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E7" w:rsidRDefault="00A41D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4D234EE4B143398C94B419E2981269"/>
          </w:placeholder>
        </w:sdtPr>
        <w:sdtContent>
          <w:r w:rsidRPr="005C2A78">
            <w:rPr>
              <w:rFonts w:cs="Times New Roman"/>
              <w:b/>
              <w:szCs w:val="24"/>
              <w:u w:val="single"/>
            </w:rPr>
            <w:t>BILL ANALYSIS</w:t>
          </w:r>
        </w:sdtContent>
      </w:sdt>
    </w:p>
    <w:p w:rsidR="00A41DE7" w:rsidRPr="00585C31" w:rsidRDefault="00A41DE7" w:rsidP="000F1DF9">
      <w:pPr>
        <w:spacing w:after="0" w:line="240" w:lineRule="auto"/>
        <w:rPr>
          <w:rFonts w:cs="Times New Roman"/>
          <w:szCs w:val="24"/>
        </w:rPr>
      </w:pPr>
    </w:p>
    <w:p w:rsidR="00A41DE7" w:rsidRPr="00585C31" w:rsidRDefault="00A41D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1DE7" w:rsidTr="000F1DF9">
        <w:tc>
          <w:tcPr>
            <w:tcW w:w="2718" w:type="dxa"/>
          </w:tcPr>
          <w:p w:rsidR="00A41DE7" w:rsidRPr="005C2A78" w:rsidRDefault="00A41DE7" w:rsidP="006D756B">
            <w:pPr>
              <w:rPr>
                <w:rFonts w:cs="Times New Roman"/>
                <w:szCs w:val="24"/>
              </w:rPr>
            </w:pPr>
            <w:sdt>
              <w:sdtPr>
                <w:rPr>
                  <w:rFonts w:cs="Times New Roman"/>
                  <w:szCs w:val="24"/>
                </w:rPr>
                <w:alias w:val="Agency Title"/>
                <w:tag w:val="AgencyTitleContentControl"/>
                <w:id w:val="1920747753"/>
                <w:lock w:val="sdtContentLocked"/>
                <w:placeholder>
                  <w:docPart w:val="11DAEE8AE24C4C23B443FDF92208BEDE"/>
                </w:placeholder>
              </w:sdtPr>
              <w:sdtEndPr>
                <w:rPr>
                  <w:rFonts w:cstheme="minorBidi"/>
                  <w:szCs w:val="22"/>
                </w:rPr>
              </w:sdtEndPr>
              <w:sdtContent>
                <w:r>
                  <w:rPr>
                    <w:rFonts w:cs="Times New Roman"/>
                    <w:szCs w:val="24"/>
                  </w:rPr>
                  <w:t>Senate Research Center</w:t>
                </w:r>
              </w:sdtContent>
            </w:sdt>
          </w:p>
        </w:tc>
        <w:tc>
          <w:tcPr>
            <w:tcW w:w="6858" w:type="dxa"/>
          </w:tcPr>
          <w:p w:rsidR="00A41DE7" w:rsidRPr="00FF6471" w:rsidRDefault="00A41DE7" w:rsidP="000F1DF9">
            <w:pPr>
              <w:jc w:val="right"/>
              <w:rPr>
                <w:rFonts w:cs="Times New Roman"/>
                <w:szCs w:val="24"/>
              </w:rPr>
            </w:pPr>
            <w:sdt>
              <w:sdtPr>
                <w:rPr>
                  <w:rFonts w:cs="Times New Roman"/>
                  <w:szCs w:val="24"/>
                </w:rPr>
                <w:alias w:val="Bill Number"/>
                <w:tag w:val="BillNumberOne"/>
                <w:id w:val="-410784069"/>
                <w:lock w:val="sdtContentLocked"/>
                <w:placeholder>
                  <w:docPart w:val="D6C38E43A95F4C44BA38C298BD44BC31"/>
                </w:placeholder>
              </w:sdtPr>
              <w:sdtContent>
                <w:r>
                  <w:rPr>
                    <w:rFonts w:cs="Times New Roman"/>
                    <w:szCs w:val="24"/>
                  </w:rPr>
                  <w:t>S.B. 483</w:t>
                </w:r>
              </w:sdtContent>
            </w:sdt>
          </w:p>
        </w:tc>
      </w:tr>
      <w:tr w:rsidR="00A41DE7" w:rsidTr="000F1DF9">
        <w:sdt>
          <w:sdtPr>
            <w:rPr>
              <w:rFonts w:cs="Times New Roman"/>
              <w:szCs w:val="24"/>
            </w:rPr>
            <w:alias w:val="TLCNumber"/>
            <w:tag w:val="TLCNumber"/>
            <w:id w:val="-542600604"/>
            <w:lock w:val="sdtLocked"/>
            <w:placeholder>
              <w:docPart w:val="E0D44E7C93D8412DBF648FBDAA93ED17"/>
            </w:placeholder>
          </w:sdtPr>
          <w:sdtContent>
            <w:tc>
              <w:tcPr>
                <w:tcW w:w="2718" w:type="dxa"/>
              </w:tcPr>
              <w:p w:rsidR="00A41DE7" w:rsidRPr="000F1DF9" w:rsidRDefault="00A41DE7" w:rsidP="00C65088">
                <w:pPr>
                  <w:rPr>
                    <w:rFonts w:cs="Times New Roman"/>
                    <w:szCs w:val="24"/>
                  </w:rPr>
                </w:pPr>
                <w:r>
                  <w:rPr>
                    <w:rFonts w:cs="Times New Roman"/>
                    <w:szCs w:val="24"/>
                  </w:rPr>
                  <w:t>87R2487 KFF-D</w:t>
                </w:r>
              </w:p>
            </w:tc>
          </w:sdtContent>
        </w:sdt>
        <w:tc>
          <w:tcPr>
            <w:tcW w:w="6858" w:type="dxa"/>
          </w:tcPr>
          <w:p w:rsidR="00A41DE7" w:rsidRPr="005C2A78" w:rsidRDefault="00A41DE7" w:rsidP="00073EDD">
            <w:pPr>
              <w:jc w:val="right"/>
              <w:rPr>
                <w:rFonts w:cs="Times New Roman"/>
                <w:szCs w:val="24"/>
              </w:rPr>
            </w:pPr>
            <w:sdt>
              <w:sdtPr>
                <w:rPr>
                  <w:rFonts w:cs="Times New Roman"/>
                  <w:szCs w:val="24"/>
                </w:rPr>
                <w:alias w:val="Author Label"/>
                <w:tag w:val="By"/>
                <w:id w:val="72399597"/>
                <w:lock w:val="sdtLocked"/>
                <w:placeholder>
                  <w:docPart w:val="C52F44A6262A4283A38C12AB31B1E1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3F64C767504820B8E636946ED41AA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2A95CCE5253F47C585E6FD0B049DDEBB"/>
                </w:placeholder>
                <w:showingPlcHdr/>
              </w:sdtPr>
              <w:sdtContent/>
            </w:sdt>
            <w:sdt>
              <w:sdtPr>
                <w:rPr>
                  <w:rFonts w:cs="Times New Roman"/>
                  <w:szCs w:val="24"/>
                </w:rPr>
                <w:alias w:val="DualSponsor"/>
                <w:tag w:val="DualSponsor"/>
                <w:id w:val="1029379812"/>
                <w:lock w:val="sdtContentLocked"/>
                <w:placeholder>
                  <w:docPart w:val="C7D5B756E915400D89A456F28FDB22E0"/>
                </w:placeholder>
                <w:showingPlcHdr/>
              </w:sdtPr>
              <w:sdtContent/>
            </w:sdt>
          </w:p>
        </w:tc>
      </w:tr>
      <w:tr w:rsidR="00A41DE7" w:rsidTr="000F1DF9">
        <w:tc>
          <w:tcPr>
            <w:tcW w:w="2718" w:type="dxa"/>
          </w:tcPr>
          <w:p w:rsidR="00A41DE7" w:rsidRPr="00BC7495" w:rsidRDefault="00A41DE7" w:rsidP="000F1DF9">
            <w:pPr>
              <w:rPr>
                <w:rFonts w:cs="Times New Roman"/>
                <w:szCs w:val="24"/>
              </w:rPr>
            </w:pPr>
          </w:p>
        </w:tc>
        <w:sdt>
          <w:sdtPr>
            <w:rPr>
              <w:rFonts w:cs="Times New Roman"/>
              <w:szCs w:val="24"/>
            </w:rPr>
            <w:alias w:val="Committee"/>
            <w:tag w:val="Committee"/>
            <w:id w:val="1914272295"/>
            <w:lock w:val="sdtContentLocked"/>
            <w:placeholder>
              <w:docPart w:val="A986B8B6B5E746949D13EA59A3A3047A"/>
            </w:placeholder>
          </w:sdtPr>
          <w:sdtContent>
            <w:tc>
              <w:tcPr>
                <w:tcW w:w="6858" w:type="dxa"/>
              </w:tcPr>
              <w:p w:rsidR="00A41DE7" w:rsidRPr="00FF6471" w:rsidRDefault="00A41DE7" w:rsidP="000F1DF9">
                <w:pPr>
                  <w:jc w:val="right"/>
                  <w:rPr>
                    <w:rFonts w:cs="Times New Roman"/>
                    <w:szCs w:val="24"/>
                  </w:rPr>
                </w:pPr>
                <w:r>
                  <w:rPr>
                    <w:rFonts w:cs="Times New Roman"/>
                    <w:szCs w:val="24"/>
                  </w:rPr>
                  <w:t>Finance</w:t>
                </w:r>
              </w:p>
            </w:tc>
          </w:sdtContent>
        </w:sdt>
      </w:tr>
      <w:tr w:rsidR="00A41DE7" w:rsidTr="000F1DF9">
        <w:tc>
          <w:tcPr>
            <w:tcW w:w="2718" w:type="dxa"/>
          </w:tcPr>
          <w:p w:rsidR="00A41DE7" w:rsidRPr="00BC7495" w:rsidRDefault="00A41DE7" w:rsidP="000F1DF9">
            <w:pPr>
              <w:rPr>
                <w:rFonts w:cs="Times New Roman"/>
                <w:szCs w:val="24"/>
              </w:rPr>
            </w:pPr>
          </w:p>
        </w:tc>
        <w:sdt>
          <w:sdtPr>
            <w:rPr>
              <w:rFonts w:cs="Times New Roman"/>
              <w:szCs w:val="24"/>
            </w:rPr>
            <w:alias w:val="Date"/>
            <w:tag w:val="DateContentControl"/>
            <w:id w:val="1178081906"/>
            <w:lock w:val="sdtLocked"/>
            <w:placeholder>
              <w:docPart w:val="918BF2CD7EBB438681F77D344E6A055F"/>
            </w:placeholder>
            <w:date w:fullDate="2021-04-14T00:00:00Z">
              <w:dateFormat w:val="M/d/yyyy"/>
              <w:lid w:val="en-US"/>
              <w:storeMappedDataAs w:val="dateTime"/>
              <w:calendar w:val="gregorian"/>
            </w:date>
          </w:sdtPr>
          <w:sdtContent>
            <w:tc>
              <w:tcPr>
                <w:tcW w:w="6858" w:type="dxa"/>
              </w:tcPr>
              <w:p w:rsidR="00A41DE7" w:rsidRPr="00FF6471" w:rsidRDefault="00A41DE7" w:rsidP="000F1DF9">
                <w:pPr>
                  <w:jc w:val="right"/>
                  <w:rPr>
                    <w:rFonts w:cs="Times New Roman"/>
                    <w:szCs w:val="24"/>
                  </w:rPr>
                </w:pPr>
                <w:r>
                  <w:rPr>
                    <w:rFonts w:cs="Times New Roman"/>
                    <w:szCs w:val="24"/>
                  </w:rPr>
                  <w:t>4/14/2021</w:t>
                </w:r>
              </w:p>
            </w:tc>
          </w:sdtContent>
        </w:sdt>
      </w:tr>
      <w:tr w:rsidR="00A41DE7" w:rsidTr="000F1DF9">
        <w:tc>
          <w:tcPr>
            <w:tcW w:w="2718" w:type="dxa"/>
          </w:tcPr>
          <w:p w:rsidR="00A41DE7" w:rsidRPr="00BC7495" w:rsidRDefault="00A41DE7" w:rsidP="000F1DF9">
            <w:pPr>
              <w:rPr>
                <w:rFonts w:cs="Times New Roman"/>
                <w:szCs w:val="24"/>
              </w:rPr>
            </w:pPr>
          </w:p>
        </w:tc>
        <w:sdt>
          <w:sdtPr>
            <w:rPr>
              <w:rFonts w:cs="Times New Roman"/>
              <w:szCs w:val="24"/>
            </w:rPr>
            <w:alias w:val="BA Version"/>
            <w:tag w:val="BAVersion"/>
            <w:id w:val="-1685590809"/>
            <w:lock w:val="sdtContentLocked"/>
            <w:placeholder>
              <w:docPart w:val="2F0FB11A07254EC6B588ED70846DEAE4"/>
            </w:placeholder>
          </w:sdtPr>
          <w:sdtContent>
            <w:tc>
              <w:tcPr>
                <w:tcW w:w="6858" w:type="dxa"/>
              </w:tcPr>
              <w:p w:rsidR="00A41DE7" w:rsidRPr="00FF6471" w:rsidRDefault="00A41DE7" w:rsidP="000F1DF9">
                <w:pPr>
                  <w:jc w:val="right"/>
                  <w:rPr>
                    <w:rFonts w:cs="Times New Roman"/>
                    <w:szCs w:val="24"/>
                  </w:rPr>
                </w:pPr>
                <w:r>
                  <w:rPr>
                    <w:rFonts w:cs="Times New Roman"/>
                    <w:szCs w:val="24"/>
                  </w:rPr>
                  <w:t>As Filed</w:t>
                </w:r>
              </w:p>
            </w:tc>
          </w:sdtContent>
        </w:sdt>
      </w:tr>
    </w:tbl>
    <w:p w:rsidR="00A41DE7" w:rsidRPr="00FF6471" w:rsidRDefault="00A41DE7" w:rsidP="000F1DF9">
      <w:pPr>
        <w:spacing w:after="0" w:line="240" w:lineRule="auto"/>
        <w:rPr>
          <w:rFonts w:cs="Times New Roman"/>
          <w:szCs w:val="24"/>
        </w:rPr>
      </w:pPr>
    </w:p>
    <w:p w:rsidR="00A41DE7" w:rsidRPr="00FF6471" w:rsidRDefault="00A41DE7" w:rsidP="000F1DF9">
      <w:pPr>
        <w:spacing w:after="0" w:line="240" w:lineRule="auto"/>
        <w:rPr>
          <w:rFonts w:cs="Times New Roman"/>
          <w:szCs w:val="24"/>
        </w:rPr>
      </w:pPr>
    </w:p>
    <w:p w:rsidR="00A41DE7" w:rsidRPr="00FF6471" w:rsidRDefault="00A41D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A7BEA2C20F4CB989A0BE8DEFC3DAF8"/>
        </w:placeholder>
      </w:sdtPr>
      <w:sdtContent>
        <w:p w:rsidR="00A41DE7" w:rsidRDefault="00A41D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0F8123EED804FCE910001A360C7047B"/>
        </w:placeholder>
      </w:sdtPr>
      <w:sdtContent>
        <w:p w:rsidR="00A41DE7" w:rsidRDefault="00A41DE7" w:rsidP="00A41DE7">
          <w:pPr>
            <w:pStyle w:val="NormalWeb"/>
            <w:spacing w:before="0" w:beforeAutospacing="0" w:after="0" w:afterAutospacing="0"/>
            <w:jc w:val="both"/>
            <w:divId w:val="184178067"/>
            <w:rPr>
              <w:rFonts w:eastAsia="Times New Roman"/>
              <w:bCs/>
            </w:rPr>
          </w:pPr>
        </w:p>
        <w:p w:rsidR="00A41DE7" w:rsidRPr="00F83E5A" w:rsidRDefault="00A41DE7" w:rsidP="00A41DE7">
          <w:pPr>
            <w:pStyle w:val="NormalWeb"/>
            <w:spacing w:before="0" w:beforeAutospacing="0" w:after="0" w:afterAutospacing="0"/>
            <w:jc w:val="both"/>
            <w:divId w:val="184178067"/>
            <w:rPr>
              <w:color w:val="000000"/>
            </w:rPr>
          </w:pPr>
          <w:r w:rsidRPr="00F83E5A">
            <w:rPr>
              <w:color w:val="000000"/>
            </w:rPr>
            <w:t>The Teacher Retirement System</w:t>
          </w:r>
          <w:r>
            <w:rPr>
              <w:color w:val="000000"/>
            </w:rPr>
            <w:t xml:space="preserve"> of Texas</w:t>
          </w:r>
          <w:r w:rsidRPr="00F83E5A">
            <w:rPr>
              <w:color w:val="000000"/>
            </w:rPr>
            <w:t xml:space="preserve"> (TRS) and the Employee</w:t>
          </w:r>
          <w:r>
            <w:rPr>
              <w:color w:val="000000"/>
            </w:rPr>
            <w:t>s</w:t>
          </w:r>
          <w:r w:rsidRPr="00F83E5A">
            <w:rPr>
              <w:color w:val="000000"/>
            </w:rPr>
            <w:t xml:space="preserve"> Retirement System </w:t>
          </w:r>
          <w:r>
            <w:rPr>
              <w:color w:val="000000"/>
            </w:rPr>
            <w:t xml:space="preserve">of Texas </w:t>
          </w:r>
          <w:r w:rsidRPr="00F83E5A">
            <w:rPr>
              <w:color w:val="000000"/>
            </w:rPr>
            <w:t>(ERS) have both failed to meet assumed rates of return over the long-term. This failure led to S</w:t>
          </w:r>
          <w:r>
            <w:rPr>
              <w:color w:val="000000"/>
            </w:rPr>
            <w:t>.</w:t>
          </w:r>
          <w:r w:rsidRPr="00F83E5A">
            <w:rPr>
              <w:color w:val="000000"/>
            </w:rPr>
            <w:t>B</w:t>
          </w:r>
          <w:r>
            <w:rPr>
              <w:color w:val="000000"/>
            </w:rPr>
            <w:t>.</w:t>
          </w:r>
          <w:r w:rsidRPr="00F83E5A">
            <w:rPr>
              <w:color w:val="000000"/>
            </w:rPr>
            <w:t xml:space="preserve"> 12 (86R) which provides increased funding to TRS from the state, retired teachers, and employing school districts. Additional funding was necessary to shore up the fund, and keep it actu</w:t>
          </w:r>
          <w:r>
            <w:rPr>
              <w:color w:val="000000"/>
            </w:rPr>
            <w:t>arially sound. Similarly, ERS'</w:t>
          </w:r>
          <w:r w:rsidRPr="00F83E5A">
            <w:rPr>
              <w:color w:val="000000"/>
            </w:rPr>
            <w:t xml:space="preserve">s failure to meet assumed rates of return has led to an anticipated depletion date of 2061. </w:t>
          </w:r>
        </w:p>
        <w:p w:rsidR="00A41DE7" w:rsidRDefault="00A41DE7" w:rsidP="00A41DE7">
          <w:pPr>
            <w:pStyle w:val="NormalWeb"/>
            <w:spacing w:before="0" w:beforeAutospacing="0" w:after="0" w:afterAutospacing="0"/>
            <w:jc w:val="both"/>
            <w:divId w:val="184178067"/>
            <w:rPr>
              <w:color w:val="000000"/>
            </w:rPr>
          </w:pPr>
        </w:p>
        <w:p w:rsidR="00A41DE7" w:rsidRPr="00F83E5A" w:rsidRDefault="00A41DE7" w:rsidP="00A41DE7">
          <w:pPr>
            <w:pStyle w:val="NormalWeb"/>
            <w:spacing w:before="0" w:beforeAutospacing="0" w:after="0" w:afterAutospacing="0"/>
            <w:jc w:val="both"/>
            <w:divId w:val="184178067"/>
            <w:rPr>
              <w:color w:val="000000"/>
            </w:rPr>
          </w:pPr>
          <w:r w:rsidRPr="00F83E5A">
            <w:rPr>
              <w:color w:val="000000"/>
            </w:rPr>
            <w:t>We cannot fail our retired teachers and our retired sta</w:t>
          </w:r>
          <w:r>
            <w:rPr>
              <w:color w:val="000000"/>
            </w:rPr>
            <w:t>te employees. Accordingly, TRS and</w:t>
          </w:r>
          <w:r w:rsidRPr="00F83E5A">
            <w:rPr>
              <w:color w:val="000000"/>
            </w:rPr>
            <w:t xml:space="preserve"> ERS both must adopt achievable assumed rat</w:t>
          </w:r>
          <w:r>
            <w:rPr>
              <w:color w:val="000000"/>
            </w:rPr>
            <w:t>es of return, and the pension</w:t>
          </w:r>
          <w:r w:rsidRPr="00F83E5A">
            <w:rPr>
              <w:color w:val="000000"/>
            </w:rPr>
            <w:t>s</w:t>
          </w:r>
          <w:r>
            <w:rPr>
              <w:color w:val="000000"/>
            </w:rPr>
            <w:t>'</w:t>
          </w:r>
          <w:r w:rsidRPr="00F83E5A">
            <w:rPr>
              <w:color w:val="000000"/>
            </w:rPr>
            <w:t xml:space="preserve"> returns should be readily available to the state and to the public. </w:t>
          </w:r>
        </w:p>
        <w:p w:rsidR="00A41DE7" w:rsidRDefault="00A41DE7" w:rsidP="00A41DE7">
          <w:pPr>
            <w:pStyle w:val="NormalWeb"/>
            <w:spacing w:before="0" w:beforeAutospacing="0" w:after="0" w:afterAutospacing="0"/>
            <w:jc w:val="both"/>
            <w:divId w:val="184178067"/>
            <w:rPr>
              <w:color w:val="000000"/>
            </w:rPr>
          </w:pPr>
        </w:p>
        <w:p w:rsidR="00A41DE7" w:rsidRPr="00F83E5A" w:rsidRDefault="00A41DE7" w:rsidP="00A41DE7">
          <w:pPr>
            <w:pStyle w:val="NormalWeb"/>
            <w:spacing w:before="0" w:beforeAutospacing="0" w:after="0" w:afterAutospacing="0"/>
            <w:jc w:val="both"/>
            <w:divId w:val="184178067"/>
            <w:rPr>
              <w:color w:val="000000"/>
            </w:rPr>
          </w:pPr>
          <w:r w:rsidRPr="00F83E5A">
            <w:rPr>
              <w:color w:val="000000"/>
            </w:rPr>
            <w:t>S</w:t>
          </w:r>
          <w:r>
            <w:rPr>
              <w:color w:val="000000"/>
            </w:rPr>
            <w:t>.</w:t>
          </w:r>
          <w:r w:rsidRPr="00F83E5A">
            <w:rPr>
              <w:color w:val="000000"/>
            </w:rPr>
            <w:t>B</w:t>
          </w:r>
          <w:r>
            <w:rPr>
              <w:color w:val="000000"/>
            </w:rPr>
            <w:t>.</w:t>
          </w:r>
          <w:r w:rsidRPr="00F83E5A">
            <w:rPr>
              <w:color w:val="000000"/>
            </w:rPr>
            <w:t xml:space="preserve"> 483 requires both TRS and ERS to provide a report that compares the assumed rate of return and the actual rate of return achieved by </w:t>
          </w:r>
          <w:r>
            <w:rPr>
              <w:color w:val="000000"/>
            </w:rPr>
            <w:t>the system for the most recent one, five</w:t>
          </w:r>
          <w:r w:rsidRPr="00F83E5A">
            <w:rPr>
              <w:color w:val="000000"/>
            </w:rPr>
            <w:t xml:space="preserve">, 10, and 20 years. </w:t>
          </w:r>
        </w:p>
        <w:p w:rsidR="00A41DE7" w:rsidRDefault="00A41DE7" w:rsidP="00A41DE7">
          <w:pPr>
            <w:pStyle w:val="NormalWeb"/>
            <w:spacing w:before="0" w:beforeAutospacing="0" w:after="0" w:afterAutospacing="0"/>
            <w:jc w:val="both"/>
            <w:divId w:val="184178067"/>
            <w:rPr>
              <w:color w:val="000000"/>
            </w:rPr>
          </w:pPr>
        </w:p>
        <w:p w:rsidR="00A41DE7" w:rsidRPr="00F83E5A" w:rsidRDefault="00A41DE7" w:rsidP="00A41DE7">
          <w:pPr>
            <w:pStyle w:val="NormalWeb"/>
            <w:spacing w:before="0" w:beforeAutospacing="0" w:after="0" w:afterAutospacing="0"/>
            <w:jc w:val="both"/>
            <w:divId w:val="184178067"/>
            <w:rPr>
              <w:color w:val="000000"/>
            </w:rPr>
          </w:pPr>
          <w:r w:rsidRPr="00F83E5A">
            <w:rPr>
              <w:color w:val="000000"/>
            </w:rPr>
            <w:t xml:space="preserve">The report must include the value of the fund should it have met its assumed rate of return and compare that with the value of the fund due to the actual rate of return. </w:t>
          </w:r>
        </w:p>
        <w:p w:rsidR="00A41DE7" w:rsidRDefault="00A41DE7" w:rsidP="00A41DE7">
          <w:pPr>
            <w:pStyle w:val="NormalWeb"/>
            <w:spacing w:before="0" w:beforeAutospacing="0" w:after="0" w:afterAutospacing="0"/>
            <w:jc w:val="both"/>
            <w:divId w:val="184178067"/>
            <w:rPr>
              <w:color w:val="000000"/>
            </w:rPr>
          </w:pPr>
        </w:p>
        <w:p w:rsidR="00A41DE7" w:rsidRDefault="00A41DE7" w:rsidP="00A41DE7">
          <w:pPr>
            <w:pStyle w:val="NormalWeb"/>
            <w:spacing w:before="0" w:beforeAutospacing="0" w:after="0" w:afterAutospacing="0"/>
            <w:jc w:val="both"/>
            <w:divId w:val="184178067"/>
            <w:rPr>
              <w:color w:val="000000"/>
            </w:rPr>
          </w:pPr>
          <w:r>
            <w:rPr>
              <w:color w:val="000000"/>
            </w:rPr>
            <w:t>The report is due to the governor, lieutenant governor, and l</w:t>
          </w:r>
          <w:r w:rsidRPr="00F83E5A">
            <w:rPr>
              <w:color w:val="000000"/>
            </w:rPr>
            <w:t>egislature.</w:t>
          </w:r>
        </w:p>
        <w:p w:rsidR="00A41DE7" w:rsidRPr="00F83E5A" w:rsidRDefault="00A41DE7" w:rsidP="00A41DE7">
          <w:pPr>
            <w:pStyle w:val="NormalWeb"/>
            <w:spacing w:before="0" w:beforeAutospacing="0" w:after="0" w:afterAutospacing="0"/>
            <w:jc w:val="both"/>
            <w:divId w:val="184178067"/>
            <w:rPr>
              <w:color w:val="000000"/>
            </w:rPr>
          </w:pPr>
        </w:p>
      </w:sdtContent>
    </w:sdt>
    <w:p w:rsidR="00A41DE7" w:rsidRDefault="00A41DE7" w:rsidP="00A41DE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483 </w:t>
      </w:r>
      <w:bookmarkStart w:id="1" w:name="AmendsCurrentLaw"/>
      <w:bookmarkEnd w:id="1"/>
      <w:r>
        <w:rPr>
          <w:rFonts w:cs="Times New Roman"/>
          <w:szCs w:val="24"/>
        </w:rPr>
        <w:t>amends current law relating to a biennial report on the investment returns of the Employees Retirement System of Texas and the Teacher Retirement System of Texas.</w:t>
      </w:r>
    </w:p>
    <w:p w:rsidR="00A41DE7" w:rsidRPr="0004091B" w:rsidRDefault="00A41DE7" w:rsidP="00A41DE7">
      <w:pPr>
        <w:spacing w:after="0" w:line="240" w:lineRule="auto"/>
        <w:jc w:val="both"/>
        <w:rPr>
          <w:rFonts w:eastAsia="Times New Roman" w:cs="Times New Roman"/>
          <w:szCs w:val="24"/>
        </w:rPr>
      </w:pPr>
    </w:p>
    <w:p w:rsidR="00A41DE7" w:rsidRPr="005C2A78" w:rsidRDefault="00A41DE7" w:rsidP="00A41DE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ED7A299E894A29BE6E376C10629E9E"/>
          </w:placeholder>
        </w:sdtPr>
        <w:sdtContent>
          <w:r>
            <w:rPr>
              <w:rFonts w:eastAsia="Times New Roman" w:cs="Times New Roman"/>
              <w:b/>
              <w:szCs w:val="24"/>
              <w:u w:val="single"/>
            </w:rPr>
            <w:t>RULEMAKING AUTHORITY</w:t>
          </w:r>
        </w:sdtContent>
      </w:sdt>
    </w:p>
    <w:p w:rsidR="00A41DE7" w:rsidRPr="006529C4" w:rsidRDefault="00A41DE7" w:rsidP="00A41DE7">
      <w:pPr>
        <w:spacing w:after="0" w:line="240" w:lineRule="auto"/>
        <w:jc w:val="both"/>
        <w:rPr>
          <w:rFonts w:cs="Times New Roman"/>
          <w:szCs w:val="24"/>
        </w:rPr>
      </w:pPr>
    </w:p>
    <w:p w:rsidR="00A41DE7" w:rsidRPr="006529C4" w:rsidRDefault="00A41DE7" w:rsidP="00A41DE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1DE7" w:rsidRPr="006529C4" w:rsidRDefault="00A41DE7" w:rsidP="00A41DE7">
      <w:pPr>
        <w:spacing w:after="0" w:line="240" w:lineRule="auto"/>
        <w:jc w:val="both"/>
        <w:rPr>
          <w:rFonts w:cs="Times New Roman"/>
          <w:szCs w:val="24"/>
        </w:rPr>
      </w:pPr>
    </w:p>
    <w:p w:rsidR="00A41DE7" w:rsidRPr="005C2A78" w:rsidRDefault="00A41DE7" w:rsidP="00A41DE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9927DF466A4EA28E1D286BF29DA4AF"/>
          </w:placeholder>
        </w:sdtPr>
        <w:sdtContent>
          <w:r>
            <w:rPr>
              <w:rFonts w:eastAsia="Times New Roman" w:cs="Times New Roman"/>
              <w:b/>
              <w:szCs w:val="24"/>
              <w:u w:val="single"/>
            </w:rPr>
            <w:t>SECTION BY SECTION ANALYSIS</w:t>
          </w:r>
        </w:sdtContent>
      </w:sdt>
    </w:p>
    <w:p w:rsidR="00A41DE7" w:rsidRPr="005C2A78" w:rsidRDefault="00A41DE7" w:rsidP="00A41DE7">
      <w:pPr>
        <w:spacing w:after="0" w:line="240" w:lineRule="auto"/>
        <w:jc w:val="both"/>
        <w:rPr>
          <w:rFonts w:eastAsia="Times New Roman" w:cs="Times New Roman"/>
          <w:szCs w:val="24"/>
        </w:rPr>
      </w:pPr>
    </w:p>
    <w:p w:rsidR="00A41DE7" w:rsidRDefault="00A41DE7" w:rsidP="00A41DE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802, Government Code, by adding Section 802.1085, as follows:</w:t>
      </w:r>
    </w:p>
    <w:p w:rsidR="00A41DE7" w:rsidRDefault="00A41DE7" w:rsidP="00A41DE7">
      <w:pPr>
        <w:spacing w:after="0" w:line="240" w:lineRule="auto"/>
        <w:jc w:val="both"/>
        <w:rPr>
          <w:rFonts w:eastAsia="Times New Roman" w:cs="Times New Roman"/>
          <w:szCs w:val="24"/>
        </w:rPr>
      </w:pPr>
    </w:p>
    <w:p w:rsidR="00A41DE7" w:rsidRDefault="00A41DE7" w:rsidP="00A41DE7">
      <w:pPr>
        <w:spacing w:after="0" w:line="240" w:lineRule="auto"/>
        <w:ind w:left="720"/>
        <w:jc w:val="both"/>
        <w:rPr>
          <w:rFonts w:eastAsia="Times New Roman" w:cs="Times New Roman"/>
          <w:szCs w:val="24"/>
        </w:rPr>
      </w:pPr>
      <w:r w:rsidRPr="0004091B">
        <w:rPr>
          <w:rFonts w:eastAsia="Times New Roman" w:cs="Times New Roman"/>
          <w:szCs w:val="24"/>
        </w:rPr>
        <w:t>Sec. </w:t>
      </w:r>
      <w:bookmarkStart w:id="2" w:name="#GV802.1085"/>
      <w:r w:rsidRPr="0004091B">
        <w:rPr>
          <w:rFonts w:eastAsia="Times New Roman" w:cs="Times New Roman"/>
          <w:szCs w:val="24"/>
        </w:rPr>
        <w:t>802.1085</w:t>
      </w:r>
      <w:bookmarkEnd w:id="2"/>
      <w:r w:rsidRPr="0004091B">
        <w:rPr>
          <w:rFonts w:eastAsia="Times New Roman" w:cs="Times New Roman"/>
          <w:szCs w:val="24"/>
        </w:rPr>
        <w:t xml:space="preserve">.  BIENNIAL REPORT ON INVESTMENT RETURNS OF CERTAIN </w:t>
      </w:r>
      <w:r>
        <w:rPr>
          <w:rFonts w:eastAsia="Times New Roman" w:cs="Times New Roman"/>
          <w:szCs w:val="24"/>
        </w:rPr>
        <w:t xml:space="preserve">PUBLIC RETIREMENT SYSTEMS. (a) Provides that this section applies only to the </w:t>
      </w:r>
      <w:r w:rsidRPr="0004091B">
        <w:rPr>
          <w:rFonts w:eastAsia="Times New Roman" w:cs="Times New Roman"/>
          <w:szCs w:val="24"/>
        </w:rPr>
        <w:t>Emplo</w:t>
      </w:r>
      <w:r>
        <w:rPr>
          <w:rFonts w:eastAsia="Times New Roman" w:cs="Times New Roman"/>
          <w:szCs w:val="24"/>
        </w:rPr>
        <w:t>yees Retirement System of Texas</w:t>
      </w:r>
      <w:r w:rsidRPr="0004091B">
        <w:rPr>
          <w:rFonts w:eastAsia="Times New Roman" w:cs="Times New Roman"/>
          <w:szCs w:val="24"/>
        </w:rPr>
        <w:t xml:space="preserve"> and</w:t>
      </w:r>
      <w:r>
        <w:rPr>
          <w:rFonts w:eastAsia="Times New Roman" w:cs="Times New Roman"/>
          <w:szCs w:val="24"/>
        </w:rPr>
        <w:t xml:space="preserve"> the </w:t>
      </w:r>
      <w:r w:rsidRPr="0004091B">
        <w:rPr>
          <w:rFonts w:eastAsia="Times New Roman" w:cs="Times New Roman"/>
          <w:szCs w:val="24"/>
        </w:rPr>
        <w:t>Teacher Retirement System of Texas.</w:t>
      </w:r>
    </w:p>
    <w:p w:rsidR="00A41DE7" w:rsidRPr="0004091B" w:rsidRDefault="00A41DE7" w:rsidP="00A41DE7">
      <w:pPr>
        <w:spacing w:after="0" w:line="240" w:lineRule="auto"/>
        <w:ind w:left="720"/>
        <w:jc w:val="both"/>
        <w:rPr>
          <w:rFonts w:eastAsia="Times New Roman" w:cs="Times New Roman"/>
          <w:szCs w:val="24"/>
        </w:rPr>
      </w:pPr>
    </w:p>
    <w:p w:rsidR="00A41DE7" w:rsidRDefault="00A41DE7" w:rsidP="00A41DE7">
      <w:pPr>
        <w:spacing w:after="0" w:line="240" w:lineRule="auto"/>
        <w:ind w:left="1440"/>
        <w:jc w:val="both"/>
        <w:rPr>
          <w:rFonts w:eastAsia="Times New Roman" w:cs="Times New Roman"/>
          <w:szCs w:val="24"/>
        </w:rPr>
      </w:pPr>
      <w:r>
        <w:rPr>
          <w:rFonts w:eastAsia="Times New Roman" w:cs="Times New Roman"/>
          <w:szCs w:val="24"/>
        </w:rPr>
        <w:t>(b) Requires t</w:t>
      </w:r>
      <w:r w:rsidRPr="0004091B">
        <w:rPr>
          <w:rFonts w:eastAsia="Times New Roman" w:cs="Times New Roman"/>
          <w:szCs w:val="24"/>
        </w:rPr>
        <w:t>he governing body of a public retirement system</w:t>
      </w:r>
      <w:r>
        <w:rPr>
          <w:rFonts w:eastAsia="Times New Roman" w:cs="Times New Roman"/>
          <w:szCs w:val="24"/>
        </w:rPr>
        <w:t>, i</w:t>
      </w:r>
      <w:r w:rsidRPr="0004091B">
        <w:rPr>
          <w:rFonts w:eastAsia="Times New Roman" w:cs="Times New Roman"/>
          <w:szCs w:val="24"/>
        </w:rPr>
        <w:t>n Novemb</w:t>
      </w:r>
      <w:r>
        <w:rPr>
          <w:rFonts w:eastAsia="Times New Roman" w:cs="Times New Roman"/>
          <w:szCs w:val="24"/>
        </w:rPr>
        <w:t xml:space="preserve">er of each even-numbered year, to </w:t>
      </w:r>
      <w:r w:rsidRPr="0004091B">
        <w:rPr>
          <w:rFonts w:eastAsia="Times New Roman" w:cs="Times New Roman"/>
          <w:szCs w:val="24"/>
        </w:rPr>
        <w:t>submit to the governor, the lieutenant governor, and each member of the legislature a report that details and compares the assumed rate of return and the actual rate of return achieved by the system for the most recent 1-year, 5-year,</w:t>
      </w:r>
      <w:r>
        <w:rPr>
          <w:rFonts w:eastAsia="Times New Roman" w:cs="Times New Roman"/>
          <w:szCs w:val="24"/>
        </w:rPr>
        <w:t xml:space="preserve"> 10-year, and 20-year periods. Requires that t</w:t>
      </w:r>
      <w:r w:rsidRPr="0004091B">
        <w:rPr>
          <w:rFonts w:eastAsia="Times New Roman" w:cs="Times New Roman"/>
          <w:szCs w:val="24"/>
        </w:rPr>
        <w:t>he report include:</w:t>
      </w:r>
    </w:p>
    <w:p w:rsidR="00A41DE7" w:rsidRPr="0004091B" w:rsidRDefault="00A41DE7" w:rsidP="00A41DE7">
      <w:pPr>
        <w:spacing w:after="0" w:line="240" w:lineRule="auto"/>
        <w:ind w:left="1440"/>
        <w:jc w:val="both"/>
        <w:rPr>
          <w:rFonts w:eastAsia="Times New Roman" w:cs="Times New Roman"/>
          <w:szCs w:val="24"/>
        </w:rPr>
      </w:pPr>
    </w:p>
    <w:p w:rsidR="00A41DE7" w:rsidRDefault="00A41DE7" w:rsidP="00A41DE7">
      <w:pPr>
        <w:spacing w:after="0" w:line="240" w:lineRule="auto"/>
        <w:ind w:left="2160"/>
        <w:jc w:val="both"/>
        <w:rPr>
          <w:rFonts w:eastAsia="Times New Roman" w:cs="Times New Roman"/>
          <w:szCs w:val="24"/>
        </w:rPr>
      </w:pPr>
      <w:r w:rsidRPr="0004091B">
        <w:rPr>
          <w:rFonts w:eastAsia="Times New Roman" w:cs="Times New Roman"/>
          <w:szCs w:val="24"/>
        </w:rPr>
        <w:t>(1)  an estimate of what the book value of the total assets of the fund would have been for each period had the system achieved the applicable assumed rate of return; and</w:t>
      </w:r>
    </w:p>
    <w:p w:rsidR="00A41DE7" w:rsidRPr="0004091B" w:rsidRDefault="00A41DE7" w:rsidP="00A41DE7">
      <w:pPr>
        <w:spacing w:after="0" w:line="240" w:lineRule="auto"/>
        <w:ind w:left="2160"/>
        <w:jc w:val="both"/>
        <w:rPr>
          <w:rFonts w:eastAsia="Times New Roman" w:cs="Times New Roman"/>
          <w:szCs w:val="24"/>
        </w:rPr>
      </w:pPr>
    </w:p>
    <w:p w:rsidR="00A41DE7" w:rsidRDefault="00A41DE7" w:rsidP="00A41DE7">
      <w:pPr>
        <w:spacing w:after="0" w:line="240" w:lineRule="auto"/>
        <w:ind w:left="2160"/>
        <w:jc w:val="both"/>
        <w:rPr>
          <w:rFonts w:eastAsia="Times New Roman" w:cs="Times New Roman"/>
          <w:szCs w:val="24"/>
        </w:rPr>
      </w:pPr>
      <w:r w:rsidRPr="0004091B">
        <w:rPr>
          <w:rFonts w:eastAsia="Times New Roman" w:cs="Times New Roman"/>
          <w:szCs w:val="24"/>
        </w:rPr>
        <w:t>(2)  for each period, a comparison of the estimate described by Subdivision (1) and the actual book value of total assets in the fund.</w:t>
      </w:r>
    </w:p>
    <w:p w:rsidR="00A41DE7" w:rsidRPr="0004091B" w:rsidRDefault="00A41DE7" w:rsidP="00A41DE7">
      <w:pPr>
        <w:spacing w:after="0" w:line="240" w:lineRule="auto"/>
        <w:ind w:left="2160"/>
        <w:jc w:val="both"/>
        <w:rPr>
          <w:rFonts w:eastAsia="Times New Roman" w:cs="Times New Roman"/>
          <w:szCs w:val="24"/>
        </w:rPr>
      </w:pPr>
    </w:p>
    <w:p w:rsidR="00A41DE7" w:rsidRPr="0004091B" w:rsidRDefault="00A41DE7" w:rsidP="00A41DE7">
      <w:pPr>
        <w:spacing w:after="0" w:line="240" w:lineRule="auto"/>
        <w:ind w:left="1440"/>
        <w:jc w:val="both"/>
        <w:rPr>
          <w:rFonts w:eastAsia="Times New Roman" w:cs="Times New Roman"/>
          <w:szCs w:val="24"/>
        </w:rPr>
      </w:pPr>
      <w:r>
        <w:rPr>
          <w:rFonts w:eastAsia="Times New Roman" w:cs="Times New Roman"/>
          <w:szCs w:val="24"/>
        </w:rPr>
        <w:t>(c)  Authorizes t</w:t>
      </w:r>
      <w:r w:rsidRPr="0004091B">
        <w:rPr>
          <w:rFonts w:eastAsia="Times New Roman" w:cs="Times New Roman"/>
          <w:szCs w:val="24"/>
        </w:rPr>
        <w:t>he report required by this section</w:t>
      </w:r>
      <w:r>
        <w:rPr>
          <w:rFonts w:eastAsia="Times New Roman" w:cs="Times New Roman"/>
          <w:szCs w:val="24"/>
        </w:rPr>
        <w:t xml:space="preserve"> to</w:t>
      </w:r>
      <w:r w:rsidRPr="0004091B">
        <w:rPr>
          <w:rFonts w:eastAsia="Times New Roman" w:cs="Times New Roman"/>
          <w:szCs w:val="24"/>
        </w:rPr>
        <w:t xml:space="preserve"> be combined with any other report required by law.</w:t>
      </w:r>
    </w:p>
    <w:p w:rsidR="00A41DE7" w:rsidRPr="005C2A78" w:rsidRDefault="00A41DE7" w:rsidP="00A41DE7">
      <w:pPr>
        <w:spacing w:after="0" w:line="240" w:lineRule="auto"/>
        <w:jc w:val="both"/>
        <w:rPr>
          <w:rFonts w:eastAsia="Times New Roman" w:cs="Times New Roman"/>
          <w:szCs w:val="24"/>
        </w:rPr>
      </w:pPr>
    </w:p>
    <w:p w:rsidR="00A41DE7" w:rsidRPr="00C8671F" w:rsidRDefault="00A41DE7" w:rsidP="00A41DE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sectPr w:rsidR="00A41DE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67" w:rsidRDefault="006E7867" w:rsidP="000F1DF9">
      <w:pPr>
        <w:spacing w:after="0" w:line="240" w:lineRule="auto"/>
      </w:pPr>
      <w:r>
        <w:separator/>
      </w:r>
    </w:p>
  </w:endnote>
  <w:endnote w:type="continuationSeparator" w:id="0">
    <w:p w:rsidR="006E7867" w:rsidRDefault="006E78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78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1DE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41DE7">
                <w:rPr>
                  <w:sz w:val="20"/>
                  <w:szCs w:val="20"/>
                </w:rPr>
                <w:t>S.B. 483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41DE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78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1DE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1DE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67" w:rsidRDefault="006E7867" w:rsidP="000F1DF9">
      <w:pPr>
        <w:spacing w:after="0" w:line="240" w:lineRule="auto"/>
      </w:pPr>
      <w:r>
        <w:separator/>
      </w:r>
    </w:p>
  </w:footnote>
  <w:footnote w:type="continuationSeparator" w:id="0">
    <w:p w:rsidR="006E7867" w:rsidRDefault="006E786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7867"/>
    <w:rsid w:val="00774EC7"/>
    <w:rsid w:val="00833061"/>
    <w:rsid w:val="008A6859"/>
    <w:rsid w:val="0093341F"/>
    <w:rsid w:val="009562E3"/>
    <w:rsid w:val="00986E9F"/>
    <w:rsid w:val="00A41DE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04210"/>
  <w15:docId w15:val="{724AE112-3C1B-4C13-B8DD-95195C15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41D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4D234EE4B143398C94B419E2981269"/>
        <w:category>
          <w:name w:val="General"/>
          <w:gallery w:val="placeholder"/>
        </w:category>
        <w:types>
          <w:type w:val="bbPlcHdr"/>
        </w:types>
        <w:behaviors>
          <w:behavior w:val="content"/>
        </w:behaviors>
        <w:guid w:val="{59EE2093-99DD-4313-A054-DF5BA1703D07}"/>
      </w:docPartPr>
      <w:docPartBody>
        <w:p w:rsidR="00000000" w:rsidRDefault="00776A44"/>
      </w:docPartBody>
    </w:docPart>
    <w:docPart>
      <w:docPartPr>
        <w:name w:val="11DAEE8AE24C4C23B443FDF92208BEDE"/>
        <w:category>
          <w:name w:val="General"/>
          <w:gallery w:val="placeholder"/>
        </w:category>
        <w:types>
          <w:type w:val="bbPlcHdr"/>
        </w:types>
        <w:behaviors>
          <w:behavior w:val="content"/>
        </w:behaviors>
        <w:guid w:val="{189B38B0-4C8A-4A8B-9AD6-9BCF692E5FFF}"/>
      </w:docPartPr>
      <w:docPartBody>
        <w:p w:rsidR="00000000" w:rsidRDefault="00776A44"/>
      </w:docPartBody>
    </w:docPart>
    <w:docPart>
      <w:docPartPr>
        <w:name w:val="D6C38E43A95F4C44BA38C298BD44BC31"/>
        <w:category>
          <w:name w:val="General"/>
          <w:gallery w:val="placeholder"/>
        </w:category>
        <w:types>
          <w:type w:val="bbPlcHdr"/>
        </w:types>
        <w:behaviors>
          <w:behavior w:val="content"/>
        </w:behaviors>
        <w:guid w:val="{8C837FDA-E591-4E49-9E8F-64479BF1ACCF}"/>
      </w:docPartPr>
      <w:docPartBody>
        <w:p w:rsidR="00000000" w:rsidRDefault="00776A44"/>
      </w:docPartBody>
    </w:docPart>
    <w:docPart>
      <w:docPartPr>
        <w:name w:val="E0D44E7C93D8412DBF648FBDAA93ED17"/>
        <w:category>
          <w:name w:val="General"/>
          <w:gallery w:val="placeholder"/>
        </w:category>
        <w:types>
          <w:type w:val="bbPlcHdr"/>
        </w:types>
        <w:behaviors>
          <w:behavior w:val="content"/>
        </w:behaviors>
        <w:guid w:val="{24B977A9-5577-4883-BDB0-70D720AE47A3}"/>
      </w:docPartPr>
      <w:docPartBody>
        <w:p w:rsidR="00000000" w:rsidRDefault="00776A44"/>
      </w:docPartBody>
    </w:docPart>
    <w:docPart>
      <w:docPartPr>
        <w:name w:val="C52F44A6262A4283A38C12AB31B1E1AA"/>
        <w:category>
          <w:name w:val="General"/>
          <w:gallery w:val="placeholder"/>
        </w:category>
        <w:types>
          <w:type w:val="bbPlcHdr"/>
        </w:types>
        <w:behaviors>
          <w:behavior w:val="content"/>
        </w:behaviors>
        <w:guid w:val="{1876E191-8236-4377-9C5F-809691070C37}"/>
      </w:docPartPr>
      <w:docPartBody>
        <w:p w:rsidR="00000000" w:rsidRDefault="00776A44"/>
      </w:docPartBody>
    </w:docPart>
    <w:docPart>
      <w:docPartPr>
        <w:name w:val="4E3F64C767504820B8E636946ED41AA4"/>
        <w:category>
          <w:name w:val="General"/>
          <w:gallery w:val="placeholder"/>
        </w:category>
        <w:types>
          <w:type w:val="bbPlcHdr"/>
        </w:types>
        <w:behaviors>
          <w:behavior w:val="content"/>
        </w:behaviors>
        <w:guid w:val="{4157F905-D80F-4F97-AFFD-F6B03655B276}"/>
      </w:docPartPr>
      <w:docPartBody>
        <w:p w:rsidR="00000000" w:rsidRDefault="00776A44"/>
      </w:docPartBody>
    </w:docPart>
    <w:docPart>
      <w:docPartPr>
        <w:name w:val="2A95CCE5253F47C585E6FD0B049DDEBB"/>
        <w:category>
          <w:name w:val="General"/>
          <w:gallery w:val="placeholder"/>
        </w:category>
        <w:types>
          <w:type w:val="bbPlcHdr"/>
        </w:types>
        <w:behaviors>
          <w:behavior w:val="content"/>
        </w:behaviors>
        <w:guid w:val="{8631639B-4F54-40D2-9213-ED52EE71DE74}"/>
      </w:docPartPr>
      <w:docPartBody>
        <w:p w:rsidR="00000000" w:rsidRDefault="00776A44"/>
      </w:docPartBody>
    </w:docPart>
    <w:docPart>
      <w:docPartPr>
        <w:name w:val="C7D5B756E915400D89A456F28FDB22E0"/>
        <w:category>
          <w:name w:val="General"/>
          <w:gallery w:val="placeholder"/>
        </w:category>
        <w:types>
          <w:type w:val="bbPlcHdr"/>
        </w:types>
        <w:behaviors>
          <w:behavior w:val="content"/>
        </w:behaviors>
        <w:guid w:val="{F0E50CA4-9B1C-4D05-9B01-D489AAD73498}"/>
      </w:docPartPr>
      <w:docPartBody>
        <w:p w:rsidR="00000000" w:rsidRDefault="00776A44"/>
      </w:docPartBody>
    </w:docPart>
    <w:docPart>
      <w:docPartPr>
        <w:name w:val="A986B8B6B5E746949D13EA59A3A3047A"/>
        <w:category>
          <w:name w:val="General"/>
          <w:gallery w:val="placeholder"/>
        </w:category>
        <w:types>
          <w:type w:val="bbPlcHdr"/>
        </w:types>
        <w:behaviors>
          <w:behavior w:val="content"/>
        </w:behaviors>
        <w:guid w:val="{387E40BE-21C1-472D-BCF7-0CEE4FC83926}"/>
      </w:docPartPr>
      <w:docPartBody>
        <w:p w:rsidR="00000000" w:rsidRDefault="00776A44"/>
      </w:docPartBody>
    </w:docPart>
    <w:docPart>
      <w:docPartPr>
        <w:name w:val="918BF2CD7EBB438681F77D344E6A055F"/>
        <w:category>
          <w:name w:val="General"/>
          <w:gallery w:val="placeholder"/>
        </w:category>
        <w:types>
          <w:type w:val="bbPlcHdr"/>
        </w:types>
        <w:behaviors>
          <w:behavior w:val="content"/>
        </w:behaviors>
        <w:guid w:val="{6F516C62-B49D-4C80-BFE7-3B035AE2CECA}"/>
      </w:docPartPr>
      <w:docPartBody>
        <w:p w:rsidR="00000000" w:rsidRDefault="00B9450C" w:rsidP="00B9450C">
          <w:pPr>
            <w:pStyle w:val="918BF2CD7EBB438681F77D344E6A055F"/>
          </w:pPr>
          <w:r w:rsidRPr="00A30DD1">
            <w:rPr>
              <w:rStyle w:val="PlaceholderText"/>
            </w:rPr>
            <w:t>Click here to enter a date.</w:t>
          </w:r>
        </w:p>
      </w:docPartBody>
    </w:docPart>
    <w:docPart>
      <w:docPartPr>
        <w:name w:val="2F0FB11A07254EC6B588ED70846DEAE4"/>
        <w:category>
          <w:name w:val="General"/>
          <w:gallery w:val="placeholder"/>
        </w:category>
        <w:types>
          <w:type w:val="bbPlcHdr"/>
        </w:types>
        <w:behaviors>
          <w:behavior w:val="content"/>
        </w:behaviors>
        <w:guid w:val="{5400F73F-1B44-4702-835E-F653F74A3D6B}"/>
      </w:docPartPr>
      <w:docPartBody>
        <w:p w:rsidR="00000000" w:rsidRDefault="00776A44"/>
      </w:docPartBody>
    </w:docPart>
    <w:docPart>
      <w:docPartPr>
        <w:name w:val="71A7BEA2C20F4CB989A0BE8DEFC3DAF8"/>
        <w:category>
          <w:name w:val="General"/>
          <w:gallery w:val="placeholder"/>
        </w:category>
        <w:types>
          <w:type w:val="bbPlcHdr"/>
        </w:types>
        <w:behaviors>
          <w:behavior w:val="content"/>
        </w:behaviors>
        <w:guid w:val="{0329898B-20F3-4CFC-9823-E727C1B4F73A}"/>
      </w:docPartPr>
      <w:docPartBody>
        <w:p w:rsidR="00000000" w:rsidRDefault="00776A44"/>
      </w:docPartBody>
    </w:docPart>
    <w:docPart>
      <w:docPartPr>
        <w:name w:val="E0F8123EED804FCE910001A360C7047B"/>
        <w:category>
          <w:name w:val="General"/>
          <w:gallery w:val="placeholder"/>
        </w:category>
        <w:types>
          <w:type w:val="bbPlcHdr"/>
        </w:types>
        <w:behaviors>
          <w:behavior w:val="content"/>
        </w:behaviors>
        <w:guid w:val="{58F99EDA-D28F-4BD1-9FB9-2D413EF25FF2}"/>
      </w:docPartPr>
      <w:docPartBody>
        <w:p w:rsidR="00000000" w:rsidRDefault="00B9450C" w:rsidP="00B9450C">
          <w:pPr>
            <w:pStyle w:val="E0F8123EED804FCE910001A360C7047B"/>
          </w:pPr>
          <w:r>
            <w:rPr>
              <w:rFonts w:eastAsia="Times New Roman" w:cs="Times New Roman"/>
              <w:bCs/>
              <w:szCs w:val="24"/>
            </w:rPr>
            <w:t xml:space="preserve"> </w:t>
          </w:r>
        </w:p>
      </w:docPartBody>
    </w:docPart>
    <w:docPart>
      <w:docPartPr>
        <w:name w:val="04ED7A299E894A29BE6E376C10629E9E"/>
        <w:category>
          <w:name w:val="General"/>
          <w:gallery w:val="placeholder"/>
        </w:category>
        <w:types>
          <w:type w:val="bbPlcHdr"/>
        </w:types>
        <w:behaviors>
          <w:behavior w:val="content"/>
        </w:behaviors>
        <w:guid w:val="{714421A0-812F-470F-82F8-6028FA4FF8E2}"/>
      </w:docPartPr>
      <w:docPartBody>
        <w:p w:rsidR="00000000" w:rsidRDefault="00776A44"/>
      </w:docPartBody>
    </w:docPart>
    <w:docPart>
      <w:docPartPr>
        <w:name w:val="9C9927DF466A4EA28E1D286BF29DA4AF"/>
        <w:category>
          <w:name w:val="General"/>
          <w:gallery w:val="placeholder"/>
        </w:category>
        <w:types>
          <w:type w:val="bbPlcHdr"/>
        </w:types>
        <w:behaviors>
          <w:behavior w:val="content"/>
        </w:behaviors>
        <w:guid w:val="{539BF564-B03E-4075-929B-1D07D2783CD3}"/>
      </w:docPartPr>
      <w:docPartBody>
        <w:p w:rsidR="00000000" w:rsidRDefault="00776A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6A44"/>
    <w:rsid w:val="008C55F7"/>
    <w:rsid w:val="0090598B"/>
    <w:rsid w:val="00984D6C"/>
    <w:rsid w:val="00A54AD6"/>
    <w:rsid w:val="00A57564"/>
    <w:rsid w:val="00B252A4"/>
    <w:rsid w:val="00B5530B"/>
    <w:rsid w:val="00B9450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5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18BF2CD7EBB438681F77D344E6A055F">
    <w:name w:val="918BF2CD7EBB438681F77D344E6A055F"/>
    <w:rsid w:val="00B9450C"/>
    <w:pPr>
      <w:spacing w:after="160" w:line="259" w:lineRule="auto"/>
    </w:pPr>
  </w:style>
  <w:style w:type="paragraph" w:customStyle="1" w:styleId="E0F8123EED804FCE910001A360C7047B">
    <w:name w:val="E0F8123EED804FCE910001A360C7047B"/>
    <w:rsid w:val="00B945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84B777-E521-4E11-99BC-112C40E0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435</Words>
  <Characters>2481</Characters>
  <Application>Microsoft Office Word</Application>
  <DocSecurity>0</DocSecurity>
  <Lines>20</Lines>
  <Paragraphs>5</Paragraphs>
  <ScaleCrop>false</ScaleCrop>
  <Company>Texas Legislative Council</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2021-04-15T13:27:00Z</cp:lastPrinted>
  <dcterms:created xsi:type="dcterms:W3CDTF">2015-05-29T14:24:00Z</dcterms:created>
  <dcterms:modified xsi:type="dcterms:W3CDTF">2021-04-15T13:27:00Z</dcterms:modified>
</cp:coreProperties>
</file>

<file path=docProps/custom.xml><?xml version="1.0" encoding="utf-8"?>
<op:Properties xmlns:vt="http://schemas.openxmlformats.org/officeDocument/2006/docPropsVTypes" xmlns:op="http://schemas.openxmlformats.org/officeDocument/2006/custom-properties"/>
</file>