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3526" w14:paraId="6595E937" w14:textId="77777777" w:rsidTr="00345119">
        <w:tc>
          <w:tcPr>
            <w:tcW w:w="9576" w:type="dxa"/>
            <w:noWrap/>
          </w:tcPr>
          <w:p w14:paraId="17D51BBD" w14:textId="77777777" w:rsidR="008423E4" w:rsidRPr="0022177D" w:rsidRDefault="003C0F61" w:rsidP="0089482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20CEBA" w14:textId="77777777" w:rsidR="008423E4" w:rsidRPr="0022177D" w:rsidRDefault="008423E4" w:rsidP="00894823">
      <w:pPr>
        <w:jc w:val="center"/>
      </w:pPr>
    </w:p>
    <w:p w14:paraId="5CA7970D" w14:textId="77777777" w:rsidR="008423E4" w:rsidRPr="00B31F0E" w:rsidRDefault="008423E4" w:rsidP="00894823"/>
    <w:p w14:paraId="245AB3A1" w14:textId="77777777" w:rsidR="008423E4" w:rsidRPr="00742794" w:rsidRDefault="008423E4" w:rsidP="008948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3526" w14:paraId="7D700554" w14:textId="77777777" w:rsidTr="00345119">
        <w:tc>
          <w:tcPr>
            <w:tcW w:w="9576" w:type="dxa"/>
          </w:tcPr>
          <w:p w14:paraId="46A9DC2A" w14:textId="1A5FC4A8" w:rsidR="008423E4" w:rsidRPr="00861995" w:rsidRDefault="003C0F61" w:rsidP="00894823">
            <w:pPr>
              <w:jc w:val="right"/>
            </w:pPr>
            <w:r>
              <w:t>S.B. 530</w:t>
            </w:r>
          </w:p>
        </w:tc>
      </w:tr>
      <w:tr w:rsidR="00CE3526" w14:paraId="2CE97DBF" w14:textId="77777777" w:rsidTr="00345119">
        <w:tc>
          <w:tcPr>
            <w:tcW w:w="9576" w:type="dxa"/>
          </w:tcPr>
          <w:p w14:paraId="4D89720F" w14:textId="4278896A" w:rsidR="008423E4" w:rsidRPr="00861995" w:rsidRDefault="003C0F61" w:rsidP="00894823">
            <w:pPr>
              <w:jc w:val="right"/>
            </w:pPr>
            <w:r>
              <w:t xml:space="preserve">By: </w:t>
            </w:r>
            <w:r w:rsidR="00B363AB">
              <w:t>Huffman</w:t>
            </w:r>
          </w:p>
        </w:tc>
      </w:tr>
      <w:tr w:rsidR="00CE3526" w14:paraId="04F5A812" w14:textId="77777777" w:rsidTr="00345119">
        <w:tc>
          <w:tcPr>
            <w:tcW w:w="9576" w:type="dxa"/>
          </w:tcPr>
          <w:p w14:paraId="1489C921" w14:textId="237AE8D7" w:rsidR="008423E4" w:rsidRPr="00861995" w:rsidRDefault="003C0F61" w:rsidP="00894823">
            <w:pPr>
              <w:jc w:val="right"/>
            </w:pPr>
            <w:r>
              <w:t>Criminal Jurisprudence</w:t>
            </w:r>
          </w:p>
        </w:tc>
      </w:tr>
      <w:tr w:rsidR="00CE3526" w14:paraId="528D02CE" w14:textId="77777777" w:rsidTr="00345119">
        <w:tc>
          <w:tcPr>
            <w:tcW w:w="9576" w:type="dxa"/>
          </w:tcPr>
          <w:p w14:paraId="5F3D6D0A" w14:textId="4EC25EB0" w:rsidR="008423E4" w:rsidRDefault="003C0F61" w:rsidP="00894823">
            <w:pPr>
              <w:jc w:val="right"/>
            </w:pPr>
            <w:r>
              <w:t>Committee Report (Unamended)</w:t>
            </w:r>
          </w:p>
        </w:tc>
      </w:tr>
    </w:tbl>
    <w:p w14:paraId="06B18171" w14:textId="77777777" w:rsidR="008423E4" w:rsidRDefault="008423E4" w:rsidP="00894823">
      <w:pPr>
        <w:tabs>
          <w:tab w:val="right" w:pos="9360"/>
        </w:tabs>
      </w:pPr>
    </w:p>
    <w:p w14:paraId="62BF6F0A" w14:textId="77777777" w:rsidR="008423E4" w:rsidRDefault="008423E4" w:rsidP="00894823"/>
    <w:p w14:paraId="6513CC2A" w14:textId="77777777" w:rsidR="008423E4" w:rsidRDefault="008423E4" w:rsidP="008948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E3526" w14:paraId="7774EA64" w14:textId="77777777" w:rsidTr="00345119">
        <w:tc>
          <w:tcPr>
            <w:tcW w:w="9576" w:type="dxa"/>
          </w:tcPr>
          <w:p w14:paraId="438C58ED" w14:textId="77777777" w:rsidR="008423E4" w:rsidRPr="00A8133F" w:rsidRDefault="003C0F61" w:rsidP="008948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3C44A0" w14:textId="77777777" w:rsidR="008423E4" w:rsidRDefault="008423E4" w:rsidP="00894823"/>
          <w:p w14:paraId="7521A7BB" w14:textId="277FFAF5" w:rsidR="008423E4" w:rsidRDefault="003C0F61" w:rsidP="00894823">
            <w:pPr>
              <w:pStyle w:val="Header"/>
              <w:jc w:val="both"/>
            </w:pPr>
            <w:r>
              <w:t xml:space="preserve">It has been suggested that the current definition for the criminal offense of harassment </w:t>
            </w:r>
            <w:r w:rsidR="00BB3210">
              <w:t>is out of date</w:t>
            </w:r>
            <w:r>
              <w:t xml:space="preserve"> and that t</w:t>
            </w:r>
            <w:r w:rsidR="00BB3210">
              <w:t xml:space="preserve">here are gaps that </w:t>
            </w:r>
            <w:r w:rsidR="0080029E">
              <w:t>allow</w:t>
            </w:r>
            <w:r w:rsidR="00BB3210">
              <w:t xml:space="preserve"> harassment via indirect communication</w:t>
            </w:r>
            <w:r>
              <w:t xml:space="preserve"> such as through online social media, which has become more common over time.</w:t>
            </w:r>
            <w:r w:rsidR="00BB3210">
              <w:t xml:space="preserve"> </w:t>
            </w:r>
            <w:r w:rsidR="0080029E">
              <w:t>Last session, House Bill</w:t>
            </w:r>
            <w:r w:rsidR="00BB3210">
              <w:t xml:space="preserve"> 3490</w:t>
            </w:r>
            <w:r w:rsidR="0080029E">
              <w:t xml:space="preserve"> attempted to address this issue but</w:t>
            </w:r>
            <w:r w:rsidR="00BB3210">
              <w:t xml:space="preserve"> was vetoed by the </w:t>
            </w:r>
            <w:r w:rsidR="0080029E">
              <w:t>g</w:t>
            </w:r>
            <w:r w:rsidR="00BB3210">
              <w:t>overnor</w:t>
            </w:r>
            <w:r w:rsidR="0080029E">
              <w:t xml:space="preserve">, who </w:t>
            </w:r>
            <w:r w:rsidR="00BB3210">
              <w:t>cit</w:t>
            </w:r>
            <w:r w:rsidR="0080029E">
              <w:t>ed</w:t>
            </w:r>
            <w:r w:rsidR="00BB3210">
              <w:t xml:space="preserve"> free speech concerns. </w:t>
            </w:r>
            <w:r w:rsidR="00164464">
              <w:t>S.B. 530</w:t>
            </w:r>
            <w:r w:rsidR="0080029E">
              <w:t xml:space="preserve"> incorporates language agreed </w:t>
            </w:r>
            <w:r w:rsidR="00CC5C27">
              <w:t>to</w:t>
            </w:r>
            <w:r w:rsidR="00ED15A3">
              <w:t xml:space="preserve"> </w:t>
            </w:r>
            <w:r w:rsidR="0080029E">
              <w:t>by stakeholders and addresses the free speech concerns from last session in order to c</w:t>
            </w:r>
            <w:r w:rsidR="00BB3210">
              <w:t>los</w:t>
            </w:r>
            <w:r w:rsidR="0080029E">
              <w:t>e</w:t>
            </w:r>
            <w:r w:rsidR="00BB3210">
              <w:t xml:space="preserve"> </w:t>
            </w:r>
            <w:r w:rsidR="0080029E">
              <w:t xml:space="preserve">the </w:t>
            </w:r>
            <w:r w:rsidR="00BB3210">
              <w:t xml:space="preserve">gap in </w:t>
            </w:r>
            <w:r w:rsidR="0080029E">
              <w:t xml:space="preserve">state law relating to </w:t>
            </w:r>
            <w:r w:rsidR="00BB3210">
              <w:t xml:space="preserve">harassment </w:t>
            </w:r>
            <w:r w:rsidR="0080029E">
              <w:t>offenses</w:t>
            </w:r>
            <w:r w:rsidR="00BB3210">
              <w:t>.</w:t>
            </w:r>
          </w:p>
          <w:p w14:paraId="272CA9A5" w14:textId="77777777" w:rsidR="008423E4" w:rsidRPr="00E26B13" w:rsidRDefault="008423E4" w:rsidP="00894823">
            <w:pPr>
              <w:rPr>
                <w:b/>
              </w:rPr>
            </w:pPr>
          </w:p>
        </w:tc>
      </w:tr>
      <w:tr w:rsidR="00CE3526" w14:paraId="752F9887" w14:textId="77777777" w:rsidTr="00345119">
        <w:tc>
          <w:tcPr>
            <w:tcW w:w="9576" w:type="dxa"/>
          </w:tcPr>
          <w:p w14:paraId="5B50FB28" w14:textId="77777777" w:rsidR="0017725B" w:rsidRDefault="003C0F61" w:rsidP="008948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C01F0C" w14:textId="77777777" w:rsidR="0017725B" w:rsidRDefault="0017725B" w:rsidP="00894823">
            <w:pPr>
              <w:rPr>
                <w:b/>
                <w:u w:val="single"/>
              </w:rPr>
            </w:pPr>
          </w:p>
          <w:p w14:paraId="0173F052" w14:textId="77777777" w:rsidR="000F6799" w:rsidRPr="000F6799" w:rsidRDefault="003C0F61" w:rsidP="00894823">
            <w:pPr>
              <w:jc w:val="both"/>
            </w:pPr>
            <w:r>
              <w:t xml:space="preserve">It is the committee's opinion </w:t>
            </w:r>
            <w:r>
              <w:t>that this bill expressly does one or more of the following: creates a criminal offense, increases the punishment for an existing criminal offense or category of offenses, or changes the eligibility of a person for community supervision, parole, or mandator</w:t>
            </w:r>
            <w:r>
              <w:t>y supervision.</w:t>
            </w:r>
          </w:p>
          <w:p w14:paraId="57D72EE9" w14:textId="77777777" w:rsidR="0017725B" w:rsidRPr="0017725B" w:rsidRDefault="0017725B" w:rsidP="00894823">
            <w:pPr>
              <w:rPr>
                <w:b/>
                <w:u w:val="single"/>
              </w:rPr>
            </w:pPr>
          </w:p>
        </w:tc>
      </w:tr>
      <w:tr w:rsidR="00CE3526" w14:paraId="52E0AE7B" w14:textId="77777777" w:rsidTr="00345119">
        <w:tc>
          <w:tcPr>
            <w:tcW w:w="9576" w:type="dxa"/>
          </w:tcPr>
          <w:p w14:paraId="3DFB7053" w14:textId="77777777" w:rsidR="008423E4" w:rsidRPr="00A8133F" w:rsidRDefault="003C0F61" w:rsidP="008948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10EE99" w14:textId="77777777" w:rsidR="008423E4" w:rsidRDefault="008423E4" w:rsidP="00894823"/>
          <w:p w14:paraId="0E9E6A9B" w14:textId="77777777" w:rsidR="000F6799" w:rsidRDefault="003C0F61" w:rsidP="00894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6C7C12" w14:textId="77777777" w:rsidR="008423E4" w:rsidRPr="00E21FDC" w:rsidRDefault="008423E4" w:rsidP="00894823">
            <w:pPr>
              <w:rPr>
                <w:b/>
              </w:rPr>
            </w:pPr>
          </w:p>
        </w:tc>
      </w:tr>
      <w:tr w:rsidR="00CE3526" w14:paraId="6FC199A2" w14:textId="77777777" w:rsidTr="00345119">
        <w:tc>
          <w:tcPr>
            <w:tcW w:w="9576" w:type="dxa"/>
          </w:tcPr>
          <w:p w14:paraId="10928CE9" w14:textId="77777777" w:rsidR="008423E4" w:rsidRPr="00A8133F" w:rsidRDefault="003C0F61" w:rsidP="008948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349385" w14:textId="77777777" w:rsidR="008423E4" w:rsidRDefault="008423E4" w:rsidP="00894823"/>
          <w:p w14:paraId="3EDAB84D" w14:textId="371B2523" w:rsidR="00A27A0B" w:rsidRDefault="003C0F61" w:rsidP="00894823">
            <w:pPr>
              <w:pStyle w:val="Header"/>
              <w:jc w:val="both"/>
            </w:pPr>
            <w:r>
              <w:t>S.B. 530</w:t>
            </w:r>
            <w:r w:rsidR="00E21606">
              <w:t xml:space="preserve"> amends the Penal Code to </w:t>
            </w:r>
            <w:r w:rsidR="003B1770">
              <w:t xml:space="preserve">create the </w:t>
            </w:r>
            <w:r w:rsidR="003E4CD3">
              <w:t xml:space="preserve">Class B misdemeanor </w:t>
            </w:r>
            <w:r w:rsidR="003B1770">
              <w:t>o</w:t>
            </w:r>
            <w:r w:rsidR="00970538">
              <w:t>ffens</w:t>
            </w:r>
            <w:r w:rsidR="003B1770">
              <w:t xml:space="preserve">e of harassment </w:t>
            </w:r>
            <w:r w:rsidR="003E4CD3">
              <w:t xml:space="preserve">for a person who </w:t>
            </w:r>
            <w:r w:rsidR="003B1770">
              <w:t>publish</w:t>
            </w:r>
            <w:r w:rsidR="003E4CD3">
              <w:t>es</w:t>
            </w:r>
            <w:r w:rsidR="00F928D7">
              <w:t xml:space="preserve"> </w:t>
            </w:r>
            <w:r w:rsidR="00F928D7" w:rsidRPr="003B1770">
              <w:t>repeated electronic communications</w:t>
            </w:r>
            <w:r w:rsidR="003B1770">
              <w:t xml:space="preserve"> on a </w:t>
            </w:r>
            <w:r w:rsidR="003B1770" w:rsidRPr="003B1770">
              <w:t xml:space="preserve">website, including a social media platform, in a manner reasonably likely to </w:t>
            </w:r>
            <w:r w:rsidR="008F5405" w:rsidRPr="008F5405">
              <w:t>cause emotional distress</w:t>
            </w:r>
            <w:r>
              <w:t>, abuse, or torment</w:t>
            </w:r>
            <w:r w:rsidR="008F5405" w:rsidRPr="008F5405">
              <w:t xml:space="preserve"> to </w:t>
            </w:r>
            <w:r w:rsidR="003B1770" w:rsidRPr="003B1770">
              <w:t>another person</w:t>
            </w:r>
            <w:r w:rsidR="00F928D7" w:rsidRPr="003B1770">
              <w:t xml:space="preserve"> with </w:t>
            </w:r>
            <w:r w:rsidR="001A4128">
              <w:t xml:space="preserve">the </w:t>
            </w:r>
            <w:r w:rsidR="00F928D7" w:rsidRPr="003B1770">
              <w:t>intent to harass, annoy, alarm, abuse,</w:t>
            </w:r>
            <w:r w:rsidR="00F928D7">
              <w:t xml:space="preserve"> torment, or embarrass that person</w:t>
            </w:r>
            <w:r w:rsidR="00573F66">
              <w:t xml:space="preserve">. </w:t>
            </w:r>
            <w:r w:rsidR="003B1770">
              <w:t>The bill</w:t>
            </w:r>
            <w:r w:rsidR="003E4CD3">
              <w:t xml:space="preserve"> enhances the penalty</w:t>
            </w:r>
            <w:r w:rsidR="003B1770">
              <w:t xml:space="preserve"> to a Class A misdemeanor </w:t>
            </w:r>
            <w:r>
              <w:t xml:space="preserve">in the following circumstances: </w:t>
            </w:r>
          </w:p>
          <w:p w14:paraId="1B3C96CA" w14:textId="65C44EFD" w:rsidR="00A27A0B" w:rsidRDefault="003C0F61" w:rsidP="008948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has been previously convicted of a harassment offense;</w:t>
            </w:r>
          </w:p>
          <w:p w14:paraId="1DEDFE09" w14:textId="251439B7" w:rsidR="00A27A0B" w:rsidRDefault="003C0F61" w:rsidP="008948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actor has pre</w:t>
            </w:r>
            <w:r>
              <w:t>viously violated a temporary restraining order or injunction for cyberbullying a child; or</w:t>
            </w:r>
          </w:p>
          <w:p w14:paraId="390C3D18" w14:textId="4B865A8B" w:rsidR="00441D11" w:rsidRDefault="003C0F61" w:rsidP="0089482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offense is committed against a child under 18 years of age with the intent that the child commit suicide or engage in conduct causing serious bodily injury to th</w:t>
            </w:r>
            <w:r>
              <w:t>e child</w:t>
            </w:r>
            <w:r w:rsidR="008438E6">
              <w:t xml:space="preserve">. </w:t>
            </w:r>
          </w:p>
          <w:p w14:paraId="35370AF2" w14:textId="218F5AE2" w:rsidR="00BC6FFB" w:rsidRDefault="003C0F61" w:rsidP="00894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excepts </w:t>
            </w:r>
            <w:r w:rsidRPr="008F5405">
              <w:t>communications made in connection with a matter of public concern</w:t>
            </w:r>
            <w:r>
              <w:t xml:space="preserve"> from the application of the offense and provides for the meaning of "matter of public concern" by reference to its definition in the </w:t>
            </w:r>
            <w:r w:rsidRPr="008F5405">
              <w:t xml:space="preserve">Civil Practice and Remedies </w:t>
            </w:r>
            <w:r w:rsidRPr="008F5405">
              <w:t>Code</w:t>
            </w:r>
            <w:r>
              <w:t xml:space="preserve">. </w:t>
            </w:r>
          </w:p>
          <w:p w14:paraId="241C60FD" w14:textId="2FD637A8" w:rsidR="008423E4" w:rsidRPr="00835628" w:rsidRDefault="008423E4" w:rsidP="008948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E3526" w14:paraId="5806FF7A" w14:textId="77777777" w:rsidTr="00345119">
        <w:tc>
          <w:tcPr>
            <w:tcW w:w="9576" w:type="dxa"/>
          </w:tcPr>
          <w:p w14:paraId="712FBFE1" w14:textId="77777777" w:rsidR="008423E4" w:rsidRPr="00A8133F" w:rsidRDefault="003C0F61" w:rsidP="008948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E10775" w14:textId="77777777" w:rsidR="008423E4" w:rsidRDefault="008423E4" w:rsidP="00894823"/>
          <w:p w14:paraId="06E802ED" w14:textId="77777777" w:rsidR="008423E4" w:rsidRPr="003624F2" w:rsidRDefault="003C0F61" w:rsidP="00894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B1770">
              <w:t>September 1, 2021.</w:t>
            </w:r>
          </w:p>
          <w:p w14:paraId="0DC4F566" w14:textId="77777777" w:rsidR="008423E4" w:rsidRPr="00233FDB" w:rsidRDefault="008423E4" w:rsidP="00894823">
            <w:pPr>
              <w:rPr>
                <w:b/>
              </w:rPr>
            </w:pPr>
          </w:p>
        </w:tc>
      </w:tr>
      <w:tr w:rsidR="00CE3526" w14:paraId="6EE8EBA6" w14:textId="77777777" w:rsidTr="00345119">
        <w:tc>
          <w:tcPr>
            <w:tcW w:w="9576" w:type="dxa"/>
          </w:tcPr>
          <w:p w14:paraId="08F660B6" w14:textId="550A43B8" w:rsidR="000549ED" w:rsidRPr="000549ED" w:rsidRDefault="000549ED" w:rsidP="00894823">
            <w:pPr>
              <w:jc w:val="both"/>
            </w:pPr>
          </w:p>
        </w:tc>
      </w:tr>
      <w:tr w:rsidR="00CE3526" w14:paraId="5C8B8DB6" w14:textId="77777777" w:rsidTr="00345119">
        <w:tc>
          <w:tcPr>
            <w:tcW w:w="9576" w:type="dxa"/>
          </w:tcPr>
          <w:p w14:paraId="34131EA6" w14:textId="77777777" w:rsidR="00A75CFF" w:rsidRPr="009C1E9A" w:rsidRDefault="00A75CFF" w:rsidP="00894823">
            <w:pPr>
              <w:rPr>
                <w:b/>
                <w:u w:val="single"/>
              </w:rPr>
            </w:pPr>
          </w:p>
        </w:tc>
      </w:tr>
      <w:tr w:rsidR="00CE3526" w14:paraId="52465D19" w14:textId="77777777" w:rsidTr="00345119">
        <w:tc>
          <w:tcPr>
            <w:tcW w:w="9576" w:type="dxa"/>
          </w:tcPr>
          <w:p w14:paraId="03A0FE3F" w14:textId="77777777" w:rsidR="00A75CFF" w:rsidRPr="00A75CFF" w:rsidRDefault="00A75CFF" w:rsidP="00894823">
            <w:pPr>
              <w:jc w:val="both"/>
            </w:pPr>
          </w:p>
        </w:tc>
      </w:tr>
    </w:tbl>
    <w:p w14:paraId="1F83D8B8" w14:textId="77777777" w:rsidR="008423E4" w:rsidRPr="00BE0E75" w:rsidRDefault="008423E4" w:rsidP="00894823">
      <w:pPr>
        <w:jc w:val="both"/>
        <w:rPr>
          <w:rFonts w:ascii="Arial" w:hAnsi="Arial"/>
          <w:sz w:val="16"/>
          <w:szCs w:val="16"/>
        </w:rPr>
      </w:pPr>
    </w:p>
    <w:p w14:paraId="201DC5D1" w14:textId="77777777" w:rsidR="004108C3" w:rsidRPr="008423E4" w:rsidRDefault="004108C3" w:rsidP="0089482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13D6" w14:textId="77777777" w:rsidR="00000000" w:rsidRDefault="003C0F61">
      <w:r>
        <w:separator/>
      </w:r>
    </w:p>
  </w:endnote>
  <w:endnote w:type="continuationSeparator" w:id="0">
    <w:p w14:paraId="5C100836" w14:textId="77777777" w:rsidR="00000000" w:rsidRDefault="003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F9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3526" w14:paraId="67AB5ABC" w14:textId="77777777" w:rsidTr="009C1E9A">
      <w:trPr>
        <w:cantSplit/>
      </w:trPr>
      <w:tc>
        <w:tcPr>
          <w:tcW w:w="0" w:type="pct"/>
        </w:tcPr>
        <w:p w14:paraId="224340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FF17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3D7B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A5BA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F262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526" w14:paraId="68BE3A2A" w14:textId="77777777" w:rsidTr="009C1E9A">
      <w:trPr>
        <w:cantSplit/>
      </w:trPr>
      <w:tc>
        <w:tcPr>
          <w:tcW w:w="0" w:type="pct"/>
        </w:tcPr>
        <w:p w14:paraId="33C4DA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0BCC83" w14:textId="3B126CFA" w:rsidR="00EC379B" w:rsidRPr="009C1E9A" w:rsidRDefault="003C0F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25854</w:t>
          </w:r>
        </w:p>
      </w:tc>
      <w:tc>
        <w:tcPr>
          <w:tcW w:w="2453" w:type="pct"/>
        </w:tcPr>
        <w:p w14:paraId="39B17ABB" w14:textId="03D53CE4" w:rsidR="00EC379B" w:rsidRDefault="003C0F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21DA7">
            <w:t>21.127.1596</w:t>
          </w:r>
          <w:r>
            <w:fldChar w:fldCharType="end"/>
          </w:r>
        </w:p>
      </w:tc>
    </w:tr>
    <w:tr w:rsidR="00CE3526" w14:paraId="494EB6D5" w14:textId="77777777" w:rsidTr="009C1E9A">
      <w:trPr>
        <w:cantSplit/>
      </w:trPr>
      <w:tc>
        <w:tcPr>
          <w:tcW w:w="0" w:type="pct"/>
        </w:tcPr>
        <w:p w14:paraId="64CA3C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712317" w14:textId="2431D28E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85BFB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BFD4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526" w14:paraId="3821AB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C8D5E1" w14:textId="4A6B8A5E" w:rsidR="00EC379B" w:rsidRDefault="003C0F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482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C204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B5A7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46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2002" w14:textId="77777777" w:rsidR="00000000" w:rsidRDefault="003C0F61">
      <w:r>
        <w:separator/>
      </w:r>
    </w:p>
  </w:footnote>
  <w:footnote w:type="continuationSeparator" w:id="0">
    <w:p w14:paraId="0A81ABA9" w14:textId="77777777" w:rsidR="00000000" w:rsidRDefault="003C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2C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9B3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EA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AC8"/>
    <w:multiLevelType w:val="hybridMultilevel"/>
    <w:tmpl w:val="3976AD64"/>
    <w:lvl w:ilvl="0" w:tplc="279E2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6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6E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0E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A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4B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B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D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8B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9ED"/>
    <w:rsid w:val="00055C12"/>
    <w:rsid w:val="0005783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3EB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EB6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99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EA9"/>
    <w:rsid w:val="00137D90"/>
    <w:rsid w:val="00141FB6"/>
    <w:rsid w:val="00142F8E"/>
    <w:rsid w:val="00143C8B"/>
    <w:rsid w:val="00147530"/>
    <w:rsid w:val="0015331F"/>
    <w:rsid w:val="00156AB2"/>
    <w:rsid w:val="00157E77"/>
    <w:rsid w:val="00160402"/>
    <w:rsid w:val="00160571"/>
    <w:rsid w:val="00161E93"/>
    <w:rsid w:val="00162C7A"/>
    <w:rsid w:val="00162DAE"/>
    <w:rsid w:val="001639C5"/>
    <w:rsid w:val="00163E45"/>
    <w:rsid w:val="00164464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128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B3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130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DA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08E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A34"/>
    <w:rsid w:val="003B1501"/>
    <w:rsid w:val="003B1770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F61"/>
    <w:rsid w:val="003C1871"/>
    <w:rsid w:val="003C1C55"/>
    <w:rsid w:val="003C25EA"/>
    <w:rsid w:val="003C36FD"/>
    <w:rsid w:val="003C664C"/>
    <w:rsid w:val="003D726D"/>
    <w:rsid w:val="003E0875"/>
    <w:rsid w:val="003E0BB8"/>
    <w:rsid w:val="003E4CD3"/>
    <w:rsid w:val="003E6CB0"/>
    <w:rsid w:val="003F0074"/>
    <w:rsid w:val="003F1F5E"/>
    <w:rsid w:val="003F286A"/>
    <w:rsid w:val="003F5770"/>
    <w:rsid w:val="003F77F8"/>
    <w:rsid w:val="00400ACD"/>
    <w:rsid w:val="00403B15"/>
    <w:rsid w:val="00403E8A"/>
    <w:rsid w:val="00405737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D11"/>
    <w:rsid w:val="00441F2F"/>
    <w:rsid w:val="0044228B"/>
    <w:rsid w:val="004426A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DA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7D1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3E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1A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F66"/>
    <w:rsid w:val="00576714"/>
    <w:rsid w:val="0057685A"/>
    <w:rsid w:val="005847EF"/>
    <w:rsid w:val="005851E6"/>
    <w:rsid w:val="005878B7"/>
    <w:rsid w:val="00592C9A"/>
    <w:rsid w:val="00592F65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975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00F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57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1A2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05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D17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462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29E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8E6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823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3BC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405"/>
    <w:rsid w:val="008F5E16"/>
    <w:rsid w:val="008F5EFC"/>
    <w:rsid w:val="00901670"/>
    <w:rsid w:val="00902212"/>
    <w:rsid w:val="00903E0A"/>
    <w:rsid w:val="00904721"/>
    <w:rsid w:val="0090611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6CE"/>
    <w:rsid w:val="00956694"/>
    <w:rsid w:val="0095696D"/>
    <w:rsid w:val="0096482F"/>
    <w:rsid w:val="00964E3A"/>
    <w:rsid w:val="00967126"/>
    <w:rsid w:val="00970538"/>
    <w:rsid w:val="00970EAE"/>
    <w:rsid w:val="00971627"/>
    <w:rsid w:val="00972797"/>
    <w:rsid w:val="0097279D"/>
    <w:rsid w:val="00975D99"/>
    <w:rsid w:val="00976837"/>
    <w:rsid w:val="00980311"/>
    <w:rsid w:val="0098103F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A0B"/>
    <w:rsid w:val="00A32304"/>
    <w:rsid w:val="00A3420E"/>
    <w:rsid w:val="00A35579"/>
    <w:rsid w:val="00A35D66"/>
    <w:rsid w:val="00A3622F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0BC"/>
    <w:rsid w:val="00A66DAE"/>
    <w:rsid w:val="00A70E35"/>
    <w:rsid w:val="00A720DC"/>
    <w:rsid w:val="00A75CFF"/>
    <w:rsid w:val="00A803CF"/>
    <w:rsid w:val="00A8133F"/>
    <w:rsid w:val="00A82CB4"/>
    <w:rsid w:val="00A837A8"/>
    <w:rsid w:val="00A83C36"/>
    <w:rsid w:val="00A9100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3A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BE"/>
    <w:rsid w:val="00B95BC8"/>
    <w:rsid w:val="00B96E87"/>
    <w:rsid w:val="00BA0653"/>
    <w:rsid w:val="00BA146A"/>
    <w:rsid w:val="00BA32EE"/>
    <w:rsid w:val="00BB3210"/>
    <w:rsid w:val="00BB5B36"/>
    <w:rsid w:val="00BB63A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FFB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4E5E"/>
    <w:rsid w:val="00C75C5E"/>
    <w:rsid w:val="00C7669F"/>
    <w:rsid w:val="00C76DFF"/>
    <w:rsid w:val="00C80B8F"/>
    <w:rsid w:val="00C82743"/>
    <w:rsid w:val="00C834CE"/>
    <w:rsid w:val="00C8362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CCA"/>
    <w:rsid w:val="00CC5C2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26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DA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180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606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60C"/>
    <w:rsid w:val="00E55DA0"/>
    <w:rsid w:val="00E56033"/>
    <w:rsid w:val="00E61159"/>
    <w:rsid w:val="00E625DA"/>
    <w:rsid w:val="00E634DC"/>
    <w:rsid w:val="00E64D4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5A3"/>
    <w:rsid w:val="00ED19F0"/>
    <w:rsid w:val="00ED2B50"/>
    <w:rsid w:val="00ED3A32"/>
    <w:rsid w:val="00ED3BDE"/>
    <w:rsid w:val="00ED68FB"/>
    <w:rsid w:val="00ED783A"/>
    <w:rsid w:val="00EE1A0D"/>
    <w:rsid w:val="00EE2E34"/>
    <w:rsid w:val="00EE2E91"/>
    <w:rsid w:val="00EE3AC7"/>
    <w:rsid w:val="00EE43A2"/>
    <w:rsid w:val="00EE46B7"/>
    <w:rsid w:val="00EE5A49"/>
    <w:rsid w:val="00EE664B"/>
    <w:rsid w:val="00EF10BA"/>
    <w:rsid w:val="00EF1738"/>
    <w:rsid w:val="00EF2BAF"/>
    <w:rsid w:val="00EF3B8F"/>
    <w:rsid w:val="00EF47CB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6A3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8D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2C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79CA21-44D4-4415-9D0A-DA95949F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78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8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83D"/>
    <w:rPr>
      <w:b/>
      <w:bCs/>
    </w:rPr>
  </w:style>
  <w:style w:type="character" w:styleId="Hyperlink">
    <w:name w:val="Hyperlink"/>
    <w:basedOn w:val="DefaultParagraphFont"/>
    <w:unhideWhenUsed/>
    <w:rsid w:val="00EF47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B67D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01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1931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SB00530 (Committee Report (Unamended))</vt:lpstr>
    </vt:vector>
  </TitlesOfParts>
  <Company>State of Texas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25854</dc:subject>
  <dc:creator>State of Texas</dc:creator>
  <dc:description>SB 530 by Huffman-(H)Criminal Jurisprudence</dc:description>
  <cp:lastModifiedBy>Damian Duarte</cp:lastModifiedBy>
  <cp:revision>2</cp:revision>
  <cp:lastPrinted>2003-11-26T17:21:00Z</cp:lastPrinted>
  <dcterms:created xsi:type="dcterms:W3CDTF">2021-05-10T19:34:00Z</dcterms:created>
  <dcterms:modified xsi:type="dcterms:W3CDTF">2021-05-10T19:34:00Z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21.127.1596</vt:lpwstr>
  </property>
</Properties>
</file>