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00F" w:rsidRDefault="000720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09FC05968C4D75B85FBC2B558304DF"/>
          </w:placeholder>
        </w:sdtPr>
        <w:sdtContent>
          <w:r w:rsidRPr="005C2A78">
            <w:rPr>
              <w:rFonts w:cs="Times New Roman"/>
              <w:b/>
              <w:szCs w:val="24"/>
              <w:u w:val="single"/>
            </w:rPr>
            <w:t>BILL ANALYSIS</w:t>
          </w:r>
        </w:sdtContent>
      </w:sdt>
    </w:p>
    <w:p w:rsidR="0007200F" w:rsidRPr="00585C31" w:rsidRDefault="0007200F" w:rsidP="000F1DF9">
      <w:pPr>
        <w:spacing w:after="0" w:line="240" w:lineRule="auto"/>
        <w:rPr>
          <w:rFonts w:cs="Times New Roman"/>
          <w:szCs w:val="24"/>
        </w:rPr>
      </w:pPr>
    </w:p>
    <w:p w:rsidR="0007200F" w:rsidRPr="00585C31" w:rsidRDefault="000720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200F" w:rsidTr="000F1DF9">
        <w:tc>
          <w:tcPr>
            <w:tcW w:w="2718" w:type="dxa"/>
          </w:tcPr>
          <w:p w:rsidR="0007200F" w:rsidRPr="005C2A78" w:rsidRDefault="0007200F" w:rsidP="006D756B">
            <w:pPr>
              <w:rPr>
                <w:rFonts w:cs="Times New Roman"/>
                <w:szCs w:val="24"/>
              </w:rPr>
            </w:pPr>
            <w:sdt>
              <w:sdtPr>
                <w:rPr>
                  <w:rFonts w:cs="Times New Roman"/>
                  <w:szCs w:val="24"/>
                </w:rPr>
                <w:alias w:val="Agency Title"/>
                <w:tag w:val="AgencyTitleContentControl"/>
                <w:id w:val="1920747753"/>
                <w:lock w:val="sdtContentLocked"/>
                <w:placeholder>
                  <w:docPart w:val="4C8325C5E0EF435CBA92DFF48F0B42E0"/>
                </w:placeholder>
              </w:sdtPr>
              <w:sdtEndPr>
                <w:rPr>
                  <w:rFonts w:cstheme="minorBidi"/>
                  <w:szCs w:val="22"/>
                </w:rPr>
              </w:sdtEndPr>
              <w:sdtContent>
                <w:r>
                  <w:rPr>
                    <w:rFonts w:cs="Times New Roman"/>
                    <w:szCs w:val="24"/>
                  </w:rPr>
                  <w:t>Senate Research Center</w:t>
                </w:r>
              </w:sdtContent>
            </w:sdt>
          </w:p>
        </w:tc>
        <w:tc>
          <w:tcPr>
            <w:tcW w:w="6858" w:type="dxa"/>
          </w:tcPr>
          <w:p w:rsidR="0007200F" w:rsidRPr="00FF6471" w:rsidRDefault="0007200F" w:rsidP="000F1DF9">
            <w:pPr>
              <w:jc w:val="right"/>
              <w:rPr>
                <w:rFonts w:cs="Times New Roman"/>
                <w:szCs w:val="24"/>
              </w:rPr>
            </w:pPr>
            <w:sdt>
              <w:sdtPr>
                <w:rPr>
                  <w:rFonts w:cs="Times New Roman"/>
                  <w:szCs w:val="24"/>
                </w:rPr>
                <w:alias w:val="Bill Number"/>
                <w:tag w:val="BillNumberOne"/>
                <w:id w:val="-410784069"/>
                <w:lock w:val="sdtContentLocked"/>
                <w:placeholder>
                  <w:docPart w:val="BEB85EA6C5FE4F46B5C96F9ACE4F1F7F"/>
                </w:placeholder>
              </w:sdtPr>
              <w:sdtContent>
                <w:r>
                  <w:rPr>
                    <w:rFonts w:cs="Times New Roman"/>
                    <w:szCs w:val="24"/>
                  </w:rPr>
                  <w:t>S.B. 571</w:t>
                </w:r>
              </w:sdtContent>
            </w:sdt>
          </w:p>
        </w:tc>
      </w:tr>
      <w:tr w:rsidR="0007200F" w:rsidTr="000F1DF9">
        <w:sdt>
          <w:sdtPr>
            <w:rPr>
              <w:rFonts w:cs="Times New Roman"/>
              <w:szCs w:val="24"/>
            </w:rPr>
            <w:alias w:val="TLCNumber"/>
            <w:tag w:val="TLCNumber"/>
            <w:id w:val="-542600604"/>
            <w:lock w:val="sdtLocked"/>
            <w:placeholder>
              <w:docPart w:val="C636F2C431884CEB85C01D564ACA61C8"/>
            </w:placeholder>
          </w:sdtPr>
          <w:sdtContent>
            <w:tc>
              <w:tcPr>
                <w:tcW w:w="2718" w:type="dxa"/>
              </w:tcPr>
              <w:p w:rsidR="0007200F" w:rsidRPr="000F1DF9" w:rsidRDefault="0007200F" w:rsidP="00C65088">
                <w:pPr>
                  <w:rPr>
                    <w:rFonts w:cs="Times New Roman"/>
                    <w:szCs w:val="24"/>
                  </w:rPr>
                </w:pPr>
                <w:r>
                  <w:rPr>
                    <w:noProof/>
                  </w:rPr>
                  <w:t>87R4650 JES-F</w:t>
                </w:r>
              </w:p>
            </w:tc>
          </w:sdtContent>
        </w:sdt>
        <w:tc>
          <w:tcPr>
            <w:tcW w:w="6858" w:type="dxa"/>
          </w:tcPr>
          <w:p w:rsidR="0007200F" w:rsidRPr="005C2A78" w:rsidRDefault="0007200F" w:rsidP="00073EDD">
            <w:pPr>
              <w:jc w:val="right"/>
              <w:rPr>
                <w:rFonts w:cs="Times New Roman"/>
                <w:szCs w:val="24"/>
              </w:rPr>
            </w:pPr>
            <w:sdt>
              <w:sdtPr>
                <w:rPr>
                  <w:rFonts w:cs="Times New Roman"/>
                  <w:szCs w:val="24"/>
                </w:rPr>
                <w:alias w:val="Author Label"/>
                <w:tag w:val="By"/>
                <w:id w:val="72399597"/>
                <w:lock w:val="sdtLocked"/>
                <w:placeholder>
                  <w:docPart w:val="7B8A5933C0EF4615B1394B43C5E85B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B65DC200CB4D098DA2482DDF805C8F"/>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5B172CDF10524EC6A08B67C01CC0A458"/>
                </w:placeholder>
                <w:showingPlcHdr/>
              </w:sdtPr>
              <w:sdtContent/>
            </w:sdt>
            <w:sdt>
              <w:sdtPr>
                <w:rPr>
                  <w:rFonts w:cs="Times New Roman"/>
                  <w:szCs w:val="24"/>
                </w:rPr>
                <w:alias w:val="DualSponsor"/>
                <w:tag w:val="DualSponsor"/>
                <w:id w:val="1029379812"/>
                <w:lock w:val="sdtContentLocked"/>
                <w:placeholder>
                  <w:docPart w:val="F144A34771A24471A876F07BFF8A520D"/>
                </w:placeholder>
                <w:showingPlcHdr/>
              </w:sdtPr>
              <w:sdtContent/>
            </w:sdt>
          </w:p>
        </w:tc>
      </w:tr>
      <w:tr w:rsidR="0007200F" w:rsidTr="000F1DF9">
        <w:tc>
          <w:tcPr>
            <w:tcW w:w="2718" w:type="dxa"/>
          </w:tcPr>
          <w:p w:rsidR="0007200F" w:rsidRPr="00BC7495" w:rsidRDefault="0007200F" w:rsidP="000F1DF9">
            <w:pPr>
              <w:rPr>
                <w:rFonts w:cs="Times New Roman"/>
                <w:szCs w:val="24"/>
              </w:rPr>
            </w:pPr>
          </w:p>
        </w:tc>
        <w:sdt>
          <w:sdtPr>
            <w:rPr>
              <w:rFonts w:cs="Times New Roman"/>
              <w:szCs w:val="24"/>
            </w:rPr>
            <w:alias w:val="Committee"/>
            <w:tag w:val="Committee"/>
            <w:id w:val="1914272295"/>
            <w:lock w:val="sdtContentLocked"/>
            <w:placeholder>
              <w:docPart w:val="8C3A76DF2AF54870A8637BFDBC0A87B3"/>
            </w:placeholder>
          </w:sdtPr>
          <w:sdtContent>
            <w:tc>
              <w:tcPr>
                <w:tcW w:w="6858" w:type="dxa"/>
              </w:tcPr>
              <w:p w:rsidR="0007200F" w:rsidRPr="00FF6471" w:rsidRDefault="0007200F" w:rsidP="000F1DF9">
                <w:pPr>
                  <w:jc w:val="right"/>
                  <w:rPr>
                    <w:rFonts w:cs="Times New Roman"/>
                    <w:szCs w:val="24"/>
                  </w:rPr>
                </w:pPr>
                <w:r>
                  <w:rPr>
                    <w:rFonts w:cs="Times New Roman"/>
                    <w:szCs w:val="24"/>
                  </w:rPr>
                  <w:t>Business &amp; Commerce</w:t>
                </w:r>
              </w:p>
            </w:tc>
          </w:sdtContent>
        </w:sdt>
      </w:tr>
      <w:tr w:rsidR="0007200F" w:rsidTr="000F1DF9">
        <w:tc>
          <w:tcPr>
            <w:tcW w:w="2718" w:type="dxa"/>
          </w:tcPr>
          <w:p w:rsidR="0007200F" w:rsidRPr="00BC7495" w:rsidRDefault="0007200F" w:rsidP="000F1DF9">
            <w:pPr>
              <w:rPr>
                <w:rFonts w:cs="Times New Roman"/>
                <w:szCs w:val="24"/>
              </w:rPr>
            </w:pPr>
          </w:p>
        </w:tc>
        <w:sdt>
          <w:sdtPr>
            <w:rPr>
              <w:rFonts w:cs="Times New Roman"/>
              <w:szCs w:val="24"/>
            </w:rPr>
            <w:alias w:val="Date"/>
            <w:tag w:val="DateContentControl"/>
            <w:id w:val="1178081906"/>
            <w:lock w:val="sdtLocked"/>
            <w:placeholder>
              <w:docPart w:val="D9D7BAF309D74FBA84D14A29250FBF69"/>
            </w:placeholder>
            <w:date w:fullDate="2021-04-17T00:00:00Z">
              <w:dateFormat w:val="M/d/yyyy"/>
              <w:lid w:val="en-US"/>
              <w:storeMappedDataAs w:val="dateTime"/>
              <w:calendar w:val="gregorian"/>
            </w:date>
          </w:sdtPr>
          <w:sdtContent>
            <w:tc>
              <w:tcPr>
                <w:tcW w:w="6858" w:type="dxa"/>
              </w:tcPr>
              <w:p w:rsidR="0007200F" w:rsidRPr="00FF6471" w:rsidRDefault="0007200F" w:rsidP="000F1DF9">
                <w:pPr>
                  <w:jc w:val="right"/>
                  <w:rPr>
                    <w:rFonts w:cs="Times New Roman"/>
                    <w:szCs w:val="24"/>
                  </w:rPr>
                </w:pPr>
                <w:r>
                  <w:rPr>
                    <w:rFonts w:cs="Times New Roman"/>
                    <w:szCs w:val="24"/>
                  </w:rPr>
                  <w:t>4/17/2021</w:t>
                </w:r>
              </w:p>
            </w:tc>
          </w:sdtContent>
        </w:sdt>
      </w:tr>
      <w:tr w:rsidR="0007200F" w:rsidTr="000F1DF9">
        <w:tc>
          <w:tcPr>
            <w:tcW w:w="2718" w:type="dxa"/>
          </w:tcPr>
          <w:p w:rsidR="0007200F" w:rsidRPr="00BC7495" w:rsidRDefault="0007200F" w:rsidP="000F1DF9">
            <w:pPr>
              <w:rPr>
                <w:rFonts w:cs="Times New Roman"/>
                <w:szCs w:val="24"/>
              </w:rPr>
            </w:pPr>
          </w:p>
        </w:tc>
        <w:sdt>
          <w:sdtPr>
            <w:rPr>
              <w:rFonts w:cs="Times New Roman"/>
              <w:szCs w:val="24"/>
            </w:rPr>
            <w:alias w:val="BA Version"/>
            <w:tag w:val="BAVersion"/>
            <w:id w:val="-1685590809"/>
            <w:lock w:val="sdtContentLocked"/>
            <w:placeholder>
              <w:docPart w:val="0DD61EB57F5D45FB9679FF3A42336F27"/>
            </w:placeholder>
          </w:sdtPr>
          <w:sdtContent>
            <w:tc>
              <w:tcPr>
                <w:tcW w:w="6858" w:type="dxa"/>
              </w:tcPr>
              <w:p w:rsidR="0007200F" w:rsidRPr="00FF6471" w:rsidRDefault="0007200F" w:rsidP="000F1DF9">
                <w:pPr>
                  <w:jc w:val="right"/>
                  <w:rPr>
                    <w:rFonts w:cs="Times New Roman"/>
                    <w:szCs w:val="24"/>
                  </w:rPr>
                </w:pPr>
                <w:r>
                  <w:rPr>
                    <w:rFonts w:cs="Times New Roman"/>
                    <w:szCs w:val="24"/>
                  </w:rPr>
                  <w:t>As Filed</w:t>
                </w:r>
              </w:p>
            </w:tc>
          </w:sdtContent>
        </w:sdt>
      </w:tr>
    </w:tbl>
    <w:p w:rsidR="0007200F" w:rsidRPr="00FF6471" w:rsidRDefault="0007200F" w:rsidP="000F1DF9">
      <w:pPr>
        <w:spacing w:after="0" w:line="240" w:lineRule="auto"/>
        <w:rPr>
          <w:rFonts w:cs="Times New Roman"/>
          <w:szCs w:val="24"/>
        </w:rPr>
      </w:pPr>
    </w:p>
    <w:p w:rsidR="0007200F" w:rsidRPr="00FF6471" w:rsidRDefault="0007200F" w:rsidP="000F1DF9">
      <w:pPr>
        <w:spacing w:after="0" w:line="240" w:lineRule="auto"/>
        <w:rPr>
          <w:rFonts w:cs="Times New Roman"/>
          <w:szCs w:val="24"/>
        </w:rPr>
      </w:pPr>
    </w:p>
    <w:p w:rsidR="0007200F" w:rsidRPr="00FF6471" w:rsidRDefault="000720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E721F8E755E4598A219C757A20AAF9A"/>
        </w:placeholder>
      </w:sdtPr>
      <w:sdtContent>
        <w:p w:rsidR="0007200F" w:rsidRDefault="000720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CAA4166F1946ABB3EC15D007D96B4F"/>
        </w:placeholder>
      </w:sdtPr>
      <w:sdtContent>
        <w:p w:rsidR="0007200F" w:rsidRDefault="0007200F" w:rsidP="00B31E01">
          <w:pPr>
            <w:pStyle w:val="NormalWeb"/>
            <w:spacing w:before="0" w:beforeAutospacing="0" w:after="0" w:afterAutospacing="0"/>
            <w:jc w:val="both"/>
            <w:divId w:val="1564019652"/>
            <w:rPr>
              <w:rFonts w:eastAsia="Times New Roman"/>
              <w:bCs/>
            </w:rPr>
          </w:pPr>
        </w:p>
        <w:p w:rsidR="0007200F" w:rsidRDefault="0007200F" w:rsidP="00B31E01">
          <w:pPr>
            <w:pStyle w:val="NormalWeb"/>
            <w:spacing w:before="0" w:beforeAutospacing="0" w:after="0" w:afterAutospacing="0"/>
            <w:jc w:val="both"/>
            <w:divId w:val="1564019652"/>
            <w:rPr>
              <w:color w:val="000000"/>
            </w:rPr>
          </w:pPr>
          <w:r w:rsidRPr="002A7EC9">
            <w:rPr>
              <w:color w:val="000000"/>
            </w:rPr>
            <w:t>Coerced debt is an increasingly common form of domestic abuse affecting both married and unmarried couples and includes all nonconsensual, credit-related transactions that occur in a violent relationship. This form of financial abuse can have devastating effects for victims, substantially limiting their economic self-sufficiency or preventing them from leaving an abusive relationship in the first place. Even if a victim manages to overcome the barriers (including financial) to escape from an abusive situation, his or her low credit score could affect employment, housing, insurance, and future credit opportunities. These additional challenges make survivors more dependent on ostensibly temporary victim services and at far greater risk for any number of negative outcomes.</w:t>
          </w:r>
        </w:p>
        <w:p w:rsidR="0007200F" w:rsidRPr="002A7EC9" w:rsidRDefault="0007200F" w:rsidP="00B31E01">
          <w:pPr>
            <w:pStyle w:val="NormalWeb"/>
            <w:spacing w:before="0" w:beforeAutospacing="0" w:after="0" w:afterAutospacing="0"/>
            <w:jc w:val="both"/>
            <w:divId w:val="1564019652"/>
            <w:rPr>
              <w:color w:val="000000"/>
            </w:rPr>
          </w:pPr>
        </w:p>
        <w:p w:rsidR="0007200F" w:rsidRDefault="0007200F" w:rsidP="00B31E01">
          <w:pPr>
            <w:pStyle w:val="NormalWeb"/>
            <w:spacing w:before="0" w:beforeAutospacing="0" w:after="0" w:afterAutospacing="0"/>
            <w:jc w:val="both"/>
            <w:divId w:val="1564019652"/>
            <w:rPr>
              <w:color w:val="000000"/>
            </w:rPr>
          </w:pPr>
          <w:r>
            <w:rPr>
              <w:color w:val="000000"/>
            </w:rPr>
            <w:t xml:space="preserve">H.B. </w:t>
          </w:r>
          <w:r w:rsidRPr="002A7EC9">
            <w:rPr>
              <w:color w:val="000000"/>
            </w:rPr>
            <w:t xml:space="preserve">2697 (2019) amended the Penal Code definition of identity theft to include coerced debt, allowing for this form of family violence to be prosecuted and providing survivors access to Fair Credit Reporting Act (FCRA) protections. While these provisions have proven effective, experts warn that allowing </w:t>
          </w:r>
          <w:r>
            <w:rPr>
              <w:color w:val="000000"/>
            </w:rPr>
            <w:t xml:space="preserve">a single pathway for recourse—filing a police </w:t>
          </w:r>
          <w:r w:rsidRPr="002A7EC9">
            <w:t>report</w:t>
          </w:r>
          <w:r>
            <w:t>—</w:t>
          </w:r>
          <w:r w:rsidRPr="002A7EC9">
            <w:t>inhibits</w:t>
          </w:r>
          <w:r w:rsidRPr="002A7EC9">
            <w:rPr>
              <w:color w:val="000000"/>
            </w:rPr>
            <w:t xml:space="preserve"> many victims and survivors of family violence from successfully escaping abusive situations.</w:t>
          </w:r>
        </w:p>
        <w:p w:rsidR="0007200F" w:rsidRPr="002A7EC9" w:rsidRDefault="0007200F" w:rsidP="00B31E01">
          <w:pPr>
            <w:pStyle w:val="NormalWeb"/>
            <w:spacing w:before="0" w:beforeAutospacing="0" w:after="0" w:afterAutospacing="0"/>
            <w:jc w:val="both"/>
            <w:divId w:val="1564019652"/>
            <w:rPr>
              <w:color w:val="000000"/>
            </w:rPr>
          </w:pPr>
        </w:p>
        <w:p w:rsidR="0007200F" w:rsidRPr="002A7EC9" w:rsidRDefault="0007200F" w:rsidP="00B31E01">
          <w:pPr>
            <w:pStyle w:val="NormalWeb"/>
            <w:spacing w:before="0" w:beforeAutospacing="0" w:after="0" w:afterAutospacing="0"/>
            <w:jc w:val="both"/>
            <w:divId w:val="1564019652"/>
            <w:rPr>
              <w:color w:val="000000"/>
            </w:rPr>
          </w:pPr>
          <w:r w:rsidRPr="002A7EC9">
            <w:rPr>
              <w:color w:val="000000"/>
            </w:rPr>
            <w:t>Accordingly, S</w:t>
          </w:r>
          <w:r>
            <w:rPr>
              <w:color w:val="000000"/>
            </w:rPr>
            <w:t>.</w:t>
          </w:r>
          <w:r w:rsidRPr="002A7EC9">
            <w:rPr>
              <w:color w:val="000000"/>
            </w:rPr>
            <w:t>B</w:t>
          </w:r>
          <w:r>
            <w:rPr>
              <w:color w:val="000000"/>
            </w:rPr>
            <w:t>.</w:t>
          </w:r>
          <w:r w:rsidRPr="002A7EC9">
            <w:rPr>
              <w:color w:val="000000"/>
            </w:rPr>
            <w:t xml:space="preserve"> 571 would amend the definition of ide</w:t>
          </w:r>
          <w:r>
            <w:rPr>
              <w:color w:val="000000"/>
            </w:rPr>
            <w:t xml:space="preserve">ntity theft in the Business &amp; </w:t>
          </w:r>
          <w:r w:rsidRPr="002A7EC9">
            <w:rPr>
              <w:color w:val="000000"/>
            </w:rPr>
            <w:t>Commerce Code to include coerced debt, thereby allowing victims and survivors an alternative means of long-term recovery within the civil legal system via damages from identity theft, FCRA protections, or both.</w:t>
          </w:r>
        </w:p>
        <w:p w:rsidR="0007200F" w:rsidRPr="00D70925" w:rsidRDefault="0007200F" w:rsidP="00B31E01">
          <w:pPr>
            <w:spacing w:after="0" w:line="240" w:lineRule="auto"/>
            <w:jc w:val="both"/>
            <w:rPr>
              <w:rFonts w:eastAsia="Times New Roman" w:cs="Times New Roman"/>
              <w:bCs/>
              <w:szCs w:val="24"/>
            </w:rPr>
          </w:pPr>
        </w:p>
      </w:sdtContent>
    </w:sdt>
    <w:p w:rsidR="0007200F" w:rsidRDefault="0007200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571 </w:t>
      </w:r>
      <w:bookmarkStart w:id="1" w:name="AmendsCurrentLaw"/>
      <w:bookmarkEnd w:id="1"/>
      <w:r>
        <w:rPr>
          <w:rFonts w:cs="Times New Roman"/>
          <w:szCs w:val="24"/>
        </w:rPr>
        <w:t>amends current law relating to consent for the use or possession of personal identifying information under the Identity Theft Enforcement and Protection Act.</w:t>
      </w:r>
    </w:p>
    <w:p w:rsidR="0007200F" w:rsidRPr="007F0AF2" w:rsidRDefault="0007200F" w:rsidP="000F1DF9">
      <w:pPr>
        <w:spacing w:after="0" w:line="240" w:lineRule="auto"/>
        <w:jc w:val="both"/>
        <w:rPr>
          <w:rFonts w:eastAsia="Times New Roman" w:cs="Times New Roman"/>
          <w:szCs w:val="24"/>
        </w:rPr>
      </w:pPr>
    </w:p>
    <w:p w:rsidR="0007200F" w:rsidRPr="005C2A78" w:rsidRDefault="0007200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2DD7E30B39E48078ADEB8CE144BF040"/>
          </w:placeholder>
        </w:sdtPr>
        <w:sdtContent>
          <w:r>
            <w:rPr>
              <w:rFonts w:eastAsia="Times New Roman" w:cs="Times New Roman"/>
              <w:b/>
              <w:szCs w:val="24"/>
              <w:u w:val="single"/>
            </w:rPr>
            <w:t>RULEMAKING AUTHORITY</w:t>
          </w:r>
        </w:sdtContent>
      </w:sdt>
    </w:p>
    <w:p w:rsidR="0007200F" w:rsidRPr="006529C4" w:rsidRDefault="0007200F" w:rsidP="00774EC7">
      <w:pPr>
        <w:spacing w:after="0" w:line="240" w:lineRule="auto"/>
        <w:jc w:val="both"/>
        <w:rPr>
          <w:rFonts w:cs="Times New Roman"/>
          <w:szCs w:val="24"/>
        </w:rPr>
      </w:pPr>
    </w:p>
    <w:p w:rsidR="0007200F" w:rsidRPr="006529C4" w:rsidRDefault="0007200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7200F" w:rsidRPr="006529C4" w:rsidRDefault="0007200F" w:rsidP="00774EC7">
      <w:pPr>
        <w:spacing w:after="0" w:line="240" w:lineRule="auto"/>
        <w:jc w:val="both"/>
        <w:rPr>
          <w:rFonts w:cs="Times New Roman"/>
          <w:szCs w:val="24"/>
        </w:rPr>
      </w:pPr>
    </w:p>
    <w:p w:rsidR="0007200F" w:rsidRPr="005C2A78" w:rsidRDefault="0007200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A16C381EF441A2947C895CD77BD1F2"/>
          </w:placeholder>
        </w:sdtPr>
        <w:sdtContent>
          <w:r>
            <w:rPr>
              <w:rFonts w:eastAsia="Times New Roman" w:cs="Times New Roman"/>
              <w:b/>
              <w:szCs w:val="24"/>
              <w:u w:val="single"/>
            </w:rPr>
            <w:t>SECTION BY SECTION ANALYSIS</w:t>
          </w:r>
        </w:sdtContent>
      </w:sdt>
    </w:p>
    <w:p w:rsidR="0007200F" w:rsidRPr="005C2A78" w:rsidRDefault="0007200F" w:rsidP="000F1DF9">
      <w:pPr>
        <w:spacing w:after="0" w:line="240" w:lineRule="auto"/>
        <w:jc w:val="both"/>
        <w:rPr>
          <w:rFonts w:eastAsia="Times New Roman" w:cs="Times New Roman"/>
          <w:szCs w:val="24"/>
        </w:rPr>
      </w:pPr>
    </w:p>
    <w:p w:rsidR="0007200F" w:rsidRDefault="0007200F" w:rsidP="00B31E01">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521.051, Business &amp; Commerce Code, by amending Subsection (a) and adding Subsection (a-1), as follows: </w:t>
      </w:r>
    </w:p>
    <w:p w:rsidR="0007200F" w:rsidRDefault="0007200F" w:rsidP="00B31E01">
      <w:pPr>
        <w:spacing w:after="0" w:line="240" w:lineRule="auto"/>
        <w:jc w:val="both"/>
      </w:pPr>
    </w:p>
    <w:p w:rsidR="0007200F" w:rsidRPr="00822564" w:rsidRDefault="0007200F" w:rsidP="00B31E01">
      <w:pPr>
        <w:spacing w:after="0" w:line="240" w:lineRule="auto"/>
        <w:ind w:left="720"/>
        <w:jc w:val="both"/>
      </w:pPr>
      <w:r w:rsidRPr="00822564">
        <w:t xml:space="preserve">(a) Prohibits a person from obtaining, possessing, transferring, or using personal identifying information of another person without the other person's consent or effective consent and with intent to obtain a good, a service, insurance, an extension of credit, or any other thing of value in the other person's name. </w:t>
      </w:r>
    </w:p>
    <w:p w:rsidR="0007200F" w:rsidRDefault="0007200F" w:rsidP="00B31E01">
      <w:pPr>
        <w:spacing w:after="0" w:line="240" w:lineRule="auto"/>
        <w:ind w:left="720"/>
        <w:jc w:val="both"/>
        <w:rPr>
          <w:rFonts w:eastAsia="Times New Roman" w:cs="Times New Roman"/>
          <w:szCs w:val="24"/>
        </w:rPr>
      </w:pPr>
    </w:p>
    <w:p w:rsidR="0007200F" w:rsidRDefault="0007200F" w:rsidP="0007200F">
      <w:pPr>
        <w:spacing w:line="240" w:lineRule="auto"/>
        <w:ind w:left="720"/>
        <w:jc w:val="both"/>
        <w:rPr>
          <w:rFonts w:eastAsia="Times New Roman" w:cs="Times New Roman"/>
          <w:szCs w:val="24"/>
        </w:rPr>
      </w:pPr>
      <w:r>
        <w:rPr>
          <w:rFonts w:eastAsia="Times New Roman" w:cs="Times New Roman"/>
          <w:szCs w:val="24"/>
        </w:rPr>
        <w:t xml:space="preserve">(a-1) Defines "effective consent" to include consent given by a person legally authorized to act on behalf of the person from whom consent is required. Provides that consent is not effective if: </w:t>
      </w:r>
    </w:p>
    <w:p w:rsidR="0007200F" w:rsidRDefault="0007200F" w:rsidP="0007200F">
      <w:pPr>
        <w:spacing w:line="240" w:lineRule="auto"/>
        <w:ind w:left="720"/>
        <w:jc w:val="both"/>
        <w:rPr>
          <w:rFonts w:eastAsia="Times New Roman" w:cs="Times New Roman"/>
          <w:szCs w:val="24"/>
        </w:rPr>
      </w:pPr>
      <w:r>
        <w:rPr>
          <w:rFonts w:eastAsia="Times New Roman" w:cs="Times New Roman"/>
          <w:szCs w:val="24"/>
        </w:rPr>
        <w:tab/>
        <w:t>(1) induced by force, threat, fraud, or coercion; or</w:t>
      </w:r>
    </w:p>
    <w:p w:rsidR="0007200F" w:rsidRPr="005C2A78" w:rsidRDefault="0007200F" w:rsidP="0007200F">
      <w:pPr>
        <w:spacing w:line="240" w:lineRule="auto"/>
        <w:ind w:left="1440"/>
        <w:jc w:val="both"/>
        <w:rPr>
          <w:rFonts w:eastAsia="Times New Roman" w:cs="Times New Roman"/>
          <w:szCs w:val="24"/>
        </w:rPr>
      </w:pPr>
      <w:r>
        <w:rPr>
          <w:rFonts w:eastAsia="Times New Roman" w:cs="Times New Roman"/>
          <w:szCs w:val="24"/>
        </w:rPr>
        <w:t xml:space="preserve">(2) given by a person who by reason of youth, mental illness, or intellectual disability is known by the actor to be unable to make reasonable decisions. </w:t>
      </w:r>
    </w:p>
    <w:p w:rsidR="0007200F" w:rsidRPr="005C2A78" w:rsidRDefault="0007200F" w:rsidP="00B31E01">
      <w:pPr>
        <w:spacing w:after="0" w:line="240" w:lineRule="auto"/>
        <w:jc w:val="both"/>
        <w:rPr>
          <w:rFonts w:eastAsia="Times New Roman" w:cs="Times New Roman"/>
          <w:szCs w:val="24"/>
        </w:rPr>
      </w:pPr>
    </w:p>
    <w:p w:rsidR="0007200F" w:rsidRPr="005C2A78" w:rsidRDefault="0007200F" w:rsidP="00B31E0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t xml:space="preserve">Section 521.051, Business &amp; Commerce Code, as amended by this Act, prospective. </w:t>
      </w:r>
    </w:p>
    <w:p w:rsidR="0007200F" w:rsidRPr="005C2A78" w:rsidRDefault="0007200F" w:rsidP="00B31E01">
      <w:pPr>
        <w:spacing w:after="0" w:line="240" w:lineRule="auto"/>
        <w:jc w:val="both"/>
        <w:rPr>
          <w:rFonts w:eastAsia="Times New Roman" w:cs="Times New Roman"/>
          <w:szCs w:val="24"/>
        </w:rPr>
      </w:pPr>
    </w:p>
    <w:p w:rsidR="0007200F" w:rsidRPr="00C8671F" w:rsidRDefault="0007200F" w:rsidP="00B31E0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07200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AD" w:rsidRDefault="00C120AD" w:rsidP="000F1DF9">
      <w:pPr>
        <w:spacing w:after="0" w:line="240" w:lineRule="auto"/>
      </w:pPr>
      <w:r>
        <w:separator/>
      </w:r>
    </w:p>
  </w:endnote>
  <w:endnote w:type="continuationSeparator" w:id="0">
    <w:p w:rsidR="00C120AD" w:rsidRDefault="00C120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20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200F">
                <w:rPr>
                  <w:sz w:val="20"/>
                  <w:szCs w:val="20"/>
                </w:rPr>
                <w:t>SFG, 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7200F">
                <w:rPr>
                  <w:sz w:val="20"/>
                  <w:szCs w:val="20"/>
                </w:rPr>
                <w:t>S.B. 571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7200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20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7200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7200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AD" w:rsidRDefault="00C120AD" w:rsidP="000F1DF9">
      <w:pPr>
        <w:spacing w:after="0" w:line="240" w:lineRule="auto"/>
      </w:pPr>
      <w:r>
        <w:separator/>
      </w:r>
    </w:p>
  </w:footnote>
  <w:footnote w:type="continuationSeparator" w:id="0">
    <w:p w:rsidR="00C120AD" w:rsidRDefault="00C120A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200F"/>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20AD"/>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EBF60"/>
  <w15:docId w15:val="{BEC078D2-208A-44C6-A3B1-7A2EE119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200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01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09FC05968C4D75B85FBC2B558304DF"/>
        <w:category>
          <w:name w:val="General"/>
          <w:gallery w:val="placeholder"/>
        </w:category>
        <w:types>
          <w:type w:val="bbPlcHdr"/>
        </w:types>
        <w:behaviors>
          <w:behavior w:val="content"/>
        </w:behaviors>
        <w:guid w:val="{A8A798F6-A526-4BE5-B44A-8D822514F37D}"/>
      </w:docPartPr>
      <w:docPartBody>
        <w:p w:rsidR="00000000" w:rsidRDefault="006F0DF9"/>
      </w:docPartBody>
    </w:docPart>
    <w:docPart>
      <w:docPartPr>
        <w:name w:val="4C8325C5E0EF435CBA92DFF48F0B42E0"/>
        <w:category>
          <w:name w:val="General"/>
          <w:gallery w:val="placeholder"/>
        </w:category>
        <w:types>
          <w:type w:val="bbPlcHdr"/>
        </w:types>
        <w:behaviors>
          <w:behavior w:val="content"/>
        </w:behaviors>
        <w:guid w:val="{D40E1032-0E33-4E9D-BDC4-D858CE6CD725}"/>
      </w:docPartPr>
      <w:docPartBody>
        <w:p w:rsidR="00000000" w:rsidRDefault="006F0DF9"/>
      </w:docPartBody>
    </w:docPart>
    <w:docPart>
      <w:docPartPr>
        <w:name w:val="BEB85EA6C5FE4F46B5C96F9ACE4F1F7F"/>
        <w:category>
          <w:name w:val="General"/>
          <w:gallery w:val="placeholder"/>
        </w:category>
        <w:types>
          <w:type w:val="bbPlcHdr"/>
        </w:types>
        <w:behaviors>
          <w:behavior w:val="content"/>
        </w:behaviors>
        <w:guid w:val="{9792E663-9376-4B89-B679-D56E9EFE6FBB}"/>
      </w:docPartPr>
      <w:docPartBody>
        <w:p w:rsidR="00000000" w:rsidRDefault="006F0DF9"/>
      </w:docPartBody>
    </w:docPart>
    <w:docPart>
      <w:docPartPr>
        <w:name w:val="C636F2C431884CEB85C01D564ACA61C8"/>
        <w:category>
          <w:name w:val="General"/>
          <w:gallery w:val="placeholder"/>
        </w:category>
        <w:types>
          <w:type w:val="bbPlcHdr"/>
        </w:types>
        <w:behaviors>
          <w:behavior w:val="content"/>
        </w:behaviors>
        <w:guid w:val="{A48229AF-59F7-4768-9060-37ECC20CBACF}"/>
      </w:docPartPr>
      <w:docPartBody>
        <w:p w:rsidR="00000000" w:rsidRDefault="006F0DF9"/>
      </w:docPartBody>
    </w:docPart>
    <w:docPart>
      <w:docPartPr>
        <w:name w:val="7B8A5933C0EF4615B1394B43C5E85B25"/>
        <w:category>
          <w:name w:val="General"/>
          <w:gallery w:val="placeholder"/>
        </w:category>
        <w:types>
          <w:type w:val="bbPlcHdr"/>
        </w:types>
        <w:behaviors>
          <w:behavior w:val="content"/>
        </w:behaviors>
        <w:guid w:val="{E964782A-8354-458E-A3D0-9AE4D432C86E}"/>
      </w:docPartPr>
      <w:docPartBody>
        <w:p w:rsidR="00000000" w:rsidRDefault="006F0DF9"/>
      </w:docPartBody>
    </w:docPart>
    <w:docPart>
      <w:docPartPr>
        <w:name w:val="82B65DC200CB4D098DA2482DDF805C8F"/>
        <w:category>
          <w:name w:val="General"/>
          <w:gallery w:val="placeholder"/>
        </w:category>
        <w:types>
          <w:type w:val="bbPlcHdr"/>
        </w:types>
        <w:behaviors>
          <w:behavior w:val="content"/>
        </w:behaviors>
        <w:guid w:val="{EBCBC6C8-710D-44E5-84E0-4DA1D3EEDB62}"/>
      </w:docPartPr>
      <w:docPartBody>
        <w:p w:rsidR="00000000" w:rsidRDefault="006F0DF9"/>
      </w:docPartBody>
    </w:docPart>
    <w:docPart>
      <w:docPartPr>
        <w:name w:val="5B172CDF10524EC6A08B67C01CC0A458"/>
        <w:category>
          <w:name w:val="General"/>
          <w:gallery w:val="placeholder"/>
        </w:category>
        <w:types>
          <w:type w:val="bbPlcHdr"/>
        </w:types>
        <w:behaviors>
          <w:behavior w:val="content"/>
        </w:behaviors>
        <w:guid w:val="{329E66EA-8EFF-4317-B5ED-5347C1DF27C8}"/>
      </w:docPartPr>
      <w:docPartBody>
        <w:p w:rsidR="00000000" w:rsidRDefault="006F0DF9"/>
      </w:docPartBody>
    </w:docPart>
    <w:docPart>
      <w:docPartPr>
        <w:name w:val="F144A34771A24471A876F07BFF8A520D"/>
        <w:category>
          <w:name w:val="General"/>
          <w:gallery w:val="placeholder"/>
        </w:category>
        <w:types>
          <w:type w:val="bbPlcHdr"/>
        </w:types>
        <w:behaviors>
          <w:behavior w:val="content"/>
        </w:behaviors>
        <w:guid w:val="{E23286FD-FC84-496C-B653-DF917DA47ADD}"/>
      </w:docPartPr>
      <w:docPartBody>
        <w:p w:rsidR="00000000" w:rsidRDefault="006F0DF9"/>
      </w:docPartBody>
    </w:docPart>
    <w:docPart>
      <w:docPartPr>
        <w:name w:val="8C3A76DF2AF54870A8637BFDBC0A87B3"/>
        <w:category>
          <w:name w:val="General"/>
          <w:gallery w:val="placeholder"/>
        </w:category>
        <w:types>
          <w:type w:val="bbPlcHdr"/>
        </w:types>
        <w:behaviors>
          <w:behavior w:val="content"/>
        </w:behaviors>
        <w:guid w:val="{30BA70DC-9E18-4436-8B74-8D0ECE473D65}"/>
      </w:docPartPr>
      <w:docPartBody>
        <w:p w:rsidR="00000000" w:rsidRDefault="006F0DF9"/>
      </w:docPartBody>
    </w:docPart>
    <w:docPart>
      <w:docPartPr>
        <w:name w:val="D9D7BAF309D74FBA84D14A29250FBF69"/>
        <w:category>
          <w:name w:val="General"/>
          <w:gallery w:val="placeholder"/>
        </w:category>
        <w:types>
          <w:type w:val="bbPlcHdr"/>
        </w:types>
        <w:behaviors>
          <w:behavior w:val="content"/>
        </w:behaviors>
        <w:guid w:val="{55095D87-3BAC-4FC2-878E-7ECA06005548}"/>
      </w:docPartPr>
      <w:docPartBody>
        <w:p w:rsidR="00000000" w:rsidRDefault="00650649" w:rsidP="00650649">
          <w:pPr>
            <w:pStyle w:val="D9D7BAF309D74FBA84D14A29250FBF69"/>
          </w:pPr>
          <w:r w:rsidRPr="00A30DD1">
            <w:rPr>
              <w:rStyle w:val="PlaceholderText"/>
            </w:rPr>
            <w:t>Click here to enter a date.</w:t>
          </w:r>
        </w:p>
      </w:docPartBody>
    </w:docPart>
    <w:docPart>
      <w:docPartPr>
        <w:name w:val="0DD61EB57F5D45FB9679FF3A42336F27"/>
        <w:category>
          <w:name w:val="General"/>
          <w:gallery w:val="placeholder"/>
        </w:category>
        <w:types>
          <w:type w:val="bbPlcHdr"/>
        </w:types>
        <w:behaviors>
          <w:behavior w:val="content"/>
        </w:behaviors>
        <w:guid w:val="{501CFAB1-9954-4011-8BF5-34D3C9C80247}"/>
      </w:docPartPr>
      <w:docPartBody>
        <w:p w:rsidR="00000000" w:rsidRDefault="006F0DF9"/>
      </w:docPartBody>
    </w:docPart>
    <w:docPart>
      <w:docPartPr>
        <w:name w:val="6E721F8E755E4598A219C757A20AAF9A"/>
        <w:category>
          <w:name w:val="General"/>
          <w:gallery w:val="placeholder"/>
        </w:category>
        <w:types>
          <w:type w:val="bbPlcHdr"/>
        </w:types>
        <w:behaviors>
          <w:behavior w:val="content"/>
        </w:behaviors>
        <w:guid w:val="{9C4B5986-9844-4D2B-8F15-272270783574}"/>
      </w:docPartPr>
      <w:docPartBody>
        <w:p w:rsidR="00000000" w:rsidRDefault="006F0DF9"/>
      </w:docPartBody>
    </w:docPart>
    <w:docPart>
      <w:docPartPr>
        <w:name w:val="1FCAA4166F1946ABB3EC15D007D96B4F"/>
        <w:category>
          <w:name w:val="General"/>
          <w:gallery w:val="placeholder"/>
        </w:category>
        <w:types>
          <w:type w:val="bbPlcHdr"/>
        </w:types>
        <w:behaviors>
          <w:behavior w:val="content"/>
        </w:behaviors>
        <w:guid w:val="{CB826DC3-FAFE-4C6E-8632-ED430494873F}"/>
      </w:docPartPr>
      <w:docPartBody>
        <w:p w:rsidR="00000000" w:rsidRDefault="00650649" w:rsidP="00650649">
          <w:pPr>
            <w:pStyle w:val="1FCAA4166F1946ABB3EC15D007D96B4F"/>
          </w:pPr>
          <w:r>
            <w:rPr>
              <w:rFonts w:eastAsia="Times New Roman" w:cs="Times New Roman"/>
              <w:bCs/>
              <w:szCs w:val="24"/>
            </w:rPr>
            <w:t xml:space="preserve"> </w:t>
          </w:r>
        </w:p>
      </w:docPartBody>
    </w:docPart>
    <w:docPart>
      <w:docPartPr>
        <w:name w:val="D2DD7E30B39E48078ADEB8CE144BF040"/>
        <w:category>
          <w:name w:val="General"/>
          <w:gallery w:val="placeholder"/>
        </w:category>
        <w:types>
          <w:type w:val="bbPlcHdr"/>
        </w:types>
        <w:behaviors>
          <w:behavior w:val="content"/>
        </w:behaviors>
        <w:guid w:val="{4DC1F643-6CA9-4ED5-A246-538F54874717}"/>
      </w:docPartPr>
      <w:docPartBody>
        <w:p w:rsidR="00000000" w:rsidRDefault="006F0DF9"/>
      </w:docPartBody>
    </w:docPart>
    <w:docPart>
      <w:docPartPr>
        <w:name w:val="E6A16C381EF441A2947C895CD77BD1F2"/>
        <w:category>
          <w:name w:val="General"/>
          <w:gallery w:val="placeholder"/>
        </w:category>
        <w:types>
          <w:type w:val="bbPlcHdr"/>
        </w:types>
        <w:behaviors>
          <w:behavior w:val="content"/>
        </w:behaviors>
        <w:guid w:val="{16A0299F-36D0-4BC9-8A66-6BD6E97E65E9}"/>
      </w:docPartPr>
      <w:docPartBody>
        <w:p w:rsidR="00000000" w:rsidRDefault="006F0D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50649"/>
    <w:rsid w:val="006959CC"/>
    <w:rsid w:val="00696675"/>
    <w:rsid w:val="006B0016"/>
    <w:rsid w:val="006F0DF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6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9D7BAF309D74FBA84D14A29250FBF69">
    <w:name w:val="D9D7BAF309D74FBA84D14A29250FBF69"/>
    <w:rsid w:val="00650649"/>
    <w:pPr>
      <w:spacing w:after="160" w:line="259" w:lineRule="auto"/>
    </w:pPr>
  </w:style>
  <w:style w:type="paragraph" w:customStyle="1" w:styleId="1FCAA4166F1946ABB3EC15D007D96B4F">
    <w:name w:val="1FCAA4166F1946ABB3EC15D007D96B4F"/>
    <w:rsid w:val="006506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33CC05-EECB-4533-A8EB-271F281E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463</Words>
  <Characters>2641</Characters>
  <Application>Microsoft Office Word</Application>
  <DocSecurity>0</DocSecurity>
  <Lines>22</Lines>
  <Paragraphs>6</Paragraphs>
  <ScaleCrop>false</ScaleCrop>
  <Company>Texas Legislative Council</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2021-04-17T14:27:00Z</dcterms:modified>
</cp:coreProperties>
</file>

<file path=docProps/custom.xml><?xml version="1.0" encoding="utf-8"?>
<op:Properties xmlns:vt="http://schemas.openxmlformats.org/officeDocument/2006/docPropsVTypes" xmlns:op="http://schemas.openxmlformats.org/officeDocument/2006/custom-properties"/>
</file>