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F1E" w:rsidRDefault="00CA1F1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3F1F4CBC2B9495BAB89786DE0EEF8AB"/>
          </w:placeholder>
        </w:sdtPr>
        <w:sdtContent>
          <w:r w:rsidRPr="005C2A78">
            <w:rPr>
              <w:rFonts w:cs="Times New Roman"/>
              <w:b/>
              <w:szCs w:val="24"/>
              <w:u w:val="single"/>
            </w:rPr>
            <w:t>BILL ANALYSIS</w:t>
          </w:r>
        </w:sdtContent>
      </w:sdt>
    </w:p>
    <w:p w:rsidR="00CA1F1E" w:rsidRPr="00585C31" w:rsidRDefault="00CA1F1E" w:rsidP="000F1DF9">
      <w:pPr>
        <w:spacing w:after="0" w:line="240" w:lineRule="auto"/>
        <w:rPr>
          <w:rFonts w:cs="Times New Roman"/>
          <w:szCs w:val="24"/>
        </w:rPr>
      </w:pPr>
    </w:p>
    <w:p w:rsidR="00CA1F1E" w:rsidRPr="00585C31" w:rsidRDefault="00CA1F1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1F1E" w:rsidTr="000F1DF9">
        <w:tc>
          <w:tcPr>
            <w:tcW w:w="2718" w:type="dxa"/>
          </w:tcPr>
          <w:p w:rsidR="00CA1F1E" w:rsidRPr="005C2A78" w:rsidRDefault="00CA1F1E" w:rsidP="006D756B">
            <w:pPr>
              <w:rPr>
                <w:rFonts w:cs="Times New Roman"/>
                <w:szCs w:val="24"/>
              </w:rPr>
            </w:pPr>
            <w:sdt>
              <w:sdtPr>
                <w:rPr>
                  <w:rFonts w:cs="Times New Roman"/>
                  <w:szCs w:val="24"/>
                </w:rPr>
                <w:alias w:val="Agency Title"/>
                <w:tag w:val="AgencyTitleContentControl"/>
                <w:id w:val="1920747753"/>
                <w:lock w:val="sdtContentLocked"/>
                <w:placeholder>
                  <w:docPart w:val="3D9BF878429F4785A3C236A71105A020"/>
                </w:placeholder>
              </w:sdtPr>
              <w:sdtEndPr>
                <w:rPr>
                  <w:rFonts w:cstheme="minorBidi"/>
                  <w:szCs w:val="22"/>
                </w:rPr>
              </w:sdtEndPr>
              <w:sdtContent>
                <w:r>
                  <w:rPr>
                    <w:rFonts w:cs="Times New Roman"/>
                    <w:szCs w:val="24"/>
                  </w:rPr>
                  <w:t>Senate Research Center</w:t>
                </w:r>
              </w:sdtContent>
            </w:sdt>
          </w:p>
        </w:tc>
        <w:tc>
          <w:tcPr>
            <w:tcW w:w="6858" w:type="dxa"/>
          </w:tcPr>
          <w:p w:rsidR="00CA1F1E" w:rsidRPr="00FF6471" w:rsidRDefault="00CA1F1E" w:rsidP="000F1DF9">
            <w:pPr>
              <w:jc w:val="right"/>
              <w:rPr>
                <w:rFonts w:cs="Times New Roman"/>
                <w:szCs w:val="24"/>
              </w:rPr>
            </w:pPr>
            <w:sdt>
              <w:sdtPr>
                <w:rPr>
                  <w:rFonts w:cs="Times New Roman"/>
                  <w:szCs w:val="24"/>
                </w:rPr>
                <w:alias w:val="Bill Number"/>
                <w:tag w:val="BillNumberOne"/>
                <w:id w:val="-410784069"/>
                <w:lock w:val="sdtContentLocked"/>
                <w:placeholder>
                  <w:docPart w:val="FE8240C55D25414D9182C08A996BF17F"/>
                </w:placeholder>
              </w:sdtPr>
              <w:sdtContent>
                <w:r>
                  <w:rPr>
                    <w:rFonts w:cs="Times New Roman"/>
                    <w:szCs w:val="24"/>
                  </w:rPr>
                  <w:t>S.B. 615</w:t>
                </w:r>
              </w:sdtContent>
            </w:sdt>
          </w:p>
        </w:tc>
      </w:tr>
      <w:tr w:rsidR="00CA1F1E" w:rsidTr="000F1DF9">
        <w:sdt>
          <w:sdtPr>
            <w:rPr>
              <w:rFonts w:cs="Times New Roman"/>
              <w:szCs w:val="24"/>
            </w:rPr>
            <w:alias w:val="TLCNumber"/>
            <w:tag w:val="TLCNumber"/>
            <w:id w:val="-542600604"/>
            <w:lock w:val="sdtLocked"/>
            <w:placeholder>
              <w:docPart w:val="B264F11AA3184FA695A1EFC15B0CE8B0"/>
            </w:placeholder>
            <w:showingPlcHdr/>
          </w:sdtPr>
          <w:sdtContent>
            <w:tc>
              <w:tcPr>
                <w:tcW w:w="2718" w:type="dxa"/>
              </w:tcPr>
              <w:p w:rsidR="00CA1F1E" w:rsidRPr="000F1DF9" w:rsidRDefault="00CA1F1E" w:rsidP="00C65088">
                <w:pPr>
                  <w:rPr>
                    <w:rFonts w:cs="Times New Roman"/>
                    <w:szCs w:val="24"/>
                  </w:rPr>
                </w:pPr>
              </w:p>
            </w:tc>
          </w:sdtContent>
        </w:sdt>
        <w:tc>
          <w:tcPr>
            <w:tcW w:w="6858" w:type="dxa"/>
          </w:tcPr>
          <w:p w:rsidR="00CA1F1E" w:rsidRPr="005C2A78" w:rsidRDefault="00CA1F1E" w:rsidP="00073EDD">
            <w:pPr>
              <w:jc w:val="right"/>
              <w:rPr>
                <w:rFonts w:cs="Times New Roman"/>
                <w:szCs w:val="24"/>
              </w:rPr>
            </w:pPr>
            <w:sdt>
              <w:sdtPr>
                <w:rPr>
                  <w:rFonts w:cs="Times New Roman"/>
                  <w:szCs w:val="24"/>
                </w:rPr>
                <w:alias w:val="Author Label"/>
                <w:tag w:val="By"/>
                <w:id w:val="72399597"/>
                <w:lock w:val="sdtLocked"/>
                <w:placeholder>
                  <w:docPart w:val="F962627A43BC4361BBC7B2CFC98A220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8CB3B0E4E814300994D763214696A98"/>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159BC996FFD949BDA6922F5E091405BC"/>
                </w:placeholder>
                <w:showingPlcHdr/>
              </w:sdtPr>
              <w:sdtContent/>
            </w:sdt>
            <w:sdt>
              <w:sdtPr>
                <w:rPr>
                  <w:rFonts w:cs="Times New Roman"/>
                  <w:szCs w:val="24"/>
                </w:rPr>
                <w:alias w:val="DualSponsor"/>
                <w:tag w:val="DualSponsor"/>
                <w:id w:val="1029379812"/>
                <w:lock w:val="sdtContentLocked"/>
                <w:placeholder>
                  <w:docPart w:val="57FC25EBEAA6423784E2A4D474384432"/>
                </w:placeholder>
                <w:showingPlcHdr/>
              </w:sdtPr>
              <w:sdtContent/>
            </w:sdt>
          </w:p>
        </w:tc>
      </w:tr>
      <w:tr w:rsidR="00CA1F1E" w:rsidTr="000F1DF9">
        <w:tc>
          <w:tcPr>
            <w:tcW w:w="2718" w:type="dxa"/>
          </w:tcPr>
          <w:p w:rsidR="00CA1F1E" w:rsidRPr="00BC7495" w:rsidRDefault="00CA1F1E" w:rsidP="000F1DF9">
            <w:pPr>
              <w:rPr>
                <w:rFonts w:cs="Times New Roman"/>
                <w:szCs w:val="24"/>
              </w:rPr>
            </w:pPr>
          </w:p>
        </w:tc>
        <w:sdt>
          <w:sdtPr>
            <w:rPr>
              <w:rFonts w:cs="Times New Roman"/>
              <w:szCs w:val="24"/>
            </w:rPr>
            <w:alias w:val="Committee"/>
            <w:tag w:val="Committee"/>
            <w:id w:val="1914272295"/>
            <w:lock w:val="sdtContentLocked"/>
            <w:placeholder>
              <w:docPart w:val="8D68E51E7A20493DB1D88EE0D8514B61"/>
            </w:placeholder>
          </w:sdtPr>
          <w:sdtContent>
            <w:tc>
              <w:tcPr>
                <w:tcW w:w="6858" w:type="dxa"/>
              </w:tcPr>
              <w:p w:rsidR="00CA1F1E" w:rsidRPr="00FF6471" w:rsidRDefault="00CA1F1E" w:rsidP="000F1DF9">
                <w:pPr>
                  <w:jc w:val="right"/>
                  <w:rPr>
                    <w:rFonts w:cs="Times New Roman"/>
                    <w:szCs w:val="24"/>
                  </w:rPr>
                </w:pPr>
                <w:r>
                  <w:rPr>
                    <w:rFonts w:cs="Times New Roman"/>
                    <w:szCs w:val="24"/>
                  </w:rPr>
                  <w:t>Jurisprudence</w:t>
                </w:r>
              </w:p>
            </w:tc>
          </w:sdtContent>
        </w:sdt>
      </w:tr>
      <w:tr w:rsidR="00CA1F1E" w:rsidTr="000F1DF9">
        <w:tc>
          <w:tcPr>
            <w:tcW w:w="2718" w:type="dxa"/>
          </w:tcPr>
          <w:p w:rsidR="00CA1F1E" w:rsidRPr="00BC7495" w:rsidRDefault="00CA1F1E" w:rsidP="000F1DF9">
            <w:pPr>
              <w:rPr>
                <w:rFonts w:cs="Times New Roman"/>
                <w:szCs w:val="24"/>
              </w:rPr>
            </w:pPr>
          </w:p>
        </w:tc>
        <w:sdt>
          <w:sdtPr>
            <w:rPr>
              <w:rFonts w:cs="Times New Roman"/>
              <w:szCs w:val="24"/>
            </w:rPr>
            <w:alias w:val="Date"/>
            <w:tag w:val="DateContentControl"/>
            <w:id w:val="1178081906"/>
            <w:lock w:val="sdtLocked"/>
            <w:placeholder>
              <w:docPart w:val="B1A9EA9A9C164E5999F7744E792E34A1"/>
            </w:placeholder>
            <w:date w:fullDate="2021-05-31T00:00:00Z">
              <w:dateFormat w:val="M/d/yyyy"/>
              <w:lid w:val="en-US"/>
              <w:storeMappedDataAs w:val="dateTime"/>
              <w:calendar w:val="gregorian"/>
            </w:date>
          </w:sdtPr>
          <w:sdtContent>
            <w:tc>
              <w:tcPr>
                <w:tcW w:w="6858" w:type="dxa"/>
              </w:tcPr>
              <w:p w:rsidR="00CA1F1E" w:rsidRPr="00FF6471" w:rsidRDefault="00CA1F1E" w:rsidP="000F1DF9">
                <w:pPr>
                  <w:jc w:val="right"/>
                  <w:rPr>
                    <w:rFonts w:cs="Times New Roman"/>
                    <w:szCs w:val="24"/>
                  </w:rPr>
                </w:pPr>
                <w:r>
                  <w:rPr>
                    <w:rFonts w:cs="Times New Roman"/>
                    <w:szCs w:val="24"/>
                  </w:rPr>
                  <w:t>5/31/2021</w:t>
                </w:r>
              </w:p>
            </w:tc>
          </w:sdtContent>
        </w:sdt>
      </w:tr>
      <w:tr w:rsidR="00CA1F1E" w:rsidTr="000F1DF9">
        <w:tc>
          <w:tcPr>
            <w:tcW w:w="2718" w:type="dxa"/>
          </w:tcPr>
          <w:p w:rsidR="00CA1F1E" w:rsidRPr="00BC7495" w:rsidRDefault="00CA1F1E" w:rsidP="000F1DF9">
            <w:pPr>
              <w:rPr>
                <w:rFonts w:cs="Times New Roman"/>
                <w:szCs w:val="24"/>
              </w:rPr>
            </w:pPr>
          </w:p>
        </w:tc>
        <w:sdt>
          <w:sdtPr>
            <w:rPr>
              <w:rFonts w:cs="Times New Roman"/>
              <w:szCs w:val="24"/>
            </w:rPr>
            <w:alias w:val="BA Version"/>
            <w:tag w:val="BAVersion"/>
            <w:id w:val="-1685590809"/>
            <w:lock w:val="sdtContentLocked"/>
            <w:placeholder>
              <w:docPart w:val="3AFDA16D89FE42749892C1FAF7D34FD1"/>
            </w:placeholder>
          </w:sdtPr>
          <w:sdtContent>
            <w:tc>
              <w:tcPr>
                <w:tcW w:w="6858" w:type="dxa"/>
              </w:tcPr>
              <w:p w:rsidR="00CA1F1E" w:rsidRPr="00FF6471" w:rsidRDefault="00CA1F1E" w:rsidP="000F1DF9">
                <w:pPr>
                  <w:jc w:val="right"/>
                  <w:rPr>
                    <w:rFonts w:cs="Times New Roman"/>
                    <w:szCs w:val="24"/>
                  </w:rPr>
                </w:pPr>
                <w:r>
                  <w:rPr>
                    <w:rFonts w:cs="Times New Roman"/>
                    <w:szCs w:val="24"/>
                  </w:rPr>
                  <w:t>Enrolled</w:t>
                </w:r>
              </w:p>
            </w:tc>
          </w:sdtContent>
        </w:sdt>
      </w:tr>
    </w:tbl>
    <w:p w:rsidR="00CA1F1E" w:rsidRPr="00FF6471" w:rsidRDefault="00CA1F1E" w:rsidP="000F1DF9">
      <w:pPr>
        <w:spacing w:after="0" w:line="240" w:lineRule="auto"/>
        <w:rPr>
          <w:rFonts w:cs="Times New Roman"/>
          <w:szCs w:val="24"/>
        </w:rPr>
      </w:pPr>
    </w:p>
    <w:p w:rsidR="00CA1F1E" w:rsidRPr="00FF6471" w:rsidRDefault="00CA1F1E" w:rsidP="000F1DF9">
      <w:pPr>
        <w:spacing w:after="0" w:line="240" w:lineRule="auto"/>
        <w:rPr>
          <w:rFonts w:cs="Times New Roman"/>
          <w:szCs w:val="24"/>
        </w:rPr>
      </w:pPr>
    </w:p>
    <w:p w:rsidR="00CA1F1E" w:rsidRPr="00FF6471" w:rsidRDefault="00CA1F1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013B3D6F67F4E78953E4BA2693ED78B"/>
        </w:placeholder>
      </w:sdtPr>
      <w:sdtContent>
        <w:p w:rsidR="00CA1F1E" w:rsidRDefault="00CA1F1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01034D6110941C4AE346D2D3293876F"/>
        </w:placeholder>
      </w:sdtPr>
      <w:sdtContent>
        <w:p w:rsidR="00CA1F1E" w:rsidRDefault="00CA1F1E" w:rsidP="004D6FC3">
          <w:pPr>
            <w:pStyle w:val="NormalWeb"/>
            <w:spacing w:before="0" w:beforeAutospacing="0" w:after="0" w:afterAutospacing="0"/>
            <w:jc w:val="both"/>
            <w:divId w:val="634144773"/>
            <w:rPr>
              <w:rFonts w:eastAsia="Times New Roman"/>
              <w:bCs/>
            </w:rPr>
          </w:pPr>
        </w:p>
        <w:p w:rsidR="00CA1F1E" w:rsidRPr="004D6FC3" w:rsidRDefault="00CA1F1E" w:rsidP="004D6FC3">
          <w:pPr>
            <w:pStyle w:val="NormalWeb"/>
            <w:spacing w:before="0" w:beforeAutospacing="0" w:after="0" w:afterAutospacing="0"/>
            <w:jc w:val="both"/>
            <w:divId w:val="634144773"/>
          </w:pPr>
          <w:r>
            <w:t>S</w:t>
          </w:r>
          <w:r w:rsidRPr="004D6FC3">
            <w:t>.B. 615 includes recommendations from statutory probate judges to clean up the Estates Code in light of guardianship legislation passed during previous sessions.</w:t>
          </w:r>
        </w:p>
        <w:p w:rsidR="00CA1F1E" w:rsidRPr="004D6FC3" w:rsidRDefault="00CA1F1E" w:rsidP="004D6FC3">
          <w:pPr>
            <w:pStyle w:val="NormalWeb"/>
            <w:spacing w:before="0" w:beforeAutospacing="0" w:after="0" w:afterAutospacing="0"/>
            <w:jc w:val="both"/>
            <w:divId w:val="634144773"/>
          </w:pPr>
          <w:r w:rsidRPr="004D6FC3">
            <w:t> </w:t>
          </w:r>
        </w:p>
        <w:p w:rsidR="00CA1F1E" w:rsidRPr="004D6FC3" w:rsidRDefault="00CA1F1E" w:rsidP="004D6FC3">
          <w:pPr>
            <w:pStyle w:val="NormalWeb"/>
            <w:spacing w:before="0" w:beforeAutospacing="0" w:after="0" w:afterAutospacing="0"/>
            <w:jc w:val="both"/>
            <w:divId w:val="634144773"/>
          </w:pPr>
          <w:r w:rsidRPr="004D6FC3">
            <w:t>S.B. 615 would require a guardianship applicant to include the last digits of his or her driver's license and social security numbers in the initial pleadings, as required in other civil cases. It also would allow a clerk to transfer an original file electronically in a probate or guardianship proceeding to increa</w:t>
          </w:r>
          <w:r>
            <w:t xml:space="preserve">se efficiency. What's more, </w:t>
          </w:r>
          <w:r w:rsidRPr="004D6FC3">
            <w:t>S.B. 615 would require all attorneys representing a party in a guardianship case to be certified by the Texas Bar to ensure all parties are represented by competent attorneys and no time is wasted in unnecessary motions.</w:t>
          </w:r>
        </w:p>
        <w:p w:rsidR="00CA1F1E" w:rsidRPr="004D6FC3" w:rsidRDefault="00CA1F1E" w:rsidP="004D6FC3">
          <w:pPr>
            <w:pStyle w:val="NormalWeb"/>
            <w:spacing w:before="0" w:beforeAutospacing="0" w:after="0" w:afterAutospacing="0"/>
            <w:jc w:val="both"/>
            <w:divId w:val="634144773"/>
          </w:pPr>
          <w:r w:rsidRPr="004D6FC3">
            <w:t> </w:t>
          </w:r>
        </w:p>
        <w:p w:rsidR="00CA1F1E" w:rsidRPr="004D6FC3" w:rsidRDefault="00CA1F1E" w:rsidP="004D6FC3">
          <w:pPr>
            <w:pStyle w:val="NormalWeb"/>
            <w:spacing w:before="0" w:beforeAutospacing="0" w:after="0" w:afterAutospacing="0"/>
            <w:jc w:val="both"/>
            <w:divId w:val="634144773"/>
          </w:pPr>
          <w:r w:rsidRPr="004D6FC3">
            <w:t xml:space="preserve">S.B. 615 also would require a court to confirm that a proposed guardian has completed the guardianship training before waiving that training requirement. What's more, current law requires guardians of estates with less than $50,000 in assets to undergo a DPS name-based background check. Guardians of estates of more than $50,000 in assets must undergo a more comprehensive FBI fingerprint background check. </w:t>
          </w:r>
          <w:r>
            <w:t xml:space="preserve">To facilitate this process, </w:t>
          </w:r>
          <w:r w:rsidRPr="004D6FC3">
            <w:t>S.B. 615 would require all guardianship applications to include the proposed guardian's former names, if any, as well as the value of the ward's liquid assets. It also would require FBI background checks for out-of-state guardians.</w:t>
          </w:r>
        </w:p>
        <w:p w:rsidR="00CA1F1E" w:rsidRPr="004D6FC3" w:rsidRDefault="00CA1F1E" w:rsidP="004D6FC3">
          <w:pPr>
            <w:pStyle w:val="NormalWeb"/>
            <w:spacing w:before="0" w:beforeAutospacing="0" w:after="0" w:afterAutospacing="0"/>
            <w:jc w:val="both"/>
            <w:divId w:val="634144773"/>
          </w:pPr>
          <w:r w:rsidRPr="004D6FC3">
            <w:t> </w:t>
          </w:r>
        </w:p>
        <w:p w:rsidR="00CA1F1E" w:rsidRPr="004D6FC3" w:rsidRDefault="00CA1F1E" w:rsidP="004D6FC3">
          <w:pPr>
            <w:pStyle w:val="NormalWeb"/>
            <w:spacing w:before="0" w:beforeAutospacing="0" w:after="0" w:afterAutospacing="0"/>
            <w:jc w:val="both"/>
            <w:divId w:val="634144773"/>
          </w:pPr>
          <w:r w:rsidRPr="004D6FC3">
            <w:t>What's more, this bill would clarify that a bond covering judges with probate and guardianship jurisdiction also covers visiting and associate judges in that court. It would require the Office of the Attorney General to also represent visiting probate judges who get sued due to their role presidin</w:t>
          </w:r>
          <w:r>
            <w:t xml:space="preserve">g over a guardianship case. </w:t>
          </w:r>
          <w:r w:rsidRPr="004D6FC3">
            <w:t>S.B. 615 would allow parties in probate cases to request trials with less than 12 jurors, as is permitted in other civil cases.</w:t>
          </w:r>
        </w:p>
        <w:p w:rsidR="00CA1F1E" w:rsidRPr="00D70925" w:rsidRDefault="00CA1F1E" w:rsidP="004D6FC3">
          <w:pPr>
            <w:spacing w:after="0" w:line="240" w:lineRule="auto"/>
            <w:jc w:val="both"/>
            <w:rPr>
              <w:rFonts w:eastAsia="Times New Roman" w:cs="Times New Roman"/>
              <w:bCs/>
              <w:szCs w:val="24"/>
            </w:rPr>
          </w:pPr>
        </w:p>
      </w:sdtContent>
    </w:sdt>
    <w:p w:rsidR="00CA1F1E" w:rsidRDefault="00CA1F1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615 </w:t>
      </w:r>
      <w:bookmarkStart w:id="1" w:name="AmendsCurrentLaw"/>
      <w:bookmarkEnd w:id="1"/>
      <w:r>
        <w:rPr>
          <w:rFonts w:cs="Times New Roman"/>
          <w:szCs w:val="24"/>
        </w:rPr>
        <w:t>amends current law relating to probate and guardianship matters and proceedings and other matters involving probate courts.</w:t>
      </w:r>
    </w:p>
    <w:p w:rsidR="00CA1F1E" w:rsidRPr="00887AB1" w:rsidRDefault="00CA1F1E" w:rsidP="000F1DF9">
      <w:pPr>
        <w:spacing w:after="0" w:line="240" w:lineRule="auto"/>
        <w:jc w:val="both"/>
        <w:rPr>
          <w:rFonts w:eastAsia="Times New Roman" w:cs="Times New Roman"/>
          <w:szCs w:val="24"/>
        </w:rPr>
      </w:pPr>
    </w:p>
    <w:p w:rsidR="00CA1F1E" w:rsidRPr="005C2A78" w:rsidRDefault="00CA1F1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5B7297ACEB64EF69531D8D80C9464AE"/>
          </w:placeholder>
        </w:sdtPr>
        <w:sdtContent>
          <w:r>
            <w:rPr>
              <w:rFonts w:eastAsia="Times New Roman" w:cs="Times New Roman"/>
              <w:b/>
              <w:szCs w:val="24"/>
              <w:u w:val="single"/>
            </w:rPr>
            <w:t>RULEMAKING AUTHORITY</w:t>
          </w:r>
        </w:sdtContent>
      </w:sdt>
    </w:p>
    <w:p w:rsidR="00CA1F1E" w:rsidRPr="006529C4" w:rsidRDefault="00CA1F1E" w:rsidP="00774EC7">
      <w:pPr>
        <w:spacing w:after="0" w:line="240" w:lineRule="auto"/>
        <w:jc w:val="both"/>
        <w:rPr>
          <w:rFonts w:cs="Times New Roman"/>
          <w:szCs w:val="24"/>
        </w:rPr>
      </w:pPr>
    </w:p>
    <w:p w:rsidR="00CA1F1E" w:rsidRPr="006529C4" w:rsidRDefault="00CA1F1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A1F1E" w:rsidRPr="006529C4" w:rsidRDefault="00CA1F1E" w:rsidP="00774EC7">
      <w:pPr>
        <w:spacing w:after="0" w:line="240" w:lineRule="auto"/>
        <w:jc w:val="both"/>
        <w:rPr>
          <w:rFonts w:cs="Times New Roman"/>
          <w:szCs w:val="24"/>
        </w:rPr>
      </w:pPr>
    </w:p>
    <w:p w:rsidR="00CA1F1E" w:rsidRPr="005C2A78" w:rsidRDefault="00CA1F1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5F97CF5CEB34933AC9EE599646BC787"/>
          </w:placeholder>
        </w:sdtPr>
        <w:sdtContent>
          <w:r>
            <w:rPr>
              <w:rFonts w:eastAsia="Times New Roman" w:cs="Times New Roman"/>
              <w:b/>
              <w:szCs w:val="24"/>
              <w:u w:val="single"/>
            </w:rPr>
            <w:t>SECTION BY SECTION ANALYSIS</w:t>
          </w:r>
        </w:sdtContent>
      </w:sdt>
    </w:p>
    <w:p w:rsidR="00CA1F1E" w:rsidRPr="005C2A78" w:rsidRDefault="00CA1F1E" w:rsidP="000F1DF9">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F800F1">
        <w:rPr>
          <w:rFonts w:eastAsia="Times New Roman" w:cs="Times New Roman"/>
          <w:szCs w:val="24"/>
        </w:rPr>
        <w:t>Section 30.014(a), Civil Practice and Remedies Code,</w:t>
      </w:r>
      <w:r>
        <w:rPr>
          <w:rFonts w:eastAsia="Times New Roman" w:cs="Times New Roman"/>
          <w:szCs w:val="24"/>
        </w:rPr>
        <w:t xml:space="preserve"> as follows:</w:t>
      </w:r>
    </w:p>
    <w:p w:rsidR="00CA1F1E" w:rsidRDefault="00CA1F1E" w:rsidP="00214781">
      <w:pPr>
        <w:spacing w:after="0" w:line="240" w:lineRule="auto"/>
        <w:jc w:val="both"/>
        <w:rPr>
          <w:rFonts w:eastAsia="Times New Roman" w:cs="Times New Roman"/>
          <w:szCs w:val="24"/>
        </w:rPr>
      </w:pPr>
    </w:p>
    <w:p w:rsidR="00CA1F1E" w:rsidRPr="00F800F1" w:rsidRDefault="00CA1F1E" w:rsidP="00214781">
      <w:pPr>
        <w:spacing w:after="0" w:line="240" w:lineRule="auto"/>
        <w:ind w:left="720"/>
        <w:jc w:val="both"/>
        <w:rPr>
          <w:rFonts w:eastAsia="Times New Roman" w:cs="Times New Roman"/>
          <w:b/>
          <w:szCs w:val="24"/>
          <w:u w:val="single"/>
        </w:rPr>
      </w:pPr>
      <w:r>
        <w:rPr>
          <w:rFonts w:eastAsia="Times New Roman" w:cs="Times New Roman"/>
          <w:szCs w:val="24"/>
        </w:rPr>
        <w:t>(a)</w:t>
      </w:r>
      <w:r w:rsidRPr="00F800F1">
        <w:rPr>
          <w:rFonts w:eastAsia="Times New Roman" w:cs="Times New Roman"/>
          <w:szCs w:val="24"/>
        </w:rPr>
        <w:t xml:space="preserve"> </w:t>
      </w:r>
      <w:r>
        <w:rPr>
          <w:rFonts w:eastAsia="Times New Roman" w:cs="Times New Roman"/>
          <w:szCs w:val="24"/>
        </w:rPr>
        <w:t xml:space="preserve">Requires </w:t>
      </w:r>
      <w:r w:rsidRPr="00F800F1">
        <w:rPr>
          <w:rFonts w:eastAsia="Times New Roman" w:cs="Times New Roman"/>
          <w:szCs w:val="24"/>
        </w:rPr>
        <w:t>each party or the party's attorney</w:t>
      </w:r>
      <w:r>
        <w:rPr>
          <w:rFonts w:eastAsia="Times New Roman" w:cs="Times New Roman"/>
          <w:szCs w:val="24"/>
        </w:rPr>
        <w:t xml:space="preserve"> to</w:t>
      </w:r>
      <w:r w:rsidRPr="00F800F1">
        <w:rPr>
          <w:rFonts w:eastAsia="Times New Roman" w:cs="Times New Roman"/>
          <w:szCs w:val="24"/>
        </w:rPr>
        <w:t xml:space="preserve"> include certain </w:t>
      </w:r>
      <w:r>
        <w:rPr>
          <w:rFonts w:eastAsia="Times New Roman" w:cs="Times New Roman"/>
          <w:szCs w:val="24"/>
        </w:rPr>
        <w:t xml:space="preserve">identifying </w:t>
      </w:r>
      <w:r w:rsidRPr="00F800F1">
        <w:rPr>
          <w:rFonts w:eastAsia="Times New Roman" w:cs="Times New Roman"/>
          <w:szCs w:val="24"/>
        </w:rPr>
        <w:t>info</w:t>
      </w:r>
      <w:r>
        <w:rPr>
          <w:rFonts w:eastAsia="Times New Roman" w:cs="Times New Roman"/>
          <w:szCs w:val="24"/>
        </w:rPr>
        <w:t>rmation in its initial pleading</w:t>
      </w:r>
      <w:r w:rsidRPr="00F800F1">
        <w:rPr>
          <w:rFonts w:eastAsia="Times New Roman" w:cs="Times New Roman"/>
          <w:szCs w:val="24"/>
        </w:rPr>
        <w:t xml:space="preserve"> </w:t>
      </w:r>
      <w:r>
        <w:rPr>
          <w:rFonts w:eastAsia="Times New Roman" w:cs="Times New Roman"/>
          <w:szCs w:val="24"/>
        </w:rPr>
        <w:t>i</w:t>
      </w:r>
      <w:r w:rsidRPr="00F800F1">
        <w:rPr>
          <w:rFonts w:eastAsia="Times New Roman" w:cs="Times New Roman"/>
          <w:szCs w:val="24"/>
        </w:rPr>
        <w:t>n a civil action, including a probate or guardianship proceeding, filed in a district court, county court, statutory county co</w:t>
      </w:r>
      <w:r>
        <w:rPr>
          <w:rFonts w:eastAsia="Times New Roman" w:cs="Times New Roman"/>
          <w:szCs w:val="24"/>
        </w:rPr>
        <w:t>urt, or statutory probate court. Makes a nonsubstantive change.</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F800F1">
        <w:rPr>
          <w:rFonts w:eastAsia="Times New Roman" w:cs="Times New Roman"/>
          <w:szCs w:val="24"/>
        </w:rPr>
        <w:t>Section 33.101, Estates Code,</w:t>
      </w:r>
      <w:r>
        <w:rPr>
          <w:rFonts w:eastAsia="Times New Roman" w:cs="Times New Roman"/>
          <w:szCs w:val="24"/>
        </w:rPr>
        <w:t xml:space="preserve">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Sec. 33.101.</w:t>
      </w:r>
      <w:r w:rsidRPr="004D6FC3">
        <w:rPr>
          <w:rFonts w:eastAsia="Times New Roman" w:cs="Times New Roman"/>
          <w:szCs w:val="24"/>
        </w:rPr>
        <w:t xml:space="preserve"> TRANSFER TO OTHER COUNTY IN WHICH VENUE IS PROPER.</w:t>
      </w:r>
      <w:r w:rsidRPr="00F800F1">
        <w:rPr>
          <w:rFonts w:eastAsia="Times New Roman" w:cs="Times New Roman"/>
          <w:szCs w:val="24"/>
        </w:rPr>
        <w:t xml:space="preserve"> </w:t>
      </w:r>
      <w:r>
        <w:rPr>
          <w:rFonts w:eastAsia="Times New Roman" w:cs="Times New Roman"/>
          <w:szCs w:val="24"/>
        </w:rPr>
        <w:t xml:space="preserve">Requires the court clerk to </w:t>
      </w:r>
      <w:r w:rsidRPr="00F800F1">
        <w:rPr>
          <w:rFonts w:eastAsia="Times New Roman" w:cs="Times New Roman"/>
          <w:szCs w:val="24"/>
        </w:rPr>
        <w:t>make and retain a copy of the entire file in the case and transmit the original file in electronic or paper form to the court in the co</w:t>
      </w:r>
      <w:r>
        <w:rPr>
          <w:rFonts w:eastAsia="Times New Roman" w:cs="Times New Roman"/>
          <w:szCs w:val="24"/>
        </w:rPr>
        <w:t xml:space="preserve">unty in which venue is proper if </w:t>
      </w:r>
      <w:r w:rsidRPr="00F800F1">
        <w:rPr>
          <w:rFonts w:eastAsia="Times New Roman" w:cs="Times New Roman"/>
          <w:szCs w:val="24"/>
        </w:rPr>
        <w:t xml:space="preserve">probate proceedings involving the same estate are commenced in more than one county and the court making a determination of venue as provided by Section 33.053 </w:t>
      </w:r>
      <w:r>
        <w:rPr>
          <w:rFonts w:eastAsia="Times New Roman" w:cs="Times New Roman"/>
          <w:szCs w:val="24"/>
        </w:rPr>
        <w:t xml:space="preserve">(Probate Proceedings in More Than One County) </w:t>
      </w:r>
      <w:r w:rsidRPr="00F800F1">
        <w:rPr>
          <w:rFonts w:eastAsia="Times New Roman" w:cs="Times New Roman"/>
          <w:szCs w:val="24"/>
        </w:rPr>
        <w:t>determines that ve</w:t>
      </w:r>
      <w:r>
        <w:rPr>
          <w:rFonts w:eastAsia="Times New Roman" w:cs="Times New Roman"/>
          <w:szCs w:val="24"/>
        </w:rPr>
        <w:t>nue is proper in another county.</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F800F1">
        <w:rPr>
          <w:rFonts w:eastAsia="Times New Roman" w:cs="Times New Roman"/>
          <w:szCs w:val="24"/>
        </w:rPr>
        <w:t xml:space="preserve">Section 33.102(a), Estates Code, </w:t>
      </w:r>
      <w:r>
        <w:rPr>
          <w:rFonts w:eastAsia="Times New Roman" w:cs="Times New Roman"/>
          <w:szCs w:val="24"/>
        </w:rPr>
        <w:t>to make a conforming change.</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4. Amends </w:t>
      </w:r>
      <w:r w:rsidRPr="00F800F1">
        <w:rPr>
          <w:rFonts w:eastAsia="Times New Roman" w:cs="Times New Roman"/>
          <w:szCs w:val="24"/>
        </w:rPr>
        <w:t xml:space="preserve">Section 33.103, Estates Code, </w:t>
      </w:r>
      <w:r>
        <w:rPr>
          <w:rFonts w:eastAsia="Times New Roman" w:cs="Times New Roman"/>
          <w:szCs w:val="24"/>
        </w:rPr>
        <w:t>by adding Subsection (c),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(c) Provides</w:t>
      </w:r>
      <w:r w:rsidRPr="00F800F1">
        <w:rPr>
          <w:rFonts w:eastAsia="Times New Roman" w:cs="Times New Roman"/>
          <w:szCs w:val="24"/>
        </w:rPr>
        <w:t xml:space="preserve"> that the transmittal under Subsection (b) </w:t>
      </w:r>
      <w:r w:rsidRPr="00CC7952">
        <w:rPr>
          <w:rFonts w:eastAsia="Times New Roman" w:cs="Times New Roman"/>
          <w:szCs w:val="24"/>
        </w:rPr>
        <w:t xml:space="preserve">(relating to </w:t>
      </w:r>
      <w:r>
        <w:rPr>
          <w:rFonts w:eastAsia="Times New Roman" w:cs="Times New Roman"/>
          <w:szCs w:val="24"/>
        </w:rPr>
        <w:t xml:space="preserve">the </w:t>
      </w:r>
      <w:r w:rsidRPr="00CC7952">
        <w:rPr>
          <w:rFonts w:eastAsia="Times New Roman" w:cs="Times New Roman"/>
          <w:szCs w:val="24"/>
        </w:rPr>
        <w:t>transm</w:t>
      </w:r>
      <w:r>
        <w:rPr>
          <w:rFonts w:eastAsia="Times New Roman" w:cs="Times New Roman"/>
          <w:szCs w:val="24"/>
        </w:rPr>
        <w:t>ission of certain information regarding</w:t>
      </w:r>
      <w:r w:rsidRPr="00CC7952">
        <w:rPr>
          <w:rFonts w:eastAsia="Times New Roman" w:cs="Times New Roman"/>
          <w:szCs w:val="24"/>
        </w:rPr>
        <w:t xml:space="preserve"> the probate proceeding) </w:t>
      </w:r>
      <w:r w:rsidRPr="00F800F1">
        <w:rPr>
          <w:rFonts w:eastAsia="Times New Roman" w:cs="Times New Roman"/>
          <w:szCs w:val="24"/>
        </w:rPr>
        <w:t xml:space="preserve">of the original file and the certified copy of the index is authorized to be in electronic or paper form, except that an original will filed in the probate proceeding, if any, is required </w:t>
      </w:r>
      <w:r>
        <w:rPr>
          <w:rFonts w:eastAsia="Times New Roman" w:cs="Times New Roman"/>
          <w:szCs w:val="24"/>
        </w:rPr>
        <w:t xml:space="preserve">to </w:t>
      </w:r>
      <w:r w:rsidRPr="00F800F1">
        <w:rPr>
          <w:rFonts w:eastAsia="Times New Roman" w:cs="Times New Roman"/>
          <w:szCs w:val="24"/>
        </w:rPr>
        <w:t>be delivered to the court to which the proceeding is transferred.</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5. Amends </w:t>
      </w:r>
      <w:r w:rsidRPr="00F800F1">
        <w:rPr>
          <w:rFonts w:eastAsia="Times New Roman" w:cs="Times New Roman"/>
          <w:szCs w:val="24"/>
        </w:rPr>
        <w:t xml:space="preserve">Section 51.003(b), Estates Code, </w:t>
      </w:r>
      <w:r>
        <w:rPr>
          <w:rFonts w:eastAsia="Times New Roman" w:cs="Times New Roman"/>
          <w:szCs w:val="24"/>
        </w:rPr>
        <w:t xml:space="preserve">to require </w:t>
      </w:r>
      <w:r w:rsidRPr="00F800F1">
        <w:rPr>
          <w:rFonts w:eastAsia="Times New Roman" w:cs="Times New Roman"/>
          <w:szCs w:val="24"/>
        </w:rPr>
        <w:t>that a citation or notice issued by the county clerk be styled "The State of Texas" and be signed by the clerk under the court's</w:t>
      </w:r>
      <w:r>
        <w:rPr>
          <w:rFonts w:eastAsia="Times New Roman" w:cs="Times New Roman"/>
          <w:szCs w:val="24"/>
        </w:rPr>
        <w:t xml:space="preserve"> seal, rather than under the clerk's </w:t>
      </w:r>
      <w:r w:rsidRPr="00F800F1">
        <w:rPr>
          <w:rFonts w:eastAsia="Times New Roman" w:cs="Times New Roman"/>
          <w:szCs w:val="24"/>
        </w:rPr>
        <w:t>seal.</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6. Amends </w:t>
      </w:r>
      <w:r w:rsidRPr="00F800F1">
        <w:rPr>
          <w:rFonts w:eastAsia="Times New Roman" w:cs="Times New Roman"/>
          <w:szCs w:val="24"/>
        </w:rPr>
        <w:t>Section 202.054, Estates Code, as follows:</w:t>
      </w:r>
    </w:p>
    <w:p w:rsidR="00CA1F1E"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Sec. 202.054.</w:t>
      </w:r>
      <w:r w:rsidRPr="00F800F1">
        <w:rPr>
          <w:rFonts w:eastAsia="Times New Roman" w:cs="Times New Roman"/>
          <w:szCs w:val="24"/>
        </w:rPr>
        <w:t xml:space="preserve"> PERSONAL SERVI</w:t>
      </w:r>
      <w:r>
        <w:rPr>
          <w:rFonts w:eastAsia="Times New Roman" w:cs="Times New Roman"/>
          <w:szCs w:val="24"/>
        </w:rPr>
        <w:t>CE OF CITATION MAY BE REQUIRED.</w:t>
      </w:r>
      <w:r w:rsidRPr="00F800F1">
        <w:rPr>
          <w:rFonts w:eastAsia="Times New Roman" w:cs="Times New Roman"/>
          <w:szCs w:val="24"/>
        </w:rPr>
        <w:t xml:space="preserve"> (a)</w:t>
      </w:r>
      <w:r>
        <w:rPr>
          <w:rFonts w:eastAsia="Times New Roman" w:cs="Times New Roman"/>
          <w:szCs w:val="24"/>
        </w:rPr>
        <w:t xml:space="preserve"> Creates this subsection from existing text. Authorizes the court to </w:t>
      </w:r>
      <w:r w:rsidRPr="004D6FC3">
        <w:rPr>
          <w:rFonts w:eastAsia="Times New Roman" w:cs="Times New Roman"/>
          <w:szCs w:val="24"/>
        </w:rPr>
        <w:t>require that service of citation in a proceeding to declare heirship be made by personal service on some or all of those named as distributees in the application filed under Section 202.005</w:t>
      </w:r>
      <w:r>
        <w:rPr>
          <w:rFonts w:eastAsia="Times New Roman" w:cs="Times New Roman"/>
          <w:szCs w:val="24"/>
        </w:rPr>
        <w:t xml:space="preserve"> (Application for Proceeding to Declare Heirship)</w:t>
      </w:r>
      <w:r w:rsidRPr="004D6FC3">
        <w:rPr>
          <w:rFonts w:eastAsia="Times New Roman" w:cs="Times New Roman"/>
          <w:szCs w:val="24"/>
        </w:rPr>
        <w:t>.</w:t>
      </w:r>
    </w:p>
    <w:p w:rsidR="00CA1F1E" w:rsidRDefault="00CA1F1E" w:rsidP="00214781">
      <w:pPr>
        <w:spacing w:after="0" w:line="240" w:lineRule="auto"/>
        <w:ind w:left="1440"/>
        <w:jc w:val="both"/>
        <w:rPr>
          <w:rFonts w:eastAsia="Times New Roman" w:cs="Times New Roman"/>
          <w:szCs w:val="24"/>
        </w:rPr>
      </w:pPr>
    </w:p>
    <w:p w:rsidR="00CA1F1E" w:rsidRDefault="00CA1F1E" w:rsidP="00214781">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F800F1">
        <w:rPr>
          <w:rFonts w:eastAsia="Times New Roman" w:cs="Times New Roman"/>
          <w:szCs w:val="24"/>
        </w:rPr>
        <w:t>any disinterested person competent to make an oath that the citation w</w:t>
      </w:r>
      <w:r>
        <w:rPr>
          <w:rFonts w:eastAsia="Times New Roman" w:cs="Times New Roman"/>
          <w:szCs w:val="24"/>
        </w:rPr>
        <w:t>as served to serve the citation</w:t>
      </w:r>
      <w:r w:rsidRPr="00F800F1">
        <w:t xml:space="preserve"> </w:t>
      </w:r>
      <w:r w:rsidRPr="00F800F1">
        <w:rPr>
          <w:rFonts w:eastAsia="Times New Roman" w:cs="Times New Roman"/>
          <w:szCs w:val="24"/>
        </w:rPr>
        <w:t>if a distributee to be cited under Subsection (a) is absent from or is not a resident of Texas.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7. Amends </w:t>
      </w:r>
      <w:r w:rsidRPr="00F800F1">
        <w:rPr>
          <w:rFonts w:eastAsia="Times New Roman" w:cs="Times New Roman"/>
          <w:szCs w:val="24"/>
        </w:rPr>
        <w:t>Section 351.351, Esta</w:t>
      </w:r>
      <w:r>
        <w:rPr>
          <w:rFonts w:eastAsia="Times New Roman" w:cs="Times New Roman"/>
          <w:szCs w:val="24"/>
        </w:rPr>
        <w:t>tes Code,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Sec. 351.351. </w:t>
      </w:r>
      <w:r w:rsidRPr="004D6FC3">
        <w:rPr>
          <w:rFonts w:eastAsia="Times New Roman" w:cs="Times New Roman"/>
          <w:szCs w:val="24"/>
        </w:rPr>
        <w:t>APPLICABILITY.</w:t>
      </w:r>
      <w:r>
        <w:rPr>
          <w:rFonts w:eastAsia="Times New Roman" w:cs="Times New Roman"/>
          <w:szCs w:val="24"/>
        </w:rPr>
        <w:t xml:space="preserve"> Provides that S</w:t>
      </w:r>
      <w:r w:rsidRPr="00F800F1">
        <w:rPr>
          <w:rFonts w:eastAsia="Times New Roman" w:cs="Times New Roman"/>
          <w:szCs w:val="24"/>
        </w:rPr>
        <w:t>ubchapter</w:t>
      </w:r>
      <w:r>
        <w:rPr>
          <w:rFonts w:eastAsia="Times New Roman" w:cs="Times New Roman"/>
          <w:szCs w:val="24"/>
        </w:rPr>
        <w:t xml:space="preserve"> H (Certain Administered Estates)</w:t>
      </w:r>
      <w:r w:rsidRPr="00F800F1">
        <w:rPr>
          <w:rFonts w:eastAsia="Times New Roman" w:cs="Times New Roman"/>
          <w:szCs w:val="24"/>
        </w:rPr>
        <w:t xml:space="preserve"> does not apply to, among other things, the appointment of a successor independent administrator</w:t>
      </w:r>
      <w:r>
        <w:rPr>
          <w:rFonts w:eastAsia="Times New Roman" w:cs="Times New Roman"/>
          <w:szCs w:val="24"/>
        </w:rPr>
        <w:t xml:space="preserve"> under Section 404.005</w:t>
      </w:r>
      <w:r w:rsidRPr="00F800F1">
        <w:rPr>
          <w:rFonts w:eastAsia="Times New Roman" w:cs="Times New Roman"/>
          <w:szCs w:val="24"/>
        </w:rPr>
        <w:t>, rather than</w:t>
      </w:r>
      <w:r>
        <w:rPr>
          <w:rFonts w:eastAsia="Times New Roman" w:cs="Times New Roman"/>
          <w:szCs w:val="24"/>
        </w:rPr>
        <w:t xml:space="preserve"> </w:t>
      </w:r>
      <w:r w:rsidRPr="004D6FC3">
        <w:rPr>
          <w:rFonts w:eastAsia="Times New Roman" w:cs="Times New Roman"/>
          <w:szCs w:val="24"/>
        </w:rPr>
        <w:t>the appointment of a successor independent</w:t>
      </w:r>
      <w:r>
        <w:rPr>
          <w:rFonts w:eastAsia="Times New Roman" w:cs="Times New Roman"/>
          <w:szCs w:val="24"/>
        </w:rPr>
        <w:t xml:space="preserve"> executor</w:t>
      </w:r>
      <w:r w:rsidRPr="00F800F1">
        <w:rPr>
          <w:rFonts w:eastAsia="Times New Roman" w:cs="Times New Roman"/>
          <w:szCs w:val="24"/>
        </w:rPr>
        <w:t xml:space="preserve"> under Section 404.005.</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8. Amends </w:t>
      </w:r>
      <w:r w:rsidRPr="00F800F1">
        <w:rPr>
          <w:rFonts w:eastAsia="Times New Roman" w:cs="Times New Roman"/>
          <w:szCs w:val="24"/>
        </w:rPr>
        <w:t xml:space="preserve">Section 404.0036(b), Estates Code, </w:t>
      </w:r>
      <w:r>
        <w:rPr>
          <w:rFonts w:eastAsia="Times New Roman" w:cs="Times New Roman"/>
          <w:szCs w:val="24"/>
        </w:rPr>
        <w:t>to make a conforming change.</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9. </w:t>
      </w:r>
      <w:r w:rsidRPr="00F800F1">
        <w:rPr>
          <w:rFonts w:eastAsia="Times New Roman" w:cs="Times New Roman"/>
          <w:szCs w:val="24"/>
        </w:rPr>
        <w:t>Amends the heading to Section 404</w:t>
      </w:r>
      <w:r>
        <w:rPr>
          <w:rFonts w:eastAsia="Times New Roman" w:cs="Times New Roman"/>
          <w:szCs w:val="24"/>
        </w:rPr>
        <w:t xml:space="preserve">.005, Estates Code, to read as follows: </w:t>
      </w:r>
    </w:p>
    <w:p w:rsidR="00CA1F1E"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Sec. 404.005. </w:t>
      </w:r>
      <w:r w:rsidRPr="00F800F1">
        <w:rPr>
          <w:rFonts w:eastAsia="Times New Roman" w:cs="Times New Roman"/>
          <w:szCs w:val="24"/>
        </w:rPr>
        <w:t>COURT-APPOINTED SUCCESSOR INDEPENDENT ADMINISTRATOR.</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10. Amends </w:t>
      </w:r>
      <w:r w:rsidRPr="00F800F1">
        <w:rPr>
          <w:rFonts w:eastAsia="Times New Roman" w:cs="Times New Roman"/>
          <w:szCs w:val="24"/>
        </w:rPr>
        <w:t xml:space="preserve">Sections 404.005(a), (b), (c), </w:t>
      </w:r>
      <w:r>
        <w:rPr>
          <w:rFonts w:eastAsia="Times New Roman" w:cs="Times New Roman"/>
          <w:szCs w:val="24"/>
        </w:rPr>
        <w:t>(h), and (i), Estates Code, to make conforming changes.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11. </w:t>
      </w:r>
      <w:r w:rsidRPr="00F800F1">
        <w:rPr>
          <w:rFonts w:eastAsia="Times New Roman" w:cs="Times New Roman"/>
          <w:szCs w:val="24"/>
        </w:rPr>
        <w:t>Amends Section 452.006, Estates Code, by ad</w:t>
      </w:r>
      <w:r>
        <w:rPr>
          <w:rFonts w:eastAsia="Times New Roman" w:cs="Times New Roman"/>
          <w:szCs w:val="24"/>
        </w:rPr>
        <w:t>ding Subsection (c), as follows:</w:t>
      </w:r>
    </w:p>
    <w:p w:rsidR="00CA1F1E" w:rsidRDefault="00CA1F1E" w:rsidP="00214781">
      <w:pPr>
        <w:spacing w:after="0" w:line="240" w:lineRule="auto"/>
        <w:jc w:val="both"/>
        <w:rPr>
          <w:rFonts w:eastAsia="Times New Roman" w:cs="Times New Roman"/>
          <w:szCs w:val="24"/>
        </w:rPr>
      </w:pPr>
    </w:p>
    <w:p w:rsidR="00CA1F1E" w:rsidRDefault="00CA1F1E" w:rsidP="00CA1F1E">
      <w:pPr>
        <w:spacing w:after="0" w:line="240" w:lineRule="auto"/>
        <w:ind w:left="720"/>
        <w:jc w:val="both"/>
        <w:rPr>
          <w:rFonts w:eastAsia="Times New Roman" w:cs="Times New Roman"/>
          <w:szCs w:val="24"/>
        </w:rPr>
      </w:pPr>
      <w:r>
        <w:rPr>
          <w:rFonts w:eastAsia="Times New Roman" w:cs="Times New Roman"/>
          <w:szCs w:val="24"/>
        </w:rPr>
        <w:t>(c) Requires</w:t>
      </w:r>
      <w:r w:rsidRPr="00F800F1">
        <w:rPr>
          <w:rFonts w:eastAsia="Times New Roman" w:cs="Times New Roman"/>
          <w:szCs w:val="24"/>
        </w:rPr>
        <w:t xml:space="preserve"> the appointee to file with the court proof of service of the notice required under Subsection (a)</w:t>
      </w:r>
      <w:r>
        <w:rPr>
          <w:rFonts w:eastAsia="Times New Roman" w:cs="Times New Roman"/>
          <w:szCs w:val="24"/>
        </w:rPr>
        <w:t xml:space="preserve"> (</w:t>
      </w:r>
      <w:r w:rsidRPr="00CC7952">
        <w:rPr>
          <w:rFonts w:eastAsia="Times New Roman" w:cs="Times New Roman"/>
          <w:szCs w:val="24"/>
        </w:rPr>
        <w:t>relating to</w:t>
      </w:r>
      <w:r>
        <w:rPr>
          <w:rFonts w:eastAsia="Times New Roman" w:cs="Times New Roman"/>
          <w:szCs w:val="24"/>
        </w:rPr>
        <w:t xml:space="preserve"> providing that, on </w:t>
      </w:r>
      <w:r w:rsidRPr="00CA1F1E">
        <w:rPr>
          <w:rFonts w:eastAsia="Times New Roman" w:cs="Times New Roman"/>
          <w:szCs w:val="24"/>
        </w:rPr>
        <w:t>the date the county clerk issues lett</w:t>
      </w:r>
      <w:r>
        <w:rPr>
          <w:rFonts w:eastAsia="Times New Roman" w:cs="Times New Roman"/>
          <w:szCs w:val="24"/>
        </w:rPr>
        <w:t xml:space="preserve">ers of temporary administration, the county clerk is required to </w:t>
      </w:r>
      <w:r w:rsidRPr="00CA1F1E">
        <w:rPr>
          <w:rFonts w:eastAsia="Times New Roman" w:cs="Times New Roman"/>
          <w:szCs w:val="24"/>
        </w:rPr>
        <w:t>post on the courthouse door a notice of the appoin</w:t>
      </w:r>
      <w:r>
        <w:rPr>
          <w:rFonts w:eastAsia="Times New Roman" w:cs="Times New Roman"/>
          <w:szCs w:val="24"/>
        </w:rPr>
        <w:t>tment to all interested persons,</w:t>
      </w:r>
      <w:r w:rsidRPr="00CA1F1E">
        <w:rPr>
          <w:rFonts w:eastAsia="Times New Roman" w:cs="Times New Roman"/>
          <w:szCs w:val="24"/>
        </w:rPr>
        <w:t xml:space="preserve"> and</w:t>
      </w:r>
      <w:r>
        <w:rPr>
          <w:rFonts w:eastAsia="Times New Roman" w:cs="Times New Roman"/>
          <w:szCs w:val="24"/>
        </w:rPr>
        <w:t xml:space="preserve"> the appointee is required to notify </w:t>
      </w:r>
      <w:r w:rsidRPr="00CA1F1E">
        <w:rPr>
          <w:rFonts w:eastAsia="Times New Roman" w:cs="Times New Roman"/>
          <w:szCs w:val="24"/>
        </w:rPr>
        <w:t>the decedent's</w:t>
      </w:r>
      <w:r>
        <w:rPr>
          <w:rFonts w:eastAsia="Times New Roman" w:cs="Times New Roman"/>
          <w:szCs w:val="24"/>
        </w:rPr>
        <w:t xml:space="preserve"> known heirs of the appointment) </w:t>
      </w:r>
      <w:r w:rsidRPr="00F800F1">
        <w:rPr>
          <w:rFonts w:eastAsia="Times New Roman" w:cs="Times New Roman"/>
          <w:szCs w:val="24"/>
        </w:rPr>
        <w:t>in the manner provided by Section 51.103(b)(3)</w:t>
      </w:r>
      <w:r>
        <w:rPr>
          <w:rFonts w:eastAsia="Times New Roman" w:cs="Times New Roman"/>
          <w:szCs w:val="24"/>
        </w:rPr>
        <w:t xml:space="preserve"> (</w:t>
      </w:r>
      <w:r w:rsidRPr="00CC7952">
        <w:rPr>
          <w:rFonts w:eastAsia="Times New Roman" w:cs="Times New Roman"/>
          <w:szCs w:val="24"/>
        </w:rPr>
        <w:t>relating to</w:t>
      </w:r>
      <w:r>
        <w:rPr>
          <w:rFonts w:eastAsia="Times New Roman" w:cs="Times New Roman"/>
          <w:szCs w:val="24"/>
        </w:rPr>
        <w:t xml:space="preserve"> certain information required for proof of service made by mail in each case requiring citation or notice)</w:t>
      </w:r>
      <w:r w:rsidRPr="00F800F1">
        <w:rPr>
          <w:rFonts w:eastAsia="Times New Roman" w:cs="Times New Roman"/>
          <w:szCs w:val="24"/>
        </w:rPr>
        <w:t>.</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12. Amends </w:t>
      </w:r>
      <w:r w:rsidRPr="00F800F1">
        <w:rPr>
          <w:rFonts w:eastAsia="Times New Roman" w:cs="Times New Roman"/>
          <w:szCs w:val="24"/>
        </w:rPr>
        <w:t>Section 503.002, Estat</w:t>
      </w:r>
      <w:r>
        <w:rPr>
          <w:rFonts w:eastAsia="Times New Roman" w:cs="Times New Roman"/>
          <w:szCs w:val="24"/>
        </w:rPr>
        <w:t>es Code,</w:t>
      </w:r>
      <w:r w:rsidRPr="00F800F1">
        <w:rPr>
          <w:rFonts w:eastAsia="Times New Roman" w:cs="Times New Roman"/>
          <w:szCs w:val="24"/>
        </w:rPr>
        <w:t xml:space="preserve"> as follows:</w:t>
      </w:r>
      <w:r>
        <w:rPr>
          <w:rFonts w:eastAsia="Times New Roman" w:cs="Times New Roman"/>
          <w:szCs w:val="24"/>
        </w:rPr>
        <w:t xml:space="preserve"> </w:t>
      </w:r>
    </w:p>
    <w:p w:rsidR="00CA1F1E"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sidRPr="00F800F1">
        <w:rPr>
          <w:rFonts w:eastAsia="Times New Roman" w:cs="Times New Roman"/>
          <w:szCs w:val="24"/>
        </w:rPr>
        <w:t>Sec. 503.002. New heading: RECORDING OF CERTAIN FOREIGN TESTAMENTARY INSTRUMENTS IN LANGUAGE OTHER THAN ENGLISH.</w:t>
      </w:r>
      <w:r>
        <w:rPr>
          <w:rFonts w:eastAsia="Times New Roman" w:cs="Times New Roman"/>
          <w:szCs w:val="24"/>
        </w:rPr>
        <w:t xml:space="preserve"> (a) </w:t>
      </w:r>
      <w:r w:rsidRPr="00F800F1">
        <w:rPr>
          <w:rFonts w:eastAsia="Times New Roman" w:cs="Times New Roman"/>
          <w:szCs w:val="24"/>
        </w:rPr>
        <w:t>Authorizes an authenticated copy of a will or other testamentary instrument described by Section 503.001(a)</w:t>
      </w:r>
      <w:r>
        <w:rPr>
          <w:rFonts w:eastAsia="Times New Roman" w:cs="Times New Roman"/>
          <w:szCs w:val="24"/>
        </w:rPr>
        <w:t xml:space="preserve"> (</w:t>
      </w:r>
      <w:r w:rsidRPr="00BD431F">
        <w:rPr>
          <w:rFonts w:eastAsia="Times New Roman" w:cs="Times New Roman"/>
          <w:szCs w:val="24"/>
        </w:rPr>
        <w:t>relating to</w:t>
      </w:r>
      <w:r>
        <w:rPr>
          <w:rFonts w:eastAsia="Times New Roman" w:cs="Times New Roman"/>
          <w:szCs w:val="24"/>
        </w:rPr>
        <w:t xml:space="preserve"> authorizing a county to record certain wills or other testamentary instruments in its deed records)</w:t>
      </w:r>
      <w:r w:rsidRPr="00F800F1">
        <w:rPr>
          <w:rFonts w:eastAsia="Times New Roman" w:cs="Times New Roman"/>
          <w:szCs w:val="24"/>
        </w:rPr>
        <w:t>, along with a copy of the judgment, order, or decree by which the instrument was admitted to probate that has the attestation and certificate required by Section 501.002(c)</w:t>
      </w:r>
      <w:r>
        <w:rPr>
          <w:rFonts w:eastAsia="Times New Roman" w:cs="Times New Roman"/>
          <w:szCs w:val="24"/>
        </w:rPr>
        <w:t xml:space="preserve"> </w:t>
      </w:r>
      <w:r w:rsidRPr="00CC7952">
        <w:rPr>
          <w:rFonts w:eastAsia="Times New Roman" w:cs="Times New Roman"/>
          <w:szCs w:val="24"/>
        </w:rPr>
        <w:t>(relating to certain information required for filing an application for ancillary probate of foreign will),</w:t>
      </w:r>
      <w:r w:rsidRPr="00F800F1">
        <w:rPr>
          <w:rFonts w:eastAsia="Times New Roman" w:cs="Times New Roman"/>
          <w:szCs w:val="24"/>
        </w:rPr>
        <w:t xml:space="preserve"> that is written in whole or in part in a language other than English, to be filed for recording in the deed records in any county in Texas in which the land conveyed or disposed of in the instrument is located if:</w:t>
      </w:r>
    </w:p>
    <w:p w:rsidR="00CA1F1E" w:rsidRDefault="00CA1F1E" w:rsidP="00214781">
      <w:pPr>
        <w:spacing w:after="0" w:line="240" w:lineRule="auto"/>
        <w:ind w:left="2160"/>
        <w:jc w:val="both"/>
        <w:rPr>
          <w:rFonts w:eastAsia="Times New Roman" w:cs="Times New Roman"/>
          <w:szCs w:val="24"/>
        </w:rPr>
      </w:pPr>
    </w:p>
    <w:p w:rsidR="00CA1F1E" w:rsidRDefault="00CA1F1E" w:rsidP="00214781">
      <w:pPr>
        <w:spacing w:after="0" w:line="240" w:lineRule="auto"/>
        <w:ind w:left="2160"/>
        <w:jc w:val="both"/>
        <w:rPr>
          <w:rFonts w:eastAsia="Times New Roman" w:cs="Times New Roman"/>
          <w:szCs w:val="24"/>
        </w:rPr>
      </w:pPr>
      <w:r>
        <w:rPr>
          <w:rFonts w:eastAsia="Times New Roman" w:cs="Times New Roman"/>
          <w:szCs w:val="24"/>
        </w:rPr>
        <w:t>(1)</w:t>
      </w:r>
      <w:r w:rsidRPr="00F800F1">
        <w:rPr>
          <w:rFonts w:eastAsia="Times New Roman" w:cs="Times New Roman"/>
          <w:szCs w:val="24"/>
        </w:rPr>
        <w:t xml:space="preserve"> a correct English translation is recorded with the authenticated copies of the will or other testamentary instrument and judgment, order, or decree by which the instrument was admitted to probate; and</w:t>
      </w:r>
    </w:p>
    <w:p w:rsidR="00CA1F1E" w:rsidRDefault="00CA1F1E" w:rsidP="00214781">
      <w:pPr>
        <w:spacing w:after="0" w:line="240" w:lineRule="auto"/>
        <w:ind w:left="2160"/>
        <w:jc w:val="both"/>
        <w:rPr>
          <w:rFonts w:eastAsia="Times New Roman" w:cs="Times New Roman"/>
          <w:szCs w:val="24"/>
        </w:rPr>
      </w:pPr>
    </w:p>
    <w:p w:rsidR="00CA1F1E" w:rsidRDefault="00CA1F1E" w:rsidP="00214781">
      <w:pPr>
        <w:spacing w:after="0" w:line="240" w:lineRule="auto"/>
        <w:ind w:left="2160"/>
        <w:jc w:val="both"/>
        <w:rPr>
          <w:rFonts w:eastAsia="Times New Roman" w:cs="Times New Roman"/>
          <w:szCs w:val="24"/>
        </w:rPr>
      </w:pPr>
      <w:r>
        <w:rPr>
          <w:rFonts w:eastAsia="Times New Roman" w:cs="Times New Roman"/>
          <w:szCs w:val="24"/>
        </w:rPr>
        <w:t xml:space="preserve">(2) </w:t>
      </w:r>
      <w:r w:rsidRPr="00F800F1">
        <w:rPr>
          <w:rFonts w:eastAsia="Times New Roman" w:cs="Times New Roman"/>
          <w:szCs w:val="24"/>
        </w:rPr>
        <w:t>the accuracy of the translation is sworn to before an officer authorized to administer oaths</w:t>
      </w:r>
      <w:r>
        <w:rPr>
          <w:rFonts w:eastAsia="Times New Roman" w:cs="Times New Roman"/>
          <w:szCs w:val="24"/>
        </w:rPr>
        <w:t xml:space="preserve">. </w:t>
      </w:r>
    </w:p>
    <w:p w:rsidR="00CA1F1E"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Deletes existing text prohibiting </w:t>
      </w:r>
      <w:r w:rsidRPr="00F800F1">
        <w:rPr>
          <w:rFonts w:eastAsia="Times New Roman" w:cs="Times New Roman"/>
          <w:szCs w:val="24"/>
        </w:rPr>
        <w:t xml:space="preserve">the original signatures required by Section 501.002(c), notwithstanding </w:t>
      </w:r>
      <w:r>
        <w:rPr>
          <w:rFonts w:eastAsia="Times New Roman" w:cs="Times New Roman"/>
          <w:szCs w:val="24"/>
        </w:rPr>
        <w:t>that section</w:t>
      </w:r>
      <w:r w:rsidRPr="00F800F1">
        <w:rPr>
          <w:rFonts w:eastAsia="Times New Roman" w:cs="Times New Roman"/>
          <w:szCs w:val="24"/>
        </w:rPr>
        <w:t xml:space="preserve">, from being required for a recordation in the deed records in accordance with Section 503.001 </w:t>
      </w:r>
      <w:r>
        <w:rPr>
          <w:rFonts w:eastAsia="Times New Roman" w:cs="Times New Roman"/>
          <w:szCs w:val="24"/>
        </w:rPr>
        <w:t xml:space="preserve">(Authorization to Record Certain Foreign Testamentary Instruments in Deed Records) </w:t>
      </w:r>
      <w:r w:rsidRPr="00F800F1">
        <w:rPr>
          <w:rFonts w:eastAsia="Times New Roman" w:cs="Times New Roman"/>
          <w:szCs w:val="24"/>
        </w:rPr>
        <w:t xml:space="preserve">or for a purpose described by Section 503.051 </w:t>
      </w:r>
      <w:r>
        <w:rPr>
          <w:rFonts w:eastAsia="Times New Roman" w:cs="Times New Roman"/>
          <w:szCs w:val="24"/>
        </w:rPr>
        <w:t>(Recorded Foreign Testamentary Instrument as Conveyance) or 503.052 (Recorded Foreign Testamentary Instrument as Notice of Title).</w:t>
      </w:r>
    </w:p>
    <w:p w:rsidR="00CA1F1E" w:rsidRDefault="00CA1F1E" w:rsidP="00214781">
      <w:pPr>
        <w:spacing w:after="0" w:line="240" w:lineRule="auto"/>
        <w:ind w:left="1440"/>
        <w:jc w:val="both"/>
        <w:rPr>
          <w:rFonts w:eastAsia="Times New Roman" w:cs="Times New Roman"/>
          <w:szCs w:val="24"/>
        </w:rPr>
      </w:pPr>
    </w:p>
    <w:p w:rsidR="00CA1F1E" w:rsidRDefault="00CA1F1E" w:rsidP="00214781">
      <w:pPr>
        <w:spacing w:after="0" w:line="240" w:lineRule="auto"/>
        <w:ind w:left="1440"/>
        <w:jc w:val="both"/>
        <w:rPr>
          <w:rFonts w:eastAsia="Times New Roman" w:cs="Times New Roman"/>
          <w:szCs w:val="24"/>
        </w:rPr>
      </w:pPr>
      <w:r>
        <w:rPr>
          <w:rFonts w:eastAsia="Times New Roman" w:cs="Times New Roman"/>
          <w:szCs w:val="24"/>
        </w:rPr>
        <w:t xml:space="preserve">(b) </w:t>
      </w:r>
      <w:r w:rsidRPr="00F800F1">
        <w:rPr>
          <w:rFonts w:eastAsia="Times New Roman" w:cs="Times New Roman"/>
          <w:szCs w:val="24"/>
        </w:rPr>
        <w:t>Provides that the recording of an authenticated copy of a will or other testamentary instrument and a copy of the judgment, order, or decree in the manner provided by Subsection (a) operates as constructive notice from the date of filing to all persons of the</w:t>
      </w:r>
      <w:r>
        <w:rPr>
          <w:rFonts w:eastAsia="Times New Roman" w:cs="Times New Roman"/>
          <w:szCs w:val="24"/>
        </w:rPr>
        <w:t xml:space="preserve"> </w:t>
      </w:r>
      <w:r w:rsidRPr="00F800F1">
        <w:rPr>
          <w:rFonts w:eastAsia="Times New Roman" w:cs="Times New Roman"/>
          <w:szCs w:val="24"/>
        </w:rPr>
        <w:t>existence of the instrument, and title or titles conferred by the instrument.</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13. Amends </w:t>
      </w:r>
      <w:r w:rsidRPr="00F800F1">
        <w:rPr>
          <w:rFonts w:eastAsia="Times New Roman" w:cs="Times New Roman"/>
          <w:szCs w:val="24"/>
        </w:rPr>
        <w:t xml:space="preserve">Section 1023.006, Estates Code, </w:t>
      </w:r>
      <w:r>
        <w:rPr>
          <w:rFonts w:eastAsia="Times New Roman" w:cs="Times New Roman"/>
          <w:szCs w:val="24"/>
        </w:rPr>
        <w:t>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Sec. 1023.006. </w:t>
      </w:r>
      <w:r w:rsidRPr="00214781">
        <w:rPr>
          <w:rFonts w:eastAsia="Times New Roman" w:cs="Times New Roman"/>
          <w:szCs w:val="24"/>
        </w:rPr>
        <w:t>TRANSFER OF RECORD.</w:t>
      </w:r>
      <w:r>
        <w:rPr>
          <w:rFonts w:eastAsia="Times New Roman" w:cs="Times New Roman"/>
          <w:szCs w:val="24"/>
        </w:rPr>
        <w:t xml:space="preserve"> Makes a conforming change to this section.</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pPr>
      <w:r>
        <w:rPr>
          <w:rFonts w:eastAsia="Times New Roman" w:cs="Times New Roman"/>
          <w:szCs w:val="24"/>
        </w:rPr>
        <w:t xml:space="preserve">SECTION 14. Amends </w:t>
      </w:r>
      <w:r>
        <w:t>Section 1023.007, Estates Code, as follows:</w:t>
      </w:r>
    </w:p>
    <w:p w:rsidR="00CA1F1E" w:rsidRDefault="00CA1F1E" w:rsidP="00214781">
      <w:pPr>
        <w:spacing w:after="0" w:line="240" w:lineRule="auto"/>
        <w:jc w:val="both"/>
      </w:pPr>
    </w:p>
    <w:p w:rsidR="00CA1F1E" w:rsidRDefault="00CA1F1E" w:rsidP="00214781">
      <w:pPr>
        <w:spacing w:after="0" w:line="240" w:lineRule="auto"/>
        <w:ind w:left="720"/>
        <w:jc w:val="both"/>
      </w:pPr>
      <w:r>
        <w:t>Sec. 1023.007.</w:t>
      </w:r>
      <w:r w:rsidRPr="00214781">
        <w:t xml:space="preserve"> TRANSFER EFFECTIVE.</w:t>
      </w:r>
      <w:r>
        <w:t xml:space="preserve"> Make conforming changes to this section.</w:t>
      </w:r>
    </w:p>
    <w:p w:rsidR="00CA1F1E" w:rsidRDefault="00CA1F1E" w:rsidP="00214781">
      <w:pPr>
        <w:spacing w:after="0" w:line="240" w:lineRule="auto"/>
        <w:jc w:val="both"/>
      </w:pPr>
    </w:p>
    <w:p w:rsidR="00CA1F1E" w:rsidRDefault="00CA1F1E" w:rsidP="00214781">
      <w:pPr>
        <w:spacing w:after="0" w:line="240" w:lineRule="auto"/>
        <w:jc w:val="both"/>
      </w:pPr>
      <w:r>
        <w:t>SECTION 15. Amends Section 1051.003(b), Estates Code, to make a conforming change.</w:t>
      </w:r>
    </w:p>
    <w:p w:rsidR="00CA1F1E" w:rsidRDefault="00CA1F1E" w:rsidP="00214781">
      <w:pPr>
        <w:spacing w:after="0" w:line="240" w:lineRule="auto"/>
        <w:jc w:val="both"/>
      </w:pPr>
    </w:p>
    <w:p w:rsidR="00CA1F1E" w:rsidRDefault="00CA1F1E" w:rsidP="00214781">
      <w:pPr>
        <w:spacing w:after="0" w:line="240" w:lineRule="auto"/>
        <w:jc w:val="both"/>
      </w:pPr>
      <w:r>
        <w:t>SECTION 16. Amends the heading to Chapter 1054, Estates Code, to read as follows:</w:t>
      </w:r>
    </w:p>
    <w:p w:rsidR="00CA1F1E" w:rsidRDefault="00CA1F1E" w:rsidP="00214781">
      <w:pPr>
        <w:spacing w:after="0" w:line="240" w:lineRule="auto"/>
        <w:ind w:left="720"/>
        <w:jc w:val="center"/>
      </w:pPr>
    </w:p>
    <w:p w:rsidR="00CA1F1E" w:rsidRDefault="00CA1F1E" w:rsidP="00214781">
      <w:pPr>
        <w:spacing w:after="0" w:line="240" w:lineRule="auto"/>
        <w:ind w:left="720"/>
        <w:jc w:val="center"/>
      </w:pPr>
      <w:r>
        <w:t>CHAPTER 1054. COURT OFFICERS, COURT-APPOINTED PERSONS, AND ATTORNEYS</w:t>
      </w:r>
    </w:p>
    <w:p w:rsidR="00CA1F1E" w:rsidRDefault="00CA1F1E" w:rsidP="00CA1F1E">
      <w:pPr>
        <w:spacing w:after="0" w:line="240" w:lineRule="auto"/>
        <w:jc w:val="both"/>
      </w:pPr>
    </w:p>
    <w:p w:rsidR="00CA1F1E" w:rsidRDefault="00CA1F1E" w:rsidP="00CA1F1E">
      <w:pPr>
        <w:spacing w:after="0" w:line="240" w:lineRule="auto"/>
        <w:jc w:val="both"/>
      </w:pPr>
      <w:r>
        <w:t>SECTION 17. Amends the heading to Subchapter E, Chapter 1054, Estates Code, to read as follows:</w:t>
      </w:r>
    </w:p>
    <w:p w:rsidR="00CA1F1E" w:rsidRDefault="00CA1F1E" w:rsidP="00CA1F1E">
      <w:pPr>
        <w:spacing w:after="0" w:line="240" w:lineRule="auto"/>
        <w:jc w:val="both"/>
      </w:pPr>
    </w:p>
    <w:p w:rsidR="00CA1F1E" w:rsidRDefault="00CA1F1E" w:rsidP="00CA1F1E">
      <w:pPr>
        <w:spacing w:after="0" w:line="240" w:lineRule="auto"/>
        <w:jc w:val="center"/>
      </w:pPr>
      <w:r>
        <w:t>SUBCHAPTER E. QUALIFICATIONS TO SERVE AS ATTORNEY</w:t>
      </w:r>
    </w:p>
    <w:p w:rsidR="00CA1F1E" w:rsidRDefault="00CA1F1E" w:rsidP="00CA1F1E">
      <w:pPr>
        <w:spacing w:after="0" w:line="240" w:lineRule="auto"/>
        <w:jc w:val="both"/>
      </w:pPr>
    </w:p>
    <w:p w:rsidR="00CA1F1E" w:rsidRDefault="00CA1F1E" w:rsidP="00CA1F1E">
      <w:pPr>
        <w:spacing w:after="0" w:line="240" w:lineRule="auto"/>
        <w:jc w:val="both"/>
      </w:pPr>
      <w:r>
        <w:t xml:space="preserve">SECTION 18. Amends </w:t>
      </w:r>
      <w:r w:rsidRPr="00F800F1">
        <w:t>Section 1054.201, Estates Code, by amending Subsectio</w:t>
      </w:r>
      <w:r>
        <w:t xml:space="preserve">n (a) and adding Subsection (c), </w:t>
      </w:r>
      <w:r w:rsidRPr="00F800F1">
        <w:t>as follows:</w:t>
      </w:r>
    </w:p>
    <w:p w:rsidR="00CA1F1E" w:rsidRDefault="00CA1F1E" w:rsidP="00214781">
      <w:pPr>
        <w:spacing w:after="0" w:line="240" w:lineRule="auto"/>
        <w:ind w:left="720"/>
        <w:jc w:val="both"/>
      </w:pPr>
    </w:p>
    <w:p w:rsidR="00CA1F1E" w:rsidRDefault="00CA1F1E" w:rsidP="00214781">
      <w:pPr>
        <w:spacing w:after="0" w:line="240" w:lineRule="auto"/>
        <w:ind w:left="720"/>
        <w:jc w:val="both"/>
      </w:pPr>
      <w:r>
        <w:t xml:space="preserve">(a) </w:t>
      </w:r>
      <w:r w:rsidRPr="00F800F1">
        <w:t>Requires an attorney representing any pers</w:t>
      </w:r>
      <w:r>
        <w:t xml:space="preserve">on's interests, rather than an attorney for </w:t>
      </w:r>
      <w:r w:rsidRPr="00F800F1">
        <w:t>an applicant for guardianship and a court-appointed attorney, in a guardianship proceeding, including an attorney ad litem, except as provided by Subsection (c), to be certified by the State Bar of Texas</w:t>
      </w:r>
      <w:r>
        <w:t xml:space="preserve"> (state bar)</w:t>
      </w:r>
      <w:r w:rsidRPr="00F800F1">
        <w:t>, or a person or other entity designated by the state bar, as having successfully completed a course of study in guardianship law and procedure sponsored by the state bar or the state bar's designee.</w:t>
      </w:r>
    </w:p>
    <w:p w:rsidR="00CA1F1E" w:rsidRDefault="00CA1F1E" w:rsidP="00214781">
      <w:pPr>
        <w:spacing w:after="0" w:line="240" w:lineRule="auto"/>
        <w:ind w:left="720"/>
        <w:jc w:val="both"/>
      </w:pPr>
    </w:p>
    <w:p w:rsidR="00CA1F1E" w:rsidRDefault="00CA1F1E" w:rsidP="00214781">
      <w:pPr>
        <w:spacing w:after="0" w:line="240" w:lineRule="auto"/>
        <w:ind w:left="720"/>
        <w:jc w:val="both"/>
      </w:pPr>
      <w:r w:rsidRPr="00F800F1">
        <w:t>(c) Provides that an attorney is authorized to commence representation of a person's interests and file an appearance in a guardianship proceeding before completing the course required for certification under Subsection (a), but is required to complete the course not later than the 14th day after the date of filing the appearance and before filing any substantive motion in the guardianship proceeding.</w:t>
      </w:r>
    </w:p>
    <w:p w:rsidR="00CA1F1E" w:rsidRDefault="00CA1F1E" w:rsidP="00214781">
      <w:pPr>
        <w:spacing w:after="0" w:line="240" w:lineRule="auto"/>
        <w:jc w:val="both"/>
      </w:pPr>
    </w:p>
    <w:p w:rsidR="00CA1F1E" w:rsidRDefault="00CA1F1E" w:rsidP="00214781">
      <w:pPr>
        <w:spacing w:after="0" w:line="240" w:lineRule="auto"/>
        <w:jc w:val="both"/>
      </w:pPr>
      <w:r>
        <w:t xml:space="preserve">SECTION 19. Amends </w:t>
      </w:r>
      <w:r w:rsidRPr="00F800F1">
        <w:t>Section 1101.001(b), Estates Code,</w:t>
      </w:r>
      <w:r>
        <w:t xml:space="preserve"> as follows:</w:t>
      </w:r>
    </w:p>
    <w:p w:rsidR="00CA1F1E" w:rsidRDefault="00CA1F1E" w:rsidP="00214781">
      <w:pPr>
        <w:spacing w:after="0" w:line="240" w:lineRule="auto"/>
        <w:jc w:val="both"/>
      </w:pPr>
    </w:p>
    <w:p w:rsidR="00CA1F1E" w:rsidRDefault="00CA1F1E" w:rsidP="00214781">
      <w:pPr>
        <w:spacing w:after="0" w:line="240" w:lineRule="auto"/>
        <w:ind w:left="720"/>
        <w:jc w:val="both"/>
      </w:pPr>
      <w:r>
        <w:t>(b)</w:t>
      </w:r>
      <w:r w:rsidRPr="00F800F1">
        <w:t xml:space="preserve"> </w:t>
      </w:r>
      <w:r>
        <w:t xml:space="preserve">Requires </w:t>
      </w:r>
      <w:r w:rsidRPr="00F800F1">
        <w:t>that the application</w:t>
      </w:r>
      <w:r>
        <w:t xml:space="preserve"> for appointment of a guardian</w:t>
      </w:r>
      <w:r w:rsidRPr="00F800F1">
        <w:t xml:space="preserve"> be swor</w:t>
      </w:r>
      <w:r>
        <w:t xml:space="preserve">n to by the applicant and state certain information, including </w:t>
      </w:r>
      <w:r w:rsidRPr="00F800F1">
        <w:t>the former name, if any, of the person the applicant seeks to have appointed as guardian,</w:t>
      </w:r>
      <w:r>
        <w:t xml:space="preserve"> and the approximate value and a detailed description of the proposed ward's property, including certain liquid and non-liquid assets.</w:t>
      </w:r>
    </w:p>
    <w:p w:rsidR="00CA1F1E" w:rsidRDefault="00CA1F1E" w:rsidP="00214781">
      <w:pPr>
        <w:spacing w:after="0" w:line="240" w:lineRule="auto"/>
        <w:jc w:val="both"/>
      </w:pPr>
    </w:p>
    <w:p w:rsidR="00CA1F1E" w:rsidRDefault="00CA1F1E" w:rsidP="00214781">
      <w:pPr>
        <w:spacing w:after="0" w:line="240" w:lineRule="auto"/>
        <w:jc w:val="both"/>
      </w:pPr>
      <w:r>
        <w:t xml:space="preserve">SECTION 20. Amends </w:t>
      </w:r>
      <w:r w:rsidRPr="00F800F1">
        <w:t>Section 1101.153(a), Estates Code, as follows:</w:t>
      </w:r>
    </w:p>
    <w:p w:rsidR="00CA1F1E" w:rsidRDefault="00CA1F1E" w:rsidP="00214781">
      <w:pPr>
        <w:spacing w:after="0" w:line="240" w:lineRule="auto"/>
        <w:ind w:left="720"/>
        <w:jc w:val="both"/>
      </w:pPr>
    </w:p>
    <w:p w:rsidR="00CA1F1E" w:rsidRDefault="00CA1F1E" w:rsidP="00214781">
      <w:pPr>
        <w:spacing w:after="0" w:line="240" w:lineRule="auto"/>
        <w:ind w:left="720"/>
        <w:jc w:val="both"/>
      </w:pPr>
      <w:r>
        <w:t xml:space="preserve">(a) Requires that a </w:t>
      </w:r>
      <w:r w:rsidRPr="00F800F1">
        <w:t>court order appointing a guardian</w:t>
      </w:r>
      <w:r>
        <w:t>:</w:t>
      </w:r>
    </w:p>
    <w:p w:rsidR="00CA1F1E" w:rsidRDefault="00CA1F1E" w:rsidP="00214781">
      <w:pPr>
        <w:spacing w:after="0" w:line="240" w:lineRule="auto"/>
        <w:ind w:left="1440"/>
        <w:jc w:val="both"/>
      </w:pPr>
    </w:p>
    <w:p w:rsidR="00CA1F1E" w:rsidRDefault="00CA1F1E" w:rsidP="00214781">
      <w:pPr>
        <w:spacing w:after="0" w:line="240" w:lineRule="auto"/>
        <w:ind w:left="1440"/>
        <w:jc w:val="both"/>
      </w:pPr>
      <w:r>
        <w:t>(1) c</w:t>
      </w:r>
      <w:r w:rsidRPr="00F800F1">
        <w:t>reates this subdivision from existing text</w:t>
      </w:r>
      <w:r>
        <w:t xml:space="preserve"> and makes nonsubstantive changes; and</w:t>
      </w:r>
    </w:p>
    <w:p w:rsidR="00CA1F1E" w:rsidRDefault="00CA1F1E" w:rsidP="00214781">
      <w:pPr>
        <w:spacing w:after="0" w:line="240" w:lineRule="auto"/>
        <w:ind w:left="1440"/>
        <w:jc w:val="both"/>
      </w:pPr>
    </w:p>
    <w:p w:rsidR="00CA1F1E" w:rsidRDefault="00CA1F1E" w:rsidP="00214781">
      <w:pPr>
        <w:spacing w:after="0" w:line="240" w:lineRule="auto"/>
        <w:ind w:left="1440"/>
        <w:jc w:val="both"/>
      </w:pPr>
      <w:r>
        <w:t>(2)</w:t>
      </w:r>
      <w:r w:rsidRPr="00F800F1">
        <w:t xml:space="preserve"> if the court waives the guardian's training requirement, contain a finding that the waiver is in accord</w:t>
      </w:r>
      <w:r>
        <w:t>ance with rules adopted by the Supreme C</w:t>
      </w:r>
      <w:r w:rsidRPr="00F800F1">
        <w:t>ourt</w:t>
      </w:r>
      <w:r>
        <w:t xml:space="preserve"> of Texas</w:t>
      </w:r>
      <w:r w:rsidRPr="00F800F1">
        <w:t xml:space="preserve"> under Section 155.203</w:t>
      </w:r>
      <w:r>
        <w:t xml:space="preserve"> (Duty to Provide Assistance in Qualifying Guardians; Supreme Court Rulemaking)</w:t>
      </w:r>
      <w:r w:rsidRPr="00F800F1">
        <w:t>, Government Code.</w:t>
      </w:r>
    </w:p>
    <w:p w:rsidR="00CA1F1E" w:rsidRDefault="00CA1F1E" w:rsidP="00214781">
      <w:pPr>
        <w:spacing w:after="0" w:line="240" w:lineRule="auto"/>
        <w:jc w:val="both"/>
      </w:pPr>
    </w:p>
    <w:p w:rsidR="00CA1F1E" w:rsidRDefault="00CA1F1E" w:rsidP="00214781">
      <w:pPr>
        <w:spacing w:after="0" w:line="240" w:lineRule="auto"/>
        <w:jc w:val="both"/>
      </w:pPr>
      <w:r>
        <w:t xml:space="preserve">SECTION 21. Amends </w:t>
      </w:r>
      <w:r w:rsidRPr="00F800F1">
        <w:t xml:space="preserve">Subchapter A, Chapter 1151, Estates Code, </w:t>
      </w:r>
      <w:r>
        <w:t xml:space="preserve">by adding Section 1151.005, </w:t>
      </w:r>
      <w:r w:rsidRPr="00F800F1">
        <w:t>as follows:</w:t>
      </w:r>
    </w:p>
    <w:p w:rsidR="00CA1F1E" w:rsidRDefault="00CA1F1E" w:rsidP="00214781">
      <w:pPr>
        <w:spacing w:after="0" w:line="240" w:lineRule="auto"/>
        <w:ind w:left="720"/>
        <w:jc w:val="both"/>
      </w:pPr>
    </w:p>
    <w:p w:rsidR="00CA1F1E" w:rsidRDefault="00CA1F1E" w:rsidP="00214781">
      <w:pPr>
        <w:spacing w:after="0" w:line="240" w:lineRule="auto"/>
        <w:ind w:left="720"/>
        <w:jc w:val="both"/>
      </w:pPr>
      <w:r>
        <w:t xml:space="preserve">Sec. 1151.005. </w:t>
      </w:r>
      <w:r w:rsidRPr="00F800F1">
        <w:t>LEGAL PROCEEDINGS IN WHICH WARD IS PARTY OR WITNESS. Prohibits the guardian of the person or of the estate of a ward from being excluded from attending a legal proceedi</w:t>
      </w:r>
      <w:r>
        <w:t>ng in which the ward is a party</w:t>
      </w:r>
      <w:r w:rsidRPr="00F800F1">
        <w:t xml:space="preserve"> or</w:t>
      </w:r>
      <w:r>
        <w:t xml:space="preserve"> is</w:t>
      </w:r>
      <w:r w:rsidRPr="00F800F1">
        <w:t xml:space="preserve"> participating as a witness.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pPr>
      <w:r>
        <w:t xml:space="preserve">SECTION 22. Amends </w:t>
      </w:r>
      <w:r w:rsidRPr="00F800F1">
        <w:t xml:space="preserve">Section 1251.005, </w:t>
      </w:r>
      <w:r>
        <w:t>Estates Code,</w:t>
      </w:r>
      <w:r w:rsidRPr="00F800F1">
        <w:t xml:space="preserve"> as follows:</w:t>
      </w:r>
    </w:p>
    <w:p w:rsidR="00CA1F1E" w:rsidRDefault="00CA1F1E" w:rsidP="00214781">
      <w:pPr>
        <w:spacing w:after="0" w:line="240" w:lineRule="auto"/>
        <w:ind w:left="720"/>
        <w:jc w:val="both"/>
      </w:pPr>
    </w:p>
    <w:p w:rsidR="00CA1F1E" w:rsidRPr="00F800F1" w:rsidRDefault="00CA1F1E" w:rsidP="00214781">
      <w:pPr>
        <w:spacing w:after="0" w:line="240" w:lineRule="auto"/>
        <w:ind w:left="720"/>
        <w:jc w:val="both"/>
      </w:pPr>
      <w:r w:rsidRPr="002C7850">
        <w:t>Sec. 1251.005.</w:t>
      </w:r>
      <w:r>
        <w:t xml:space="preserve"> New heading: CITATION AND</w:t>
      </w:r>
      <w:r w:rsidRPr="002C7850">
        <w:t xml:space="preserve"> NOTICE OF APPLICATION.</w:t>
      </w:r>
      <w:r>
        <w:t xml:space="preserve"> </w:t>
      </w:r>
      <w:r w:rsidRPr="00F800F1">
        <w:t>(a)</w:t>
      </w:r>
      <w:r>
        <w:t xml:space="preserve"> Requires the court clerk, on the filing of an application for temporary guardianship, to issue citation, rather than </w:t>
      </w:r>
      <w:r w:rsidRPr="00C45D34">
        <w:t>notice, to be served on the proposed ward, and the proposed temporary guardian named in the application, if that person is not the appl</w:t>
      </w:r>
      <w:r>
        <w:t xml:space="preserve">icant, and to issue </w:t>
      </w:r>
      <w:r w:rsidRPr="00C45D34">
        <w:t>notice to be served on the proposed ward's appointed attorney.</w:t>
      </w:r>
      <w:r>
        <w:t xml:space="preserve"> </w:t>
      </w:r>
      <w:r w:rsidRPr="00C45D34">
        <w:t>Makes nonsubstantive chan</w:t>
      </w:r>
      <w:r>
        <w:t>ges.</w:t>
      </w:r>
    </w:p>
    <w:p w:rsidR="00CA1F1E" w:rsidRDefault="00CA1F1E" w:rsidP="00214781">
      <w:pPr>
        <w:spacing w:after="0" w:line="240" w:lineRule="auto"/>
        <w:ind w:left="1440"/>
        <w:jc w:val="both"/>
      </w:pPr>
    </w:p>
    <w:p w:rsidR="00CA1F1E" w:rsidRDefault="00CA1F1E" w:rsidP="00214781">
      <w:pPr>
        <w:spacing w:after="0" w:line="240" w:lineRule="auto"/>
        <w:ind w:left="1440"/>
        <w:jc w:val="both"/>
        <w:rPr>
          <w:rFonts w:eastAsia="Times New Roman" w:cs="Times New Roman"/>
          <w:szCs w:val="24"/>
        </w:rPr>
      </w:pPr>
      <w:r>
        <w:t>(b) Requires that the citation or notice issued as provided by Subsection (a)</w:t>
      </w:r>
      <w:r w:rsidRPr="00F800F1">
        <w:t xml:space="preserve"> describe certain information.</w:t>
      </w:r>
    </w:p>
    <w:p w:rsidR="00CA1F1E" w:rsidRDefault="00CA1F1E" w:rsidP="00214781">
      <w:pPr>
        <w:spacing w:after="0" w:line="240" w:lineRule="auto"/>
        <w:jc w:val="both"/>
        <w:rPr>
          <w:rFonts w:eastAsia="Times New Roman" w:cs="Times New Roman"/>
          <w:szCs w:val="24"/>
        </w:rPr>
      </w:pPr>
    </w:p>
    <w:p w:rsidR="00CA1F1E" w:rsidRPr="00DB7870" w:rsidRDefault="00CA1F1E" w:rsidP="00214781">
      <w:pPr>
        <w:spacing w:after="0" w:line="240" w:lineRule="auto"/>
        <w:ind w:left="1440"/>
        <w:jc w:val="both"/>
        <w:rPr>
          <w:rFonts w:eastAsia="Times New Roman" w:cs="Times New Roman"/>
          <w:szCs w:val="24"/>
        </w:rPr>
      </w:pPr>
      <w:r>
        <w:rPr>
          <w:rFonts w:eastAsia="Times New Roman" w:cs="Times New Roman"/>
          <w:szCs w:val="24"/>
        </w:rPr>
        <w:t xml:space="preserve">(b-1) Requires that the </w:t>
      </w:r>
      <w:r w:rsidRPr="00DB7870">
        <w:rPr>
          <w:rFonts w:eastAsia="Times New Roman" w:cs="Times New Roman"/>
          <w:szCs w:val="24"/>
        </w:rPr>
        <w:t xml:space="preserve">citation issued as provided by Subsection (a) contain a statement regarding </w:t>
      </w:r>
      <w:r>
        <w:rPr>
          <w:rFonts w:eastAsia="Times New Roman" w:cs="Times New Roman"/>
          <w:szCs w:val="24"/>
        </w:rPr>
        <w:t xml:space="preserve">the authority of a person under </w:t>
      </w:r>
      <w:r w:rsidRPr="00DB7870">
        <w:rPr>
          <w:rFonts w:eastAsia="Times New Roman" w:cs="Times New Roman"/>
          <w:szCs w:val="24"/>
        </w:rPr>
        <w:t>Section 1051.252</w:t>
      </w:r>
      <w:r>
        <w:rPr>
          <w:rFonts w:eastAsia="Times New Roman" w:cs="Times New Roman"/>
          <w:szCs w:val="24"/>
        </w:rPr>
        <w:t xml:space="preserve"> </w:t>
      </w:r>
      <w:r>
        <w:t xml:space="preserve">(Request for Notice of Filing of Pleading) </w:t>
      </w:r>
      <w:r w:rsidRPr="00DB7870">
        <w:t>who is interested in the estate or welfare of a proposed ward or, if a guardianship is created, the ward to file with the county clerk a written request to be notified of all, or any specified, motions, applications, or pleadings filed with respect to the temporary guardianship proceeding by any person or by a person specifically designated in the request.</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1440"/>
        <w:jc w:val="both"/>
        <w:rPr>
          <w:rFonts w:eastAsia="Times New Roman" w:cs="Times New Roman"/>
          <w:szCs w:val="24"/>
        </w:rPr>
      </w:pPr>
      <w:r>
        <w:rPr>
          <w:rFonts w:eastAsia="Times New Roman" w:cs="Times New Roman"/>
          <w:szCs w:val="24"/>
        </w:rPr>
        <w:t>(c) Requires that a copy of the application be attached to the citation or notice, rather than to the notice.</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23. Amends the heading to </w:t>
      </w:r>
      <w:r w:rsidRPr="00DB7870">
        <w:rPr>
          <w:rFonts w:eastAsia="Times New Roman" w:cs="Times New Roman"/>
          <w:szCs w:val="24"/>
        </w:rPr>
        <w:t>Section 1251.153, Estates Code, to read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Sec. 1251.153. </w:t>
      </w:r>
      <w:r w:rsidRPr="00DB7870">
        <w:rPr>
          <w:rFonts w:eastAsia="Times New Roman" w:cs="Times New Roman"/>
          <w:szCs w:val="24"/>
        </w:rPr>
        <w:t>DELIVERY OF ESTATE, FILING OF FINAL REPORT, AND DISCHARGE OF TEMPORARY GUARDIAN.</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24. Amends </w:t>
      </w:r>
      <w:r w:rsidRPr="007B1800">
        <w:rPr>
          <w:rFonts w:eastAsia="Times New Roman" w:cs="Times New Roman"/>
          <w:szCs w:val="24"/>
        </w:rPr>
        <w:t>Section 1251.153, Estates Code, by</w:t>
      </w:r>
      <w:r>
        <w:rPr>
          <w:rFonts w:eastAsia="Times New Roman" w:cs="Times New Roman"/>
          <w:szCs w:val="24"/>
        </w:rPr>
        <w:t xml:space="preserve"> a</w:t>
      </w:r>
      <w:r w:rsidRPr="007B1800">
        <w:rPr>
          <w:rFonts w:eastAsia="Times New Roman" w:cs="Times New Roman"/>
          <w:szCs w:val="24"/>
        </w:rPr>
        <w:t>dding Subsection (a-1) and</w:t>
      </w:r>
      <w:r>
        <w:rPr>
          <w:rFonts w:eastAsia="Times New Roman" w:cs="Times New Roman"/>
          <w:szCs w:val="24"/>
        </w:rPr>
        <w:t xml:space="preserve"> amending Subsection (b),</w:t>
      </w:r>
      <w:r w:rsidRPr="007B1800">
        <w:rPr>
          <w:rFonts w:eastAsia="Times New Roman" w:cs="Times New Roman"/>
          <w:szCs w:val="24"/>
        </w:rPr>
        <w:t xml:space="preserve"> as</w:t>
      </w:r>
      <w:r>
        <w:rPr>
          <w:rFonts w:eastAsia="Times New Roman" w:cs="Times New Roman"/>
          <w:szCs w:val="24"/>
        </w:rPr>
        <w:t xml:space="preserve"> </w:t>
      </w:r>
      <w:r w:rsidRPr="007B1800">
        <w:rPr>
          <w:rFonts w:eastAsia="Times New Roman" w:cs="Times New Roman"/>
          <w:szCs w:val="24"/>
        </w:rPr>
        <w:t>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(a-1) Requires the temporary guardian, at the </w:t>
      </w:r>
      <w:r w:rsidRPr="007B1800">
        <w:rPr>
          <w:rFonts w:eastAsia="Times New Roman" w:cs="Times New Roman"/>
          <w:szCs w:val="24"/>
        </w:rPr>
        <w:t>expiration of a temporary guardianship of the</w:t>
      </w:r>
      <w:r>
        <w:rPr>
          <w:rFonts w:eastAsia="Times New Roman" w:cs="Times New Roman"/>
          <w:szCs w:val="24"/>
        </w:rPr>
        <w:t xml:space="preserve"> </w:t>
      </w:r>
      <w:r w:rsidRPr="007B1800">
        <w:rPr>
          <w:rFonts w:eastAsia="Times New Roman" w:cs="Times New Roman"/>
          <w:szCs w:val="24"/>
        </w:rPr>
        <w:t>person,</w:t>
      </w:r>
      <w:r>
        <w:rPr>
          <w:rFonts w:eastAsia="Times New Roman" w:cs="Times New Roman"/>
          <w:szCs w:val="24"/>
        </w:rPr>
        <w:t xml:space="preserve"> to </w:t>
      </w:r>
      <w:r w:rsidRPr="007B1800">
        <w:rPr>
          <w:rFonts w:eastAsia="Times New Roman" w:cs="Times New Roman"/>
          <w:szCs w:val="24"/>
        </w:rPr>
        <w:t>file with the court clerk a final report that:</w:t>
      </w:r>
    </w:p>
    <w:p w:rsidR="00CA1F1E"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1440"/>
        <w:jc w:val="both"/>
        <w:rPr>
          <w:rFonts w:eastAsia="Times New Roman" w:cs="Times New Roman"/>
          <w:szCs w:val="24"/>
        </w:rPr>
      </w:pPr>
      <w:r w:rsidRPr="007B1800">
        <w:rPr>
          <w:rFonts w:eastAsia="Times New Roman" w:cs="Times New Roman"/>
          <w:szCs w:val="24"/>
        </w:rPr>
        <w:t>(1) if the ward is living, describes each reason the temporary guardianship of the person expired, including a statement of facts regarding whether the temporary guardianship expired because:</w:t>
      </w:r>
    </w:p>
    <w:p w:rsidR="00CA1F1E" w:rsidRDefault="00CA1F1E" w:rsidP="00214781">
      <w:pPr>
        <w:spacing w:after="0" w:line="240" w:lineRule="auto"/>
        <w:ind w:left="1440"/>
        <w:jc w:val="both"/>
        <w:rPr>
          <w:rFonts w:eastAsia="Times New Roman" w:cs="Times New Roman"/>
          <w:szCs w:val="24"/>
        </w:rPr>
      </w:pPr>
    </w:p>
    <w:p w:rsidR="00CA1F1E" w:rsidRDefault="00CA1F1E" w:rsidP="00214781">
      <w:pPr>
        <w:spacing w:after="0" w:line="240" w:lineRule="auto"/>
        <w:ind w:left="2160"/>
        <w:jc w:val="both"/>
        <w:rPr>
          <w:rFonts w:eastAsia="Times New Roman" w:cs="Times New Roman"/>
          <w:szCs w:val="24"/>
        </w:rPr>
      </w:pPr>
      <w:r>
        <w:rPr>
          <w:rFonts w:eastAsia="Times New Roman" w:cs="Times New Roman"/>
          <w:szCs w:val="24"/>
        </w:rPr>
        <w:t xml:space="preserve">(A) </w:t>
      </w:r>
      <w:r w:rsidRPr="007B1800">
        <w:rPr>
          <w:rFonts w:eastAsia="Times New Roman" w:cs="Times New Roman"/>
          <w:szCs w:val="24"/>
        </w:rPr>
        <w:t>the ward was found by the court to have full capacity, or sufficient capacity with supports and services, to care for himself or herself;</w:t>
      </w:r>
    </w:p>
    <w:p w:rsidR="00CA1F1E" w:rsidRDefault="00CA1F1E" w:rsidP="00214781">
      <w:pPr>
        <w:spacing w:after="0" w:line="240" w:lineRule="auto"/>
        <w:ind w:left="2160"/>
        <w:jc w:val="both"/>
        <w:rPr>
          <w:rFonts w:eastAsia="Times New Roman" w:cs="Times New Roman"/>
          <w:szCs w:val="24"/>
        </w:rPr>
      </w:pPr>
    </w:p>
    <w:p w:rsidR="00CA1F1E" w:rsidRDefault="00CA1F1E" w:rsidP="00214781">
      <w:pPr>
        <w:spacing w:after="0" w:line="240" w:lineRule="auto"/>
        <w:ind w:left="2160"/>
        <w:jc w:val="both"/>
        <w:rPr>
          <w:rFonts w:eastAsia="Times New Roman" w:cs="Times New Roman"/>
          <w:szCs w:val="24"/>
        </w:rPr>
      </w:pPr>
      <w:r>
        <w:rPr>
          <w:rFonts w:eastAsia="Times New Roman" w:cs="Times New Roman"/>
          <w:szCs w:val="24"/>
        </w:rPr>
        <w:t xml:space="preserve">(B) </w:t>
      </w:r>
      <w:r w:rsidRPr="007B1800">
        <w:rPr>
          <w:rFonts w:eastAsia="Times New Roman" w:cs="Times New Roman"/>
          <w:szCs w:val="24"/>
        </w:rPr>
        <w:t>alternatives to guardianship have been established to meet the needs of the ward; or</w:t>
      </w:r>
    </w:p>
    <w:p w:rsidR="00CA1F1E" w:rsidRDefault="00CA1F1E" w:rsidP="00214781">
      <w:pPr>
        <w:spacing w:after="0" w:line="240" w:lineRule="auto"/>
        <w:ind w:left="2160"/>
        <w:jc w:val="both"/>
        <w:rPr>
          <w:rFonts w:eastAsia="Times New Roman" w:cs="Times New Roman"/>
          <w:szCs w:val="24"/>
        </w:rPr>
      </w:pPr>
    </w:p>
    <w:p w:rsidR="00CA1F1E" w:rsidRDefault="00CA1F1E" w:rsidP="00214781">
      <w:pPr>
        <w:spacing w:after="0" w:line="240" w:lineRule="auto"/>
        <w:ind w:left="2160"/>
        <w:jc w:val="both"/>
        <w:rPr>
          <w:rFonts w:eastAsia="Times New Roman" w:cs="Times New Roman"/>
          <w:szCs w:val="24"/>
        </w:rPr>
      </w:pPr>
      <w:r>
        <w:rPr>
          <w:rFonts w:eastAsia="Times New Roman" w:cs="Times New Roman"/>
          <w:szCs w:val="24"/>
        </w:rPr>
        <w:t xml:space="preserve">(C) </w:t>
      </w:r>
      <w:r w:rsidRPr="007B1800">
        <w:rPr>
          <w:rFonts w:eastAsia="Times New Roman" w:cs="Times New Roman"/>
          <w:szCs w:val="24"/>
        </w:rPr>
        <w:t>a permanent guardian appointed by the court has qualified to serve as the ward's guardian; or</w:t>
      </w:r>
    </w:p>
    <w:p w:rsidR="00CA1F1E" w:rsidRDefault="00CA1F1E" w:rsidP="00214781">
      <w:pPr>
        <w:spacing w:after="0" w:line="240" w:lineRule="auto"/>
        <w:ind w:left="2160"/>
        <w:jc w:val="both"/>
        <w:rPr>
          <w:rFonts w:eastAsia="Times New Roman" w:cs="Times New Roman"/>
          <w:szCs w:val="24"/>
        </w:rPr>
      </w:pPr>
    </w:p>
    <w:p w:rsidR="00CA1F1E" w:rsidRDefault="00CA1F1E" w:rsidP="00214781">
      <w:pPr>
        <w:spacing w:after="0" w:line="240" w:lineRule="auto"/>
        <w:ind w:left="1440"/>
        <w:jc w:val="both"/>
        <w:rPr>
          <w:rFonts w:eastAsia="Times New Roman" w:cs="Times New Roman"/>
          <w:szCs w:val="24"/>
        </w:rPr>
      </w:pPr>
      <w:r>
        <w:rPr>
          <w:rFonts w:eastAsia="Times New Roman" w:cs="Times New Roman"/>
          <w:szCs w:val="24"/>
        </w:rPr>
        <w:t xml:space="preserve">(2) </w:t>
      </w:r>
      <w:r w:rsidRPr="007B1800">
        <w:rPr>
          <w:rFonts w:eastAsia="Times New Roman" w:cs="Times New Roman"/>
          <w:szCs w:val="24"/>
        </w:rPr>
        <w:t>if the ward is deceased, includes the date and place of death, if known, in the form and manner of the report required to be filed by a guardian of the person under Section 1163.103</w:t>
      </w:r>
      <w:r>
        <w:rPr>
          <w:rFonts w:eastAsia="Times New Roman" w:cs="Times New Roman"/>
          <w:szCs w:val="24"/>
        </w:rPr>
        <w:t xml:space="preserve"> (Report in Case of Deceased Ward)</w:t>
      </w:r>
      <w:r w:rsidRPr="007B1800">
        <w:rPr>
          <w:rFonts w:eastAsia="Times New Roman" w:cs="Times New Roman"/>
          <w:szCs w:val="24"/>
        </w:rPr>
        <w:t>.</w:t>
      </w:r>
    </w:p>
    <w:p w:rsidR="00CA1F1E" w:rsidRDefault="00CA1F1E" w:rsidP="00214781">
      <w:pPr>
        <w:spacing w:after="0" w:line="240" w:lineRule="auto"/>
        <w:ind w:left="144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(b) Requires that, on </w:t>
      </w:r>
      <w:r w:rsidRPr="007B1800">
        <w:rPr>
          <w:rFonts w:eastAsia="Times New Roman" w:cs="Times New Roman"/>
          <w:szCs w:val="24"/>
        </w:rPr>
        <w:t>proof of delivery under Subsection (a)</w:t>
      </w:r>
      <w:r>
        <w:rPr>
          <w:rFonts w:eastAsia="Times New Roman" w:cs="Times New Roman"/>
          <w:szCs w:val="24"/>
        </w:rPr>
        <w:t xml:space="preserve"> </w:t>
      </w:r>
      <w:r w:rsidRPr="007B1800">
        <w:rPr>
          <w:rFonts w:eastAsia="Times New Roman" w:cs="Times New Roman"/>
          <w:szCs w:val="24"/>
        </w:rPr>
        <w:t>(relating to requiring a court, when temporary letters expire or cease to be effective for any reason, to immediately enter an order requiring the temporary guardian to deliver the estate remaining in the temporary guardian's possession to the person legally entitled to possession of the estate) and approval by the court of a final report filed with the court clerk under Subsection (a-1), as applicable,</w:t>
      </w:r>
      <w:r>
        <w:rPr>
          <w:rFonts w:eastAsia="Times New Roman" w:cs="Times New Roman"/>
          <w:szCs w:val="24"/>
        </w:rPr>
        <w:t xml:space="preserve"> </w:t>
      </w:r>
      <w:r w:rsidRPr="007B1800">
        <w:rPr>
          <w:rFonts w:eastAsia="Times New Roman" w:cs="Times New Roman"/>
          <w:szCs w:val="24"/>
        </w:rPr>
        <w:t>the temporary guardian be discharged and the sureties on the temporary guardian's bond be released as to future liability.</w:t>
      </w:r>
    </w:p>
    <w:p w:rsidR="00CA1F1E"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sidRPr="007B1800">
        <w:rPr>
          <w:rFonts w:eastAsia="Times New Roman" w:cs="Times New Roman"/>
          <w:szCs w:val="24"/>
        </w:rPr>
        <w:t>SECTION 25. Amends Section 1253.001, Estates Code,</w:t>
      </w:r>
      <w:r>
        <w:rPr>
          <w:rFonts w:eastAsia="Times New Roman" w:cs="Times New Roman"/>
          <w:szCs w:val="24"/>
        </w:rPr>
        <w:t xml:space="preserve">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 xml:space="preserve">Sec. 1253.001. </w:t>
      </w:r>
      <w:r w:rsidRPr="005B59F6">
        <w:rPr>
          <w:rFonts w:eastAsia="Times New Roman" w:cs="Times New Roman"/>
          <w:szCs w:val="24"/>
        </w:rPr>
        <w:t>APPLICATION TO TRANSFER GUARDIANSHIP TO FOREIGN JURISDICTION.</w:t>
      </w:r>
      <w:r>
        <w:rPr>
          <w:rFonts w:eastAsia="Times New Roman" w:cs="Times New Roman"/>
          <w:szCs w:val="24"/>
        </w:rPr>
        <w:t xml:space="preserve"> A</w:t>
      </w:r>
      <w:r w:rsidRPr="007B1800">
        <w:rPr>
          <w:rFonts w:eastAsia="Times New Roman" w:cs="Times New Roman"/>
          <w:szCs w:val="24"/>
        </w:rPr>
        <w:t>uthorize</w:t>
      </w:r>
      <w:r>
        <w:rPr>
          <w:rFonts w:eastAsia="Times New Roman" w:cs="Times New Roman"/>
          <w:szCs w:val="24"/>
        </w:rPr>
        <w:t>s</w:t>
      </w:r>
      <w:r w:rsidRPr="007B1800">
        <w:rPr>
          <w:rFonts w:eastAsia="Times New Roman" w:cs="Times New Roman"/>
          <w:szCs w:val="24"/>
        </w:rPr>
        <w:t xml:space="preserve"> a court that has jurisdiction over the guardianship, on application of the guardian or on the court's own motion, to transfer the guardianship to a court in a foreign jurisdiction to which the ward has permanently moved. Deletes existing text authorizing a guardian of the person or estate to apply to the court that has jurisdiction over the guardianship to transfer the guardianship to a court in a foreign jurisdiction to which the ward has permanently moved.</w:t>
      </w:r>
    </w:p>
    <w:p w:rsidR="00CA1F1E" w:rsidRPr="007B1800" w:rsidRDefault="00CA1F1E" w:rsidP="00214781">
      <w:pPr>
        <w:spacing w:after="0" w:line="240" w:lineRule="auto"/>
        <w:jc w:val="both"/>
        <w:rPr>
          <w:rFonts w:eastAsia="Times New Roman" w:cs="Times New Roman"/>
          <w:szCs w:val="24"/>
        </w:rPr>
      </w:pPr>
    </w:p>
    <w:p w:rsidR="00CA1F1E" w:rsidRPr="007B1800" w:rsidRDefault="00CA1F1E" w:rsidP="00214781">
      <w:pPr>
        <w:spacing w:after="0" w:line="240" w:lineRule="auto"/>
        <w:jc w:val="both"/>
        <w:rPr>
          <w:rFonts w:eastAsia="Times New Roman" w:cs="Times New Roman"/>
          <w:szCs w:val="24"/>
        </w:rPr>
      </w:pPr>
      <w:r w:rsidRPr="007B1800">
        <w:rPr>
          <w:rFonts w:eastAsia="Times New Roman" w:cs="Times New Roman"/>
          <w:szCs w:val="24"/>
        </w:rPr>
        <w:t>SECTION 26. Amends Section 25.0006, Government Code, by amending Subsection (a) and adding Subsection (a-5), as follows:</w:t>
      </w:r>
    </w:p>
    <w:p w:rsidR="00CA1F1E" w:rsidRPr="007B1800" w:rsidRDefault="00CA1F1E" w:rsidP="00214781">
      <w:pPr>
        <w:spacing w:after="0" w:line="240" w:lineRule="auto"/>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(a) Provides that certain subsections, including</w:t>
      </w:r>
      <w:r>
        <w:rPr>
          <w:rFonts w:eastAsia="Times New Roman" w:cs="Times New Roman"/>
          <w:szCs w:val="24"/>
        </w:rPr>
        <w:t xml:space="preserve"> Subsection</w:t>
      </w:r>
      <w:r w:rsidRPr="007B1800">
        <w:rPr>
          <w:rFonts w:eastAsia="Times New Roman" w:cs="Times New Roman"/>
          <w:szCs w:val="24"/>
        </w:rPr>
        <w:t xml:space="preserve"> (a-5), notwithstanding any other law except Subsection (a-4) (relating to exceptions for certain county court judges), control over a specific provision for a particular court or county that attempts to create a requirement for a bond or insurance that conflicts with those subsections. Makes a nonsubstantive change.</w:t>
      </w:r>
    </w:p>
    <w:p w:rsidR="00CA1F1E" w:rsidRPr="007B1800"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 xml:space="preserve">(a-5) Requires that a bond executed under Subsection (a-1) (relating to </w:t>
      </w:r>
      <w:r>
        <w:rPr>
          <w:rFonts w:eastAsia="Times New Roman" w:cs="Times New Roman"/>
          <w:szCs w:val="24"/>
        </w:rPr>
        <w:t xml:space="preserve">requiring </w:t>
      </w:r>
      <w:r w:rsidRPr="007B1800">
        <w:rPr>
          <w:rFonts w:eastAsia="Times New Roman" w:cs="Times New Roman"/>
          <w:szCs w:val="24"/>
        </w:rPr>
        <w:t xml:space="preserve">a statutory county court judge </w:t>
      </w:r>
      <w:r>
        <w:rPr>
          <w:rFonts w:eastAsia="Times New Roman" w:cs="Times New Roman"/>
          <w:szCs w:val="24"/>
        </w:rPr>
        <w:t xml:space="preserve">to </w:t>
      </w:r>
      <w:r w:rsidRPr="007B1800">
        <w:rPr>
          <w:rFonts w:eastAsia="Times New Roman" w:cs="Times New Roman"/>
          <w:szCs w:val="24"/>
        </w:rPr>
        <w:t>execute a bond that meets certain criteria) by the judge elected or appointed to a statutory county court or an insurance policy obtained under Subsection (a-3) (relating to a county's insurance against potential negligence of a statutory county court judge) provide the same coverage to a visiting judg</w:t>
      </w:r>
      <w:r>
        <w:rPr>
          <w:rFonts w:eastAsia="Times New Roman" w:cs="Times New Roman"/>
          <w:szCs w:val="24"/>
        </w:rPr>
        <w:t>e assigned to the court or associate judge appointed to serve</w:t>
      </w:r>
      <w:r w:rsidRPr="007B1800">
        <w:rPr>
          <w:rFonts w:eastAsia="Times New Roman" w:cs="Times New Roman"/>
          <w:szCs w:val="24"/>
        </w:rPr>
        <w:t xml:space="preserve"> the court as the bond or insurance policy provides to the judge elected or appointed to the court.</w:t>
      </w:r>
    </w:p>
    <w:p w:rsidR="00CA1F1E" w:rsidRDefault="00CA1F1E" w:rsidP="00214781">
      <w:pPr>
        <w:spacing w:after="0" w:line="240" w:lineRule="auto"/>
        <w:jc w:val="both"/>
        <w:rPr>
          <w:rFonts w:eastAsia="Times New Roman" w:cs="Times New Roman"/>
          <w:szCs w:val="24"/>
        </w:rPr>
      </w:pPr>
    </w:p>
    <w:p w:rsidR="00CA1F1E" w:rsidRPr="007B1800" w:rsidRDefault="00CA1F1E" w:rsidP="00214781">
      <w:pPr>
        <w:spacing w:after="0" w:line="240" w:lineRule="auto"/>
        <w:jc w:val="both"/>
        <w:rPr>
          <w:rFonts w:eastAsia="Times New Roman" w:cs="Times New Roman"/>
          <w:szCs w:val="24"/>
        </w:rPr>
      </w:pPr>
      <w:r w:rsidRPr="007B1800">
        <w:rPr>
          <w:rFonts w:eastAsia="Times New Roman" w:cs="Times New Roman"/>
          <w:szCs w:val="24"/>
        </w:rPr>
        <w:t>SECTION 27. Amends Section 25.00231, Government Code, by adding Subsection (f), as follows:</w:t>
      </w:r>
    </w:p>
    <w:p w:rsidR="00CA1F1E" w:rsidRPr="007B1800"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 xml:space="preserve">(f) Requires that a bond executed under Subsection (b) (relating to </w:t>
      </w:r>
      <w:r>
        <w:rPr>
          <w:rFonts w:eastAsia="Times New Roman" w:cs="Times New Roman"/>
          <w:szCs w:val="24"/>
        </w:rPr>
        <w:t>requiring</w:t>
      </w:r>
      <w:r w:rsidRPr="007B1800">
        <w:rPr>
          <w:rFonts w:eastAsia="Times New Roman" w:cs="Times New Roman"/>
          <w:szCs w:val="24"/>
        </w:rPr>
        <w:t xml:space="preserve"> a statutory probate court judge </w:t>
      </w:r>
      <w:r>
        <w:rPr>
          <w:rFonts w:eastAsia="Times New Roman" w:cs="Times New Roman"/>
          <w:szCs w:val="24"/>
        </w:rPr>
        <w:t xml:space="preserve">to </w:t>
      </w:r>
      <w:r w:rsidRPr="007B1800">
        <w:rPr>
          <w:rFonts w:eastAsia="Times New Roman" w:cs="Times New Roman"/>
          <w:szCs w:val="24"/>
        </w:rPr>
        <w:t xml:space="preserve">execute a bond that meets certain criteria) by the judge elected or appointed to a statutory probate court or an insurance policy obtained under Subsection (c) (relating to a county's insurance against potential negligence of a statutory probate court judge), notwithstanding Subsection (e) (relating to the </w:t>
      </w:r>
      <w:r>
        <w:rPr>
          <w:rFonts w:eastAsia="Times New Roman" w:cs="Times New Roman"/>
          <w:szCs w:val="24"/>
        </w:rPr>
        <w:t>inapplicability of this section to</w:t>
      </w:r>
      <w:r w:rsidRPr="007B1800">
        <w:rPr>
          <w:rFonts w:eastAsia="Times New Roman" w:cs="Times New Roman"/>
          <w:szCs w:val="24"/>
        </w:rPr>
        <w:t xml:space="preserve"> an assigned or visiting judge sitting by assignment in a statutor</w:t>
      </w:r>
      <w:r>
        <w:rPr>
          <w:rFonts w:eastAsia="Times New Roman" w:cs="Times New Roman"/>
          <w:szCs w:val="24"/>
        </w:rPr>
        <w:t>y probate court</w:t>
      </w:r>
      <w:r w:rsidRPr="007B1800">
        <w:rPr>
          <w:rFonts w:eastAsia="Times New Roman" w:cs="Times New Roman"/>
          <w:szCs w:val="24"/>
        </w:rPr>
        <w:t>), provide the same coverage to a visiting judge assigned to the court or to an associate judge appointed by the court as the bond or insurance policy provides to the judge elected or appointed to the court.</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28. Amends </w:t>
      </w:r>
      <w:r w:rsidRPr="007B1800">
        <w:rPr>
          <w:rFonts w:eastAsia="Times New Roman" w:cs="Times New Roman"/>
          <w:szCs w:val="24"/>
        </w:rPr>
        <w:t>Section 25.0027, Government Code,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Sec. 25.0027. JURIES; PRACTICE AND PROCEDURE. Provides that certain matters pertaining to the conduct of trials and hearings in the statutory prob</w:t>
      </w:r>
      <w:r>
        <w:rPr>
          <w:rFonts w:eastAsia="Times New Roman" w:cs="Times New Roman"/>
          <w:szCs w:val="24"/>
        </w:rPr>
        <w:t xml:space="preserve">ate courts involving </w:t>
      </w:r>
      <w:r w:rsidRPr="007B1800">
        <w:rPr>
          <w:rFonts w:eastAsia="Times New Roman" w:cs="Times New Roman"/>
          <w:szCs w:val="24"/>
        </w:rPr>
        <w:t>matters of concurrent jurisdiction with district courts</w:t>
      </w:r>
      <w:r w:rsidRPr="007B1800">
        <w:t xml:space="preserve">, </w:t>
      </w:r>
      <w:r w:rsidRPr="007B1800">
        <w:rPr>
          <w:rFonts w:eastAsia="Times New Roman" w:cs="Times New Roman"/>
          <w:szCs w:val="24"/>
        </w:rPr>
        <w:t>including the number of jurors provided the parties to a proceeding may agree to try a particular case with fewer than 12 jurors, are governed by the laws and rules pertaining to district courts.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29. Amends </w:t>
      </w:r>
      <w:r w:rsidRPr="007B1800">
        <w:rPr>
          <w:rFonts w:eastAsia="Times New Roman" w:cs="Times New Roman"/>
          <w:szCs w:val="24"/>
        </w:rPr>
        <w:t>Section 74.141, Government Code,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Sec.</w:t>
      </w:r>
      <w:r>
        <w:rPr>
          <w:rFonts w:eastAsia="Times New Roman" w:cs="Times New Roman"/>
          <w:szCs w:val="24"/>
        </w:rPr>
        <w:t xml:space="preserve"> </w:t>
      </w:r>
      <w:r w:rsidRPr="007B1800">
        <w:rPr>
          <w:rFonts w:eastAsia="Times New Roman" w:cs="Times New Roman"/>
          <w:szCs w:val="24"/>
        </w:rPr>
        <w:t>74.141.</w:t>
      </w:r>
      <w:r>
        <w:rPr>
          <w:rFonts w:eastAsia="Times New Roman" w:cs="Times New Roman"/>
          <w:szCs w:val="24"/>
        </w:rPr>
        <w:t xml:space="preserve"> </w:t>
      </w:r>
      <w:r w:rsidRPr="007B1800">
        <w:rPr>
          <w:rFonts w:eastAsia="Times New Roman" w:cs="Times New Roman"/>
          <w:szCs w:val="24"/>
        </w:rPr>
        <w:t>DEFENSE OF JUDGES.</w:t>
      </w:r>
      <w:r>
        <w:rPr>
          <w:rFonts w:eastAsia="Times New Roman" w:cs="Times New Roman"/>
          <w:szCs w:val="24"/>
        </w:rPr>
        <w:t xml:space="preserve"> Requires the attorney general to defend certain judges, including </w:t>
      </w:r>
      <w:r w:rsidRPr="007B1800">
        <w:rPr>
          <w:rFonts w:eastAsia="Times New Roman" w:cs="Times New Roman"/>
          <w:szCs w:val="24"/>
        </w:rPr>
        <w:t>a visiting judge assigned to hear a guardianship or probate matter by the presiding judge of the statutory probate courts,</w:t>
      </w:r>
      <w:r>
        <w:rPr>
          <w:rFonts w:eastAsia="Times New Roman" w:cs="Times New Roman"/>
          <w:szCs w:val="24"/>
        </w:rPr>
        <w:t xml:space="preserve"> </w:t>
      </w:r>
      <w:r w:rsidRPr="007B1800">
        <w:rPr>
          <w:rFonts w:eastAsia="Times New Roman" w:cs="Times New Roman"/>
          <w:szCs w:val="24"/>
        </w:rPr>
        <w:t>in any action or suit in any court in which the judge is a defendant because of his office or capacity as judge</w:t>
      </w:r>
      <w:r>
        <w:rPr>
          <w:rFonts w:eastAsia="Times New Roman" w:cs="Times New Roman"/>
          <w:szCs w:val="24"/>
        </w:rPr>
        <w:t xml:space="preserve"> </w:t>
      </w:r>
      <w:r w:rsidRPr="007B1800">
        <w:rPr>
          <w:rFonts w:eastAsia="Times New Roman" w:cs="Times New Roman"/>
          <w:szCs w:val="24"/>
        </w:rPr>
        <w:t>if the judge</w:t>
      </w:r>
      <w:r>
        <w:rPr>
          <w:rFonts w:eastAsia="Times New Roman" w:cs="Times New Roman"/>
          <w:szCs w:val="24"/>
        </w:rPr>
        <w:t xml:space="preserve"> requests the attorney general'</w:t>
      </w:r>
      <w:r w:rsidRPr="007B1800">
        <w:rPr>
          <w:rFonts w:eastAsia="Times New Roman" w:cs="Times New Roman"/>
          <w:szCs w:val="24"/>
        </w:rPr>
        <w:t>s assistance in the defense of the suit.</w:t>
      </w:r>
      <w:r>
        <w:rPr>
          <w:rFonts w:eastAsia="Times New Roman" w:cs="Times New Roman"/>
          <w:szCs w:val="24"/>
        </w:rPr>
        <w:t xml:space="preserve"> Makes a conforming change.</w:t>
      </w:r>
    </w:p>
    <w:p w:rsidR="00CA1F1E" w:rsidRDefault="00CA1F1E" w:rsidP="00214781">
      <w:pPr>
        <w:spacing w:after="0" w:line="240" w:lineRule="auto"/>
        <w:jc w:val="both"/>
        <w:rPr>
          <w:rFonts w:eastAsia="Times New Roman" w:cs="Times New Roman"/>
          <w:szCs w:val="24"/>
        </w:rPr>
      </w:pPr>
    </w:p>
    <w:p w:rsidR="00CA1F1E" w:rsidRPr="007B1800" w:rsidRDefault="00CA1F1E" w:rsidP="00214781">
      <w:pPr>
        <w:spacing w:after="0" w:line="240" w:lineRule="auto"/>
        <w:jc w:val="both"/>
        <w:rPr>
          <w:rFonts w:eastAsia="Times New Roman" w:cs="Times New Roman"/>
          <w:szCs w:val="24"/>
        </w:rPr>
      </w:pPr>
      <w:r w:rsidRPr="007B1800">
        <w:rPr>
          <w:rFonts w:eastAsia="Times New Roman" w:cs="Times New Roman"/>
          <w:szCs w:val="24"/>
        </w:rPr>
        <w:t>SECTION 30. Amends Section 81.114, Government Code, by amending Subsection (a) and adding Subsection (e), as follows:</w:t>
      </w:r>
    </w:p>
    <w:p w:rsidR="00CA1F1E" w:rsidRPr="007B1800" w:rsidRDefault="00CA1F1E" w:rsidP="00214781">
      <w:pPr>
        <w:spacing w:after="0" w:line="240" w:lineRule="auto"/>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(a) Requires the state bar to provide a course of instruction for attorneys who represent any person's interests, rather than who represent parties, in guardianship cases or who serve as court-appointed guardians.</w:t>
      </w:r>
    </w:p>
    <w:p w:rsidR="00CA1F1E" w:rsidRPr="007B1800"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(e) Requires that the course of instruction described by Section 81.114 (Attorney Instruction Related to Guardianship Issues) be low-cost and available to persons throughout Texas, including on the Internet provided through the state bar.</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jc w:val="both"/>
        <w:rPr>
          <w:rFonts w:eastAsia="Times New Roman" w:cs="Times New Roman"/>
          <w:szCs w:val="24"/>
        </w:rPr>
      </w:pPr>
      <w:r>
        <w:rPr>
          <w:rFonts w:eastAsia="Times New Roman" w:cs="Times New Roman"/>
          <w:szCs w:val="24"/>
        </w:rPr>
        <w:t xml:space="preserve">SECTION 31. Amends </w:t>
      </w:r>
      <w:r w:rsidRPr="007B1800">
        <w:rPr>
          <w:rFonts w:eastAsia="Times New Roman" w:cs="Times New Roman"/>
          <w:szCs w:val="24"/>
        </w:rPr>
        <w:t>Section 155.205(b), Government Code, as follows:</w:t>
      </w:r>
    </w:p>
    <w:p w:rsidR="00CA1F1E" w:rsidRDefault="00CA1F1E" w:rsidP="00214781">
      <w:pPr>
        <w:spacing w:after="0" w:line="240" w:lineRule="auto"/>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(b) Requires the Judicial Branch Certification Commission to obtain:</w:t>
      </w:r>
    </w:p>
    <w:p w:rsidR="00CA1F1E"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1440"/>
        <w:jc w:val="both"/>
        <w:rPr>
          <w:rFonts w:eastAsia="Times New Roman" w:cs="Times New Roman"/>
          <w:szCs w:val="24"/>
        </w:rPr>
      </w:pPr>
      <w:r>
        <w:rPr>
          <w:rFonts w:eastAsia="Times New Roman" w:cs="Times New Roman"/>
          <w:szCs w:val="24"/>
        </w:rPr>
        <w:t xml:space="preserve">(1) </w:t>
      </w:r>
      <w:r w:rsidRPr="007B1800">
        <w:rPr>
          <w:rFonts w:eastAsia="Times New Roman" w:cs="Times New Roman"/>
          <w:szCs w:val="24"/>
        </w:rPr>
        <w:t>fingerprint-based criminal history record information of a proposed guardia</w:t>
      </w:r>
      <w:r>
        <w:rPr>
          <w:rFonts w:eastAsia="Times New Roman" w:cs="Times New Roman"/>
          <w:szCs w:val="24"/>
        </w:rPr>
        <w:t xml:space="preserve">n, rather than of an applicant, if certain criteria are met, including if </w:t>
      </w:r>
      <w:r w:rsidRPr="007B1800">
        <w:rPr>
          <w:rFonts w:eastAsia="Times New Roman" w:cs="Times New Roman"/>
          <w:szCs w:val="24"/>
        </w:rPr>
        <w:t>the proposed guardian is not a resident of this state; or</w:t>
      </w:r>
    </w:p>
    <w:p w:rsidR="00CA1F1E" w:rsidRDefault="00CA1F1E" w:rsidP="00214781">
      <w:pPr>
        <w:spacing w:after="0" w:line="240" w:lineRule="auto"/>
        <w:ind w:left="1440"/>
        <w:jc w:val="both"/>
        <w:rPr>
          <w:rFonts w:eastAsia="Times New Roman" w:cs="Times New Roman"/>
          <w:szCs w:val="24"/>
        </w:rPr>
      </w:pPr>
    </w:p>
    <w:p w:rsidR="00CA1F1E" w:rsidRDefault="00CA1F1E" w:rsidP="00214781">
      <w:pPr>
        <w:spacing w:after="0" w:line="240" w:lineRule="auto"/>
        <w:ind w:left="1440"/>
        <w:jc w:val="both"/>
        <w:rPr>
          <w:rFonts w:eastAsia="Times New Roman" w:cs="Times New Roman"/>
          <w:szCs w:val="24"/>
        </w:rPr>
      </w:pPr>
      <w:r>
        <w:rPr>
          <w:rFonts w:eastAsia="Times New Roman" w:cs="Times New Roman"/>
          <w:szCs w:val="24"/>
        </w:rPr>
        <w:t xml:space="preserve">(2) </w:t>
      </w:r>
      <w:r w:rsidRPr="007B1800">
        <w:rPr>
          <w:rFonts w:eastAsia="Times New Roman" w:cs="Times New Roman"/>
          <w:szCs w:val="24"/>
        </w:rPr>
        <w:t>name-based criminal history record information of</w:t>
      </w:r>
      <w:r>
        <w:rPr>
          <w:rFonts w:eastAsia="Times New Roman" w:cs="Times New Roman"/>
          <w:szCs w:val="24"/>
        </w:rPr>
        <w:t xml:space="preserve"> </w:t>
      </w:r>
      <w:r w:rsidRPr="007B1800">
        <w:rPr>
          <w:rFonts w:eastAsia="Times New Roman" w:cs="Times New Roman"/>
          <w:szCs w:val="24"/>
        </w:rPr>
        <w:t>a proposed guardian, including any criminal history record</w:t>
      </w:r>
      <w:r>
        <w:rPr>
          <w:rFonts w:eastAsia="Times New Roman" w:cs="Times New Roman"/>
          <w:szCs w:val="24"/>
        </w:rPr>
        <w:t xml:space="preserve"> </w:t>
      </w:r>
      <w:r w:rsidRPr="007B1800">
        <w:rPr>
          <w:rFonts w:eastAsia="Times New Roman" w:cs="Times New Roman"/>
          <w:szCs w:val="24"/>
        </w:rPr>
        <w:t>information under the current name and all former names of the</w:t>
      </w:r>
      <w:r>
        <w:rPr>
          <w:rFonts w:eastAsia="Times New Roman" w:cs="Times New Roman"/>
          <w:szCs w:val="24"/>
        </w:rPr>
        <w:t xml:space="preserve"> proposed guardian, if certain criteria are met. </w:t>
      </w:r>
    </w:p>
    <w:p w:rsidR="00CA1F1E" w:rsidRDefault="00CA1F1E" w:rsidP="00214781">
      <w:pPr>
        <w:spacing w:after="0" w:line="240" w:lineRule="auto"/>
        <w:ind w:left="144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Pr>
          <w:rFonts w:eastAsia="Times New Roman" w:cs="Times New Roman"/>
          <w:szCs w:val="24"/>
        </w:rPr>
        <w:t>Makes conforming and nonsubstantive changes.</w:t>
      </w:r>
    </w:p>
    <w:p w:rsidR="00CA1F1E" w:rsidRDefault="00CA1F1E" w:rsidP="00214781">
      <w:pPr>
        <w:spacing w:after="0" w:line="240" w:lineRule="auto"/>
        <w:ind w:left="1440"/>
        <w:jc w:val="both"/>
        <w:rPr>
          <w:rFonts w:eastAsia="Times New Roman" w:cs="Times New Roman"/>
          <w:szCs w:val="24"/>
        </w:rPr>
      </w:pPr>
    </w:p>
    <w:p w:rsidR="00CA1F1E" w:rsidRPr="007B1800" w:rsidRDefault="00CA1F1E" w:rsidP="00214781">
      <w:pPr>
        <w:spacing w:after="0" w:line="240" w:lineRule="auto"/>
        <w:jc w:val="both"/>
        <w:rPr>
          <w:rFonts w:eastAsia="Times New Roman" w:cs="Times New Roman"/>
          <w:szCs w:val="24"/>
        </w:rPr>
      </w:pPr>
      <w:r w:rsidRPr="007B1800">
        <w:rPr>
          <w:rFonts w:eastAsia="Times New Roman" w:cs="Times New Roman"/>
          <w:szCs w:val="24"/>
        </w:rPr>
        <w:t>SECTION 32. (a) Makes application of Section 202.054, Estates Code, as amended by this Act, prospective.</w:t>
      </w:r>
    </w:p>
    <w:p w:rsidR="00CA1F1E" w:rsidRPr="007B1800" w:rsidRDefault="00CA1F1E" w:rsidP="00214781">
      <w:pPr>
        <w:spacing w:after="0" w:line="240" w:lineRule="auto"/>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(b) Makes application of Section 452.006(c), Estates Code, as added by this Act, prospective.</w:t>
      </w:r>
    </w:p>
    <w:p w:rsidR="00CA1F1E" w:rsidRPr="007B1800" w:rsidRDefault="00CA1F1E" w:rsidP="00214781">
      <w:pPr>
        <w:spacing w:after="0" w:line="240" w:lineRule="auto"/>
        <w:ind w:left="720"/>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(c) Makes application of Section 503.002, Estates Code, as amended by this Act, prospective.</w:t>
      </w:r>
    </w:p>
    <w:p w:rsidR="00CA1F1E" w:rsidRPr="007B1800" w:rsidRDefault="00CA1F1E" w:rsidP="00214781">
      <w:pPr>
        <w:spacing w:after="0" w:line="240" w:lineRule="auto"/>
        <w:ind w:left="720"/>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(d) Makes application of Section</w:t>
      </w:r>
      <w:r>
        <w:rPr>
          <w:rFonts w:eastAsia="Times New Roman" w:cs="Times New Roman"/>
          <w:szCs w:val="24"/>
        </w:rPr>
        <w:t>s</w:t>
      </w:r>
      <w:r w:rsidRPr="007B1800">
        <w:rPr>
          <w:rFonts w:eastAsia="Times New Roman" w:cs="Times New Roman"/>
          <w:szCs w:val="24"/>
        </w:rPr>
        <w:t xml:space="preserve"> 1101.001 (Application for Appointment of Guardian; Contents)</w:t>
      </w:r>
      <w:r>
        <w:rPr>
          <w:rFonts w:eastAsia="Times New Roman" w:cs="Times New Roman"/>
          <w:szCs w:val="24"/>
        </w:rPr>
        <w:t xml:space="preserve"> and 1251.005</w:t>
      </w:r>
      <w:r w:rsidRPr="007B1800">
        <w:rPr>
          <w:rFonts w:eastAsia="Times New Roman" w:cs="Times New Roman"/>
          <w:szCs w:val="24"/>
        </w:rPr>
        <w:t>, Estates Code, as amended by this Act, prospective.</w:t>
      </w:r>
    </w:p>
    <w:p w:rsidR="00CA1F1E" w:rsidRPr="007B1800" w:rsidRDefault="00CA1F1E" w:rsidP="00214781">
      <w:pPr>
        <w:spacing w:after="0" w:line="240" w:lineRule="auto"/>
        <w:ind w:left="720"/>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(e) Makes application of Sections 1054.201 (Certification Required) and 1101.153 (General Contents of Order Appointing Guardian), Estates Code, as amended by this Act,</w:t>
      </w:r>
      <w:r>
        <w:rPr>
          <w:rFonts w:eastAsia="Times New Roman" w:cs="Times New Roman"/>
          <w:szCs w:val="24"/>
        </w:rPr>
        <w:t xml:space="preserve"> and Section 155.205 (Duty to Obtain Criminal History Record Information), Government Code, as amended by this Act,</w:t>
      </w:r>
      <w:r w:rsidRPr="007B1800">
        <w:rPr>
          <w:rFonts w:eastAsia="Times New Roman" w:cs="Times New Roman"/>
          <w:szCs w:val="24"/>
        </w:rPr>
        <w:t xml:space="preserve"> prospective.</w:t>
      </w:r>
    </w:p>
    <w:p w:rsidR="00CA1F1E" w:rsidRPr="007B1800" w:rsidRDefault="00CA1F1E" w:rsidP="00214781">
      <w:pPr>
        <w:spacing w:after="0" w:line="240" w:lineRule="auto"/>
        <w:ind w:left="720"/>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(f) Provides that Section</w:t>
      </w:r>
      <w:r>
        <w:rPr>
          <w:rFonts w:eastAsia="Times New Roman" w:cs="Times New Roman"/>
          <w:szCs w:val="24"/>
        </w:rPr>
        <w:t>s 1251.153 and</w:t>
      </w:r>
      <w:r w:rsidRPr="007B1800">
        <w:rPr>
          <w:rFonts w:eastAsia="Times New Roman" w:cs="Times New Roman"/>
          <w:szCs w:val="24"/>
        </w:rPr>
        <w:t xml:space="preserve"> 1253.001 (Application to Transfer Guardianship to Foreign Jurisdiction), Estates Code, as amended by this Act, appl</w:t>
      </w:r>
      <w:r>
        <w:rPr>
          <w:rFonts w:eastAsia="Times New Roman" w:cs="Times New Roman"/>
          <w:szCs w:val="24"/>
        </w:rPr>
        <w:t>y</w:t>
      </w:r>
      <w:r w:rsidRPr="007B1800">
        <w:rPr>
          <w:rFonts w:eastAsia="Times New Roman" w:cs="Times New Roman"/>
          <w:szCs w:val="24"/>
        </w:rPr>
        <w:t xml:space="preserve"> to a guardianship created before, on, or after the effective date of this Act.</w:t>
      </w:r>
    </w:p>
    <w:p w:rsidR="00CA1F1E" w:rsidRPr="007B1800" w:rsidRDefault="00CA1F1E" w:rsidP="00214781">
      <w:pPr>
        <w:spacing w:after="0" w:line="240" w:lineRule="auto"/>
        <w:ind w:left="720"/>
        <w:jc w:val="both"/>
        <w:rPr>
          <w:rFonts w:eastAsia="Times New Roman" w:cs="Times New Roman"/>
          <w:szCs w:val="24"/>
        </w:rPr>
      </w:pPr>
    </w:p>
    <w:p w:rsidR="00CA1F1E" w:rsidRDefault="00CA1F1E" w:rsidP="00214781">
      <w:pPr>
        <w:spacing w:after="0" w:line="240" w:lineRule="auto"/>
        <w:ind w:left="720"/>
        <w:jc w:val="both"/>
        <w:rPr>
          <w:rFonts w:eastAsia="Times New Roman" w:cs="Times New Roman"/>
          <w:szCs w:val="24"/>
        </w:rPr>
      </w:pPr>
      <w:r w:rsidRPr="007B1800">
        <w:rPr>
          <w:rFonts w:eastAsia="Times New Roman" w:cs="Times New Roman"/>
          <w:szCs w:val="24"/>
        </w:rPr>
        <w:t>(g) Makes application of S</w:t>
      </w:r>
      <w:r>
        <w:rPr>
          <w:rFonts w:eastAsia="Times New Roman" w:cs="Times New Roman"/>
          <w:szCs w:val="24"/>
        </w:rPr>
        <w:t>ections 25.0006 (Bond; Removal) and</w:t>
      </w:r>
      <w:r w:rsidRPr="007B1800">
        <w:rPr>
          <w:rFonts w:eastAsia="Times New Roman" w:cs="Times New Roman"/>
          <w:szCs w:val="24"/>
        </w:rPr>
        <w:t xml:space="preserve"> 25.00231 (Bon</w:t>
      </w:r>
      <w:r>
        <w:rPr>
          <w:rFonts w:eastAsia="Times New Roman" w:cs="Times New Roman"/>
          <w:szCs w:val="24"/>
        </w:rPr>
        <w:t>d; Insurance)</w:t>
      </w:r>
      <w:r w:rsidRPr="007B1800">
        <w:rPr>
          <w:rFonts w:eastAsia="Times New Roman" w:cs="Times New Roman"/>
          <w:szCs w:val="24"/>
        </w:rPr>
        <w:t>, Government Code, as amended by this Act, prospective to January 1, 2022.</w:t>
      </w:r>
    </w:p>
    <w:p w:rsidR="00CA1F1E" w:rsidRDefault="00CA1F1E" w:rsidP="00214781">
      <w:pPr>
        <w:spacing w:after="0" w:line="240" w:lineRule="auto"/>
        <w:ind w:left="720"/>
        <w:jc w:val="both"/>
        <w:rPr>
          <w:rFonts w:eastAsia="Times New Roman" w:cs="Times New Roman"/>
          <w:szCs w:val="24"/>
        </w:rPr>
      </w:pPr>
    </w:p>
    <w:p w:rsidR="00CA1F1E" w:rsidRPr="007B1800" w:rsidRDefault="00CA1F1E" w:rsidP="00214781">
      <w:pPr>
        <w:spacing w:after="0" w:line="240" w:lineRule="auto"/>
        <w:ind w:left="720"/>
        <w:jc w:val="both"/>
        <w:rPr>
          <w:rFonts w:eastAsia="Times New Roman" w:cs="Times New Roman"/>
          <w:szCs w:val="24"/>
        </w:rPr>
      </w:pPr>
      <w:r>
        <w:rPr>
          <w:rFonts w:eastAsia="Times New Roman" w:cs="Times New Roman"/>
          <w:szCs w:val="24"/>
        </w:rPr>
        <w:t>(h) Makes application of Section 74.141, Government Code, as amended by this Act, prospective.</w:t>
      </w:r>
    </w:p>
    <w:p w:rsidR="00CA1F1E" w:rsidRPr="007B1800" w:rsidRDefault="00CA1F1E" w:rsidP="00214781">
      <w:pPr>
        <w:spacing w:after="0" w:line="240" w:lineRule="auto"/>
        <w:jc w:val="both"/>
        <w:rPr>
          <w:rFonts w:eastAsia="Times New Roman" w:cs="Times New Roman"/>
          <w:szCs w:val="24"/>
        </w:rPr>
      </w:pPr>
    </w:p>
    <w:p w:rsidR="00CA1F1E" w:rsidRPr="00C8671F" w:rsidRDefault="00CA1F1E" w:rsidP="00214781">
      <w:pPr>
        <w:spacing w:after="0" w:line="240" w:lineRule="auto"/>
        <w:jc w:val="both"/>
        <w:rPr>
          <w:rFonts w:eastAsia="Times New Roman" w:cs="Times New Roman"/>
          <w:szCs w:val="24"/>
        </w:rPr>
      </w:pPr>
      <w:r w:rsidRPr="007B1800">
        <w:rPr>
          <w:rFonts w:eastAsia="Times New Roman" w:cs="Times New Roman"/>
          <w:szCs w:val="24"/>
        </w:rPr>
        <w:t>SECTION 33. Effective date: September 1, 2021.</w:t>
      </w:r>
    </w:p>
    <w:sectPr w:rsidR="00CA1F1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2FE" w:rsidRDefault="00EF52FE" w:rsidP="000F1DF9">
      <w:pPr>
        <w:spacing w:after="0" w:line="240" w:lineRule="auto"/>
      </w:pPr>
      <w:r>
        <w:separator/>
      </w:r>
    </w:p>
  </w:endnote>
  <w:endnote w:type="continuationSeparator" w:id="0">
    <w:p w:rsidR="00EF52FE" w:rsidRDefault="00EF52F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F52F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1F1E">
                <w:rPr>
                  <w:sz w:val="20"/>
                  <w:szCs w:val="20"/>
                </w:rPr>
                <w:t>CAP</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A1F1E">
                <w:rPr>
                  <w:sz w:val="20"/>
                  <w:szCs w:val="20"/>
                </w:rPr>
                <w:t>S.B. 615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A1F1E">
                <w:rPr>
                  <w:sz w:val="20"/>
                  <w:szCs w:val="20"/>
                </w:rPr>
                <w:t>87(R)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F52F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A1F1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A1F1E">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2FE" w:rsidRDefault="00EF52FE" w:rsidP="000F1DF9">
      <w:pPr>
        <w:spacing w:after="0" w:line="240" w:lineRule="auto"/>
      </w:pPr>
      <w:r>
        <w:separator/>
      </w:r>
    </w:p>
  </w:footnote>
  <w:footnote w:type="continuationSeparator" w:id="0">
    <w:p w:rsidR="00EF52FE" w:rsidRDefault="00EF52F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A1F1E"/>
    <w:rsid w:val="00CC3D4A"/>
    <w:rsid w:val="00D11363"/>
    <w:rsid w:val="00D70925"/>
    <w:rsid w:val="00DB48D8"/>
    <w:rsid w:val="00E036F8"/>
    <w:rsid w:val="00E10F50"/>
    <w:rsid w:val="00E23091"/>
    <w:rsid w:val="00E32B14"/>
    <w:rsid w:val="00E46194"/>
    <w:rsid w:val="00EE2AD8"/>
    <w:rsid w:val="00EF52FE"/>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20E5D"/>
  <w15:docId w15:val="{B1A4C2F0-2D3F-4143-820D-628A64E8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1F1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1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3F1F4CBC2B9495BAB89786DE0EEF8AB"/>
        <w:category>
          <w:name w:val="General"/>
          <w:gallery w:val="placeholder"/>
        </w:category>
        <w:types>
          <w:type w:val="bbPlcHdr"/>
        </w:types>
        <w:behaviors>
          <w:behavior w:val="content"/>
        </w:behaviors>
        <w:guid w:val="{9AABC674-E2F2-4849-B1F1-52B496B48DA0}"/>
      </w:docPartPr>
      <w:docPartBody>
        <w:p w:rsidR="00000000" w:rsidRDefault="00EA4179"/>
      </w:docPartBody>
    </w:docPart>
    <w:docPart>
      <w:docPartPr>
        <w:name w:val="3D9BF878429F4785A3C236A71105A020"/>
        <w:category>
          <w:name w:val="General"/>
          <w:gallery w:val="placeholder"/>
        </w:category>
        <w:types>
          <w:type w:val="bbPlcHdr"/>
        </w:types>
        <w:behaviors>
          <w:behavior w:val="content"/>
        </w:behaviors>
        <w:guid w:val="{FFADE2B6-8F9B-4E16-9436-77CFBAA66593}"/>
      </w:docPartPr>
      <w:docPartBody>
        <w:p w:rsidR="00000000" w:rsidRDefault="00EA4179"/>
      </w:docPartBody>
    </w:docPart>
    <w:docPart>
      <w:docPartPr>
        <w:name w:val="FE8240C55D25414D9182C08A996BF17F"/>
        <w:category>
          <w:name w:val="General"/>
          <w:gallery w:val="placeholder"/>
        </w:category>
        <w:types>
          <w:type w:val="bbPlcHdr"/>
        </w:types>
        <w:behaviors>
          <w:behavior w:val="content"/>
        </w:behaviors>
        <w:guid w:val="{945B4AD3-8CF9-4926-A8B7-F58778B6433B}"/>
      </w:docPartPr>
      <w:docPartBody>
        <w:p w:rsidR="00000000" w:rsidRDefault="00EA4179"/>
      </w:docPartBody>
    </w:docPart>
    <w:docPart>
      <w:docPartPr>
        <w:name w:val="B264F11AA3184FA695A1EFC15B0CE8B0"/>
        <w:category>
          <w:name w:val="General"/>
          <w:gallery w:val="placeholder"/>
        </w:category>
        <w:types>
          <w:type w:val="bbPlcHdr"/>
        </w:types>
        <w:behaviors>
          <w:behavior w:val="content"/>
        </w:behaviors>
        <w:guid w:val="{5A047657-6026-47E1-9C97-A31A6B352FBB}"/>
      </w:docPartPr>
      <w:docPartBody>
        <w:p w:rsidR="00000000" w:rsidRDefault="00EA4179"/>
      </w:docPartBody>
    </w:docPart>
    <w:docPart>
      <w:docPartPr>
        <w:name w:val="F962627A43BC4361BBC7B2CFC98A2205"/>
        <w:category>
          <w:name w:val="General"/>
          <w:gallery w:val="placeholder"/>
        </w:category>
        <w:types>
          <w:type w:val="bbPlcHdr"/>
        </w:types>
        <w:behaviors>
          <w:behavior w:val="content"/>
        </w:behaviors>
        <w:guid w:val="{C0A7CB7A-1D55-4C64-84F0-CB3ACA8FA088}"/>
      </w:docPartPr>
      <w:docPartBody>
        <w:p w:rsidR="00000000" w:rsidRDefault="00EA4179"/>
      </w:docPartBody>
    </w:docPart>
    <w:docPart>
      <w:docPartPr>
        <w:name w:val="D8CB3B0E4E814300994D763214696A98"/>
        <w:category>
          <w:name w:val="General"/>
          <w:gallery w:val="placeholder"/>
        </w:category>
        <w:types>
          <w:type w:val="bbPlcHdr"/>
        </w:types>
        <w:behaviors>
          <w:behavior w:val="content"/>
        </w:behaviors>
        <w:guid w:val="{C2C1BF81-6D49-411D-9BC6-749E4932576E}"/>
      </w:docPartPr>
      <w:docPartBody>
        <w:p w:rsidR="00000000" w:rsidRDefault="00EA4179"/>
      </w:docPartBody>
    </w:docPart>
    <w:docPart>
      <w:docPartPr>
        <w:name w:val="159BC996FFD949BDA6922F5E091405BC"/>
        <w:category>
          <w:name w:val="General"/>
          <w:gallery w:val="placeholder"/>
        </w:category>
        <w:types>
          <w:type w:val="bbPlcHdr"/>
        </w:types>
        <w:behaviors>
          <w:behavior w:val="content"/>
        </w:behaviors>
        <w:guid w:val="{62926AE1-63EA-4FC6-94A1-6A1AC7AEC02F}"/>
      </w:docPartPr>
      <w:docPartBody>
        <w:p w:rsidR="00000000" w:rsidRDefault="00EA4179"/>
      </w:docPartBody>
    </w:docPart>
    <w:docPart>
      <w:docPartPr>
        <w:name w:val="57FC25EBEAA6423784E2A4D474384432"/>
        <w:category>
          <w:name w:val="General"/>
          <w:gallery w:val="placeholder"/>
        </w:category>
        <w:types>
          <w:type w:val="bbPlcHdr"/>
        </w:types>
        <w:behaviors>
          <w:behavior w:val="content"/>
        </w:behaviors>
        <w:guid w:val="{51E5D152-EEA6-4414-A906-2EBCFC329597}"/>
      </w:docPartPr>
      <w:docPartBody>
        <w:p w:rsidR="00000000" w:rsidRDefault="00EA4179"/>
      </w:docPartBody>
    </w:docPart>
    <w:docPart>
      <w:docPartPr>
        <w:name w:val="8D68E51E7A20493DB1D88EE0D8514B61"/>
        <w:category>
          <w:name w:val="General"/>
          <w:gallery w:val="placeholder"/>
        </w:category>
        <w:types>
          <w:type w:val="bbPlcHdr"/>
        </w:types>
        <w:behaviors>
          <w:behavior w:val="content"/>
        </w:behaviors>
        <w:guid w:val="{C4B3E5A8-A04A-43E2-B631-52D49B49FAF2}"/>
      </w:docPartPr>
      <w:docPartBody>
        <w:p w:rsidR="00000000" w:rsidRDefault="00EA4179"/>
      </w:docPartBody>
    </w:docPart>
    <w:docPart>
      <w:docPartPr>
        <w:name w:val="B1A9EA9A9C164E5999F7744E792E34A1"/>
        <w:category>
          <w:name w:val="General"/>
          <w:gallery w:val="placeholder"/>
        </w:category>
        <w:types>
          <w:type w:val="bbPlcHdr"/>
        </w:types>
        <w:behaviors>
          <w:behavior w:val="content"/>
        </w:behaviors>
        <w:guid w:val="{0F61EE48-C2CD-465F-BDB8-194035221D73}"/>
      </w:docPartPr>
      <w:docPartBody>
        <w:p w:rsidR="00000000" w:rsidRDefault="008B6092" w:rsidP="008B6092">
          <w:pPr>
            <w:pStyle w:val="B1A9EA9A9C164E5999F7744E792E34A1"/>
          </w:pPr>
          <w:r w:rsidRPr="00A30DD1">
            <w:rPr>
              <w:rStyle w:val="PlaceholderText"/>
            </w:rPr>
            <w:t>Click here to enter a date.</w:t>
          </w:r>
        </w:p>
      </w:docPartBody>
    </w:docPart>
    <w:docPart>
      <w:docPartPr>
        <w:name w:val="3AFDA16D89FE42749892C1FAF7D34FD1"/>
        <w:category>
          <w:name w:val="General"/>
          <w:gallery w:val="placeholder"/>
        </w:category>
        <w:types>
          <w:type w:val="bbPlcHdr"/>
        </w:types>
        <w:behaviors>
          <w:behavior w:val="content"/>
        </w:behaviors>
        <w:guid w:val="{E6988695-0FC6-4D49-895D-DC4CCBBB0569}"/>
      </w:docPartPr>
      <w:docPartBody>
        <w:p w:rsidR="00000000" w:rsidRDefault="00EA4179"/>
      </w:docPartBody>
    </w:docPart>
    <w:docPart>
      <w:docPartPr>
        <w:name w:val="B013B3D6F67F4E78953E4BA2693ED78B"/>
        <w:category>
          <w:name w:val="General"/>
          <w:gallery w:val="placeholder"/>
        </w:category>
        <w:types>
          <w:type w:val="bbPlcHdr"/>
        </w:types>
        <w:behaviors>
          <w:behavior w:val="content"/>
        </w:behaviors>
        <w:guid w:val="{94D36BCD-CBE3-492E-A36D-D9887A8AF3C6}"/>
      </w:docPartPr>
      <w:docPartBody>
        <w:p w:rsidR="00000000" w:rsidRDefault="00EA4179"/>
      </w:docPartBody>
    </w:docPart>
    <w:docPart>
      <w:docPartPr>
        <w:name w:val="F01034D6110941C4AE346D2D3293876F"/>
        <w:category>
          <w:name w:val="General"/>
          <w:gallery w:val="placeholder"/>
        </w:category>
        <w:types>
          <w:type w:val="bbPlcHdr"/>
        </w:types>
        <w:behaviors>
          <w:behavior w:val="content"/>
        </w:behaviors>
        <w:guid w:val="{A7A1718E-EC62-4908-BB28-74798982D287}"/>
      </w:docPartPr>
      <w:docPartBody>
        <w:p w:rsidR="00000000" w:rsidRDefault="008B6092" w:rsidP="008B6092">
          <w:pPr>
            <w:pStyle w:val="F01034D6110941C4AE346D2D3293876F"/>
          </w:pPr>
          <w:r>
            <w:rPr>
              <w:rFonts w:eastAsia="Times New Roman" w:cs="Times New Roman"/>
              <w:bCs/>
              <w:szCs w:val="24"/>
            </w:rPr>
            <w:t xml:space="preserve"> </w:t>
          </w:r>
        </w:p>
      </w:docPartBody>
    </w:docPart>
    <w:docPart>
      <w:docPartPr>
        <w:name w:val="C5B7297ACEB64EF69531D8D80C9464AE"/>
        <w:category>
          <w:name w:val="General"/>
          <w:gallery w:val="placeholder"/>
        </w:category>
        <w:types>
          <w:type w:val="bbPlcHdr"/>
        </w:types>
        <w:behaviors>
          <w:behavior w:val="content"/>
        </w:behaviors>
        <w:guid w:val="{836D6D23-BB67-4AAE-AEC3-22D16D47212F}"/>
      </w:docPartPr>
      <w:docPartBody>
        <w:p w:rsidR="00000000" w:rsidRDefault="00EA4179"/>
      </w:docPartBody>
    </w:docPart>
    <w:docPart>
      <w:docPartPr>
        <w:name w:val="E5F97CF5CEB34933AC9EE599646BC787"/>
        <w:category>
          <w:name w:val="General"/>
          <w:gallery w:val="placeholder"/>
        </w:category>
        <w:types>
          <w:type w:val="bbPlcHdr"/>
        </w:types>
        <w:behaviors>
          <w:behavior w:val="content"/>
        </w:behaviors>
        <w:guid w:val="{2ADF3B00-0045-4ED2-9386-64FED259B5A8}"/>
      </w:docPartPr>
      <w:docPartBody>
        <w:p w:rsidR="00000000" w:rsidRDefault="00EA4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B6092"/>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A4179"/>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09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11D0C"/>
    <w:rPr>
      <w:rFonts w:ascii="Times New Roman" w:hAnsi="Times New Roman"/>
      <w:sz w:val="24"/>
    </w:rPr>
  </w:style>
  <w:style w:type="paragraph" w:customStyle="1" w:styleId="487D89B4F8B34DB4967D41FE18F7F88D7">
    <w:name w:val="487D89B4F8B34DB4967D41FE18F7F88D7"/>
    <w:rsid w:val="00E11D0C"/>
    <w:rPr>
      <w:rFonts w:ascii="Times New Roman" w:hAnsi="Times New Roman"/>
      <w:sz w:val="24"/>
    </w:rPr>
  </w:style>
  <w:style w:type="paragraph" w:customStyle="1" w:styleId="AE2570ED5D764CD7AF9686706F550F4620">
    <w:name w:val="AE2570ED5D764CD7AF9686706F550F4620"/>
    <w:rsid w:val="00E11D0C"/>
    <w:pPr>
      <w:tabs>
        <w:tab w:val="center" w:pos="4680"/>
        <w:tab w:val="right" w:pos="9360"/>
      </w:tabs>
      <w:spacing w:after="0" w:line="240" w:lineRule="auto"/>
    </w:pPr>
    <w:rPr>
      <w:rFonts w:ascii="Times New Roman" w:hAnsi="Times New Roman"/>
      <w:sz w:val="24"/>
    </w:rPr>
  </w:style>
  <w:style w:type="paragraph" w:customStyle="1" w:styleId="9DB539E53C5B4DFEB20B6EC85D0B5E1617">
    <w:name w:val="9DB539E53C5B4DFEB20B6EC85D0B5E1617"/>
    <w:rsid w:val="00E65C8A"/>
    <w:rPr>
      <w:rFonts w:ascii="Times New Roman" w:hAnsi="Times New Roman"/>
      <w:sz w:val="24"/>
    </w:rPr>
  </w:style>
  <w:style w:type="paragraph" w:customStyle="1" w:styleId="487D89B4F8B34DB4967D41FE18F7F88D8">
    <w:name w:val="487D89B4F8B34DB4967D41FE18F7F88D8"/>
    <w:rsid w:val="00E65C8A"/>
    <w:rPr>
      <w:rFonts w:ascii="Times New Roman" w:hAnsi="Times New Roman"/>
      <w:sz w:val="24"/>
    </w:rPr>
  </w:style>
  <w:style w:type="paragraph" w:customStyle="1" w:styleId="AE2570ED5D764CD7AF9686706F550F4621">
    <w:name w:val="AE2570ED5D764CD7AF9686706F550F4621"/>
    <w:rsid w:val="00E65C8A"/>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 w:type="paragraph" w:customStyle="1" w:styleId="B1A9EA9A9C164E5999F7744E792E34A1">
    <w:name w:val="B1A9EA9A9C164E5999F7744E792E34A1"/>
    <w:rsid w:val="008B6092"/>
    <w:pPr>
      <w:spacing w:after="160" w:line="259" w:lineRule="auto"/>
    </w:pPr>
  </w:style>
  <w:style w:type="paragraph" w:customStyle="1" w:styleId="F01034D6110941C4AE346D2D3293876F">
    <w:name w:val="F01034D6110941C4AE346D2D3293876F"/>
    <w:rsid w:val="008B60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DEBC-42D9-4107-8799-0F7EFCFCBF0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ED7DB6B-8D6A-4D7E-AF00-066169D1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5697</TotalTime>
  <Pages>1</Pages>
  <Words>3016</Words>
  <Characters>17193</Characters>
  <Application>Microsoft Office Word</Application>
  <DocSecurity>0</DocSecurity>
  <Lines>143</Lines>
  <Paragraphs>40</Paragraphs>
  <ScaleCrop>false</ScaleCrop>
  <Company>Texas Legislative Council</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2021-06-16T17:40:00Z</dcterms:modified>
</cp:coreProperties>
</file>

<file path=docProps/custom.xml><?xml version="1.0" encoding="utf-8"?>
<op:Properties xmlns:vt="http://schemas.openxmlformats.org/officeDocument/2006/docPropsVTypes" xmlns:op="http://schemas.openxmlformats.org/officeDocument/2006/custom-properties"/>
</file>