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51FA7" w14:paraId="183EC91D" w14:textId="77777777" w:rsidTr="00345119">
        <w:tc>
          <w:tcPr>
            <w:tcW w:w="9576" w:type="dxa"/>
            <w:noWrap/>
          </w:tcPr>
          <w:p w14:paraId="2BDEAA7A" w14:textId="77777777" w:rsidR="008423E4" w:rsidRPr="0022177D" w:rsidRDefault="00F8135B" w:rsidP="0046558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B61941" w14:textId="77777777" w:rsidR="008423E4" w:rsidRPr="0022177D" w:rsidRDefault="008423E4" w:rsidP="00465589">
      <w:pPr>
        <w:jc w:val="center"/>
      </w:pPr>
    </w:p>
    <w:p w14:paraId="53F3A389" w14:textId="77777777" w:rsidR="008423E4" w:rsidRPr="00B31F0E" w:rsidRDefault="008423E4" w:rsidP="00465589"/>
    <w:p w14:paraId="44D59F34" w14:textId="77777777" w:rsidR="008423E4" w:rsidRPr="00742794" w:rsidRDefault="008423E4" w:rsidP="004655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1FA7" w14:paraId="63CCF1BC" w14:textId="77777777" w:rsidTr="00345119">
        <w:tc>
          <w:tcPr>
            <w:tcW w:w="9576" w:type="dxa"/>
          </w:tcPr>
          <w:p w14:paraId="52495EF6" w14:textId="77777777" w:rsidR="008423E4" w:rsidRPr="00861995" w:rsidRDefault="00F8135B" w:rsidP="00465589">
            <w:pPr>
              <w:jc w:val="right"/>
            </w:pPr>
            <w:r>
              <w:t>C.S.S.B. 630</w:t>
            </w:r>
          </w:p>
        </w:tc>
      </w:tr>
      <w:tr w:rsidR="00A51FA7" w14:paraId="0BE6B288" w14:textId="77777777" w:rsidTr="00345119">
        <w:tc>
          <w:tcPr>
            <w:tcW w:w="9576" w:type="dxa"/>
          </w:tcPr>
          <w:p w14:paraId="4862A87E" w14:textId="77777777" w:rsidR="008423E4" w:rsidRPr="00861995" w:rsidRDefault="00F8135B" w:rsidP="00465589">
            <w:pPr>
              <w:jc w:val="right"/>
            </w:pPr>
            <w:r>
              <w:t xml:space="preserve">By: </w:t>
            </w:r>
            <w:r w:rsidR="007D5122">
              <w:t>Hinojosa</w:t>
            </w:r>
          </w:p>
        </w:tc>
      </w:tr>
      <w:tr w:rsidR="00A51FA7" w14:paraId="58DBBD12" w14:textId="77777777" w:rsidTr="00345119">
        <w:tc>
          <w:tcPr>
            <w:tcW w:w="9576" w:type="dxa"/>
          </w:tcPr>
          <w:p w14:paraId="2C5BCD32" w14:textId="77777777" w:rsidR="008423E4" w:rsidRPr="00861995" w:rsidRDefault="00F8135B" w:rsidP="00465589">
            <w:pPr>
              <w:jc w:val="right"/>
            </w:pPr>
            <w:r>
              <w:t>Natural Resources</w:t>
            </w:r>
          </w:p>
        </w:tc>
      </w:tr>
      <w:tr w:rsidR="00A51FA7" w14:paraId="434E5CBE" w14:textId="77777777" w:rsidTr="00345119">
        <w:tc>
          <w:tcPr>
            <w:tcW w:w="9576" w:type="dxa"/>
          </w:tcPr>
          <w:p w14:paraId="00F14771" w14:textId="77777777" w:rsidR="008423E4" w:rsidRDefault="00F8135B" w:rsidP="00465589">
            <w:pPr>
              <w:jc w:val="right"/>
            </w:pPr>
            <w:r>
              <w:t>Committee Report (Substituted)</w:t>
            </w:r>
          </w:p>
        </w:tc>
      </w:tr>
    </w:tbl>
    <w:p w14:paraId="3048C2B0" w14:textId="77777777" w:rsidR="008423E4" w:rsidRDefault="008423E4" w:rsidP="00465589">
      <w:pPr>
        <w:tabs>
          <w:tab w:val="right" w:pos="9360"/>
        </w:tabs>
      </w:pPr>
    </w:p>
    <w:p w14:paraId="72619AD3" w14:textId="77777777" w:rsidR="008423E4" w:rsidRDefault="008423E4" w:rsidP="00465589"/>
    <w:p w14:paraId="257D7608" w14:textId="77777777" w:rsidR="008423E4" w:rsidRDefault="008423E4" w:rsidP="0046558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51FA7" w14:paraId="20752A9E" w14:textId="77777777" w:rsidTr="00345119">
        <w:tc>
          <w:tcPr>
            <w:tcW w:w="9576" w:type="dxa"/>
          </w:tcPr>
          <w:p w14:paraId="5925E19A" w14:textId="77777777" w:rsidR="008423E4" w:rsidRPr="00A8133F" w:rsidRDefault="00F8135B" w:rsidP="0046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4CC2D7" w14:textId="77777777" w:rsidR="008423E4" w:rsidRDefault="008423E4" w:rsidP="00465589"/>
          <w:p w14:paraId="501211BD" w14:textId="10EDFC9F" w:rsidR="00ED7FE9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changes are needed to improve the transparency of </w:t>
            </w:r>
            <w:r w:rsidRPr="00636F2B">
              <w:t>the Agua Special Utility District</w:t>
            </w:r>
            <w:r>
              <w:t xml:space="preserve"> </w:t>
            </w:r>
            <w:r w:rsidRPr="00636F2B">
              <w:t xml:space="preserve">in the Rio Grande </w:t>
            </w:r>
            <w:r w:rsidRPr="00636F2B">
              <w:t>Valley</w:t>
            </w:r>
            <w:r>
              <w:t xml:space="preserve"> and add uniformity to the election cycle for district directors. One example </w:t>
            </w:r>
            <w:r w:rsidR="00E328D9">
              <w:t>illustrating the need for</w:t>
            </w:r>
            <w:r>
              <w:t xml:space="preserve"> reform is when the district's board of directors held budget workshops on South Padre Island </w:t>
            </w:r>
            <w:r w:rsidR="00E328D9">
              <w:t>resulting</w:t>
            </w:r>
            <w:r>
              <w:t xml:space="preserve"> in thousand</w:t>
            </w:r>
            <w:r w:rsidR="00FA7225">
              <w:t>s</w:t>
            </w:r>
            <w:r>
              <w:t xml:space="preserve"> of dollars in expenses. C.S.S.</w:t>
            </w:r>
            <w:r>
              <w:t xml:space="preserve">B. 630 </w:t>
            </w:r>
            <w:r w:rsidR="001735D2">
              <w:t>seeks to address the</w:t>
            </w:r>
            <w:r>
              <w:t>s</w:t>
            </w:r>
            <w:r w:rsidR="001735D2">
              <w:t>e</w:t>
            </w:r>
            <w:r>
              <w:t xml:space="preserve"> issue</w:t>
            </w:r>
            <w:r w:rsidR="001735D2">
              <w:t>s</w:t>
            </w:r>
            <w:r>
              <w:t xml:space="preserve"> by making changes to the district's governing provisions, including requiring that t</w:t>
            </w:r>
            <w:r w:rsidRPr="00ED7FE9">
              <w:t xml:space="preserve">he district hold </w:t>
            </w:r>
            <w:r w:rsidR="00E328D9">
              <w:t>director</w:t>
            </w:r>
            <w:r w:rsidRPr="00ED7FE9">
              <w:t xml:space="preserve"> election</w:t>
            </w:r>
            <w:r w:rsidR="00E328D9">
              <w:t>s</w:t>
            </w:r>
            <w:r w:rsidRPr="00ED7FE9">
              <w:t xml:space="preserve"> on the uniform election date in November </w:t>
            </w:r>
            <w:r>
              <w:t>and that a</w:t>
            </w:r>
            <w:r w:rsidRPr="00ED7FE9">
              <w:t xml:space="preserve"> meeting at which the board or the general manag</w:t>
            </w:r>
            <w:r w:rsidRPr="00ED7FE9">
              <w:t xml:space="preserve">er discusses the </w:t>
            </w:r>
            <w:r>
              <w:t xml:space="preserve">district's </w:t>
            </w:r>
            <w:r w:rsidRPr="00ED7FE9">
              <w:t>annual budget be held inside the district.</w:t>
            </w:r>
          </w:p>
          <w:p w14:paraId="105ED099" w14:textId="77777777" w:rsidR="008423E4" w:rsidRPr="00E26B13" w:rsidRDefault="008423E4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51FA7" w14:paraId="4EB8E9F0" w14:textId="77777777" w:rsidTr="00345119">
        <w:tc>
          <w:tcPr>
            <w:tcW w:w="9576" w:type="dxa"/>
          </w:tcPr>
          <w:p w14:paraId="49F0A93E" w14:textId="77777777" w:rsidR="0017725B" w:rsidRDefault="00F8135B" w:rsidP="004655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99920E" w14:textId="77777777" w:rsidR="0017725B" w:rsidRDefault="0017725B" w:rsidP="00465589">
            <w:pPr>
              <w:rPr>
                <w:b/>
                <w:u w:val="single"/>
              </w:rPr>
            </w:pPr>
          </w:p>
          <w:p w14:paraId="5B608C02" w14:textId="282E79EF" w:rsidR="007D5CC9" w:rsidRPr="007D5CC9" w:rsidRDefault="00F8135B" w:rsidP="00465589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14:paraId="1E160B36" w14:textId="77777777" w:rsidR="0017725B" w:rsidRPr="0017725B" w:rsidRDefault="0017725B" w:rsidP="00465589">
            <w:pPr>
              <w:rPr>
                <w:b/>
                <w:u w:val="single"/>
              </w:rPr>
            </w:pPr>
          </w:p>
        </w:tc>
      </w:tr>
      <w:tr w:rsidR="00A51FA7" w14:paraId="18EDC077" w14:textId="77777777" w:rsidTr="00345119">
        <w:tc>
          <w:tcPr>
            <w:tcW w:w="9576" w:type="dxa"/>
          </w:tcPr>
          <w:p w14:paraId="26F3756E" w14:textId="77777777" w:rsidR="008423E4" w:rsidRPr="00A8133F" w:rsidRDefault="00F8135B" w:rsidP="0046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ECBD3F" w14:textId="77777777" w:rsidR="008423E4" w:rsidRDefault="008423E4" w:rsidP="00465589"/>
          <w:p w14:paraId="6E23B648" w14:textId="5ED5557E" w:rsidR="007D5CC9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4E86801D" w14:textId="77777777" w:rsidR="008423E4" w:rsidRPr="00E21FDC" w:rsidRDefault="008423E4" w:rsidP="00465589">
            <w:pPr>
              <w:rPr>
                <w:b/>
              </w:rPr>
            </w:pPr>
          </w:p>
        </w:tc>
      </w:tr>
      <w:tr w:rsidR="00A51FA7" w14:paraId="2B25F6F5" w14:textId="77777777" w:rsidTr="00345119">
        <w:tc>
          <w:tcPr>
            <w:tcW w:w="9576" w:type="dxa"/>
          </w:tcPr>
          <w:p w14:paraId="73FD463B" w14:textId="77777777" w:rsidR="008423E4" w:rsidRPr="00A8133F" w:rsidRDefault="00F8135B" w:rsidP="0046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7C3DB1" w14:textId="77777777" w:rsidR="008423E4" w:rsidRDefault="008423E4" w:rsidP="00465589"/>
          <w:p w14:paraId="77579DAB" w14:textId="6BDF8837" w:rsidR="009E470C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630 amends the </w:t>
            </w:r>
            <w:r w:rsidRPr="00B33D73">
              <w:t>Special District Local Laws Code</w:t>
            </w:r>
            <w:r>
              <w:t xml:space="preserve"> </w:t>
            </w:r>
            <w:r w:rsidRPr="00E328D9">
              <w:t xml:space="preserve">to </w:t>
            </w:r>
            <w:r w:rsidR="00D00926">
              <w:t>specify that the education program for</w:t>
            </w:r>
            <w:r w:rsidRPr="00E328D9">
              <w:t xml:space="preserve"> directors of the Agua Special Utility District</w:t>
            </w:r>
            <w:r w:rsidR="00D00926">
              <w:t xml:space="preserve"> must include not less than 10 hours of instruction</w:t>
            </w:r>
            <w:r w:rsidRPr="00E328D9">
              <w:t>.</w:t>
            </w:r>
            <w:r>
              <w:t xml:space="preserve"> The bill changes the deadline by which a director is required to complete the education program from </w:t>
            </w:r>
            <w:r w:rsidRPr="009E470C">
              <w:t>before the first anniversary of the date on which the director</w:t>
            </w:r>
            <w:r>
              <w:t xml:space="preserve"> </w:t>
            </w:r>
            <w:r w:rsidRPr="009E470C">
              <w:t>was appointed or elected</w:t>
            </w:r>
            <w:r>
              <w:t xml:space="preserve"> to </w:t>
            </w:r>
            <w:r w:rsidRPr="009E470C">
              <w:t>not later than the 90th day after the date on which the directo</w:t>
            </w:r>
            <w:r w:rsidRPr="009E470C">
              <w:t>r takes the oath of office</w:t>
            </w:r>
            <w:r>
              <w:t>. The bill requires t</w:t>
            </w:r>
            <w:r w:rsidRPr="009E470C">
              <w:t xml:space="preserve">he education program </w:t>
            </w:r>
            <w:r>
              <w:t>to</w:t>
            </w:r>
            <w:r w:rsidRPr="009E470C">
              <w:t xml:space="preserve"> be made available so that each director may </w:t>
            </w:r>
            <w:r w:rsidRPr="00E328D9">
              <w:t xml:space="preserve">meet </w:t>
            </w:r>
            <w:r w:rsidR="00E328D9">
              <w:t>t</w:t>
            </w:r>
            <w:r w:rsidR="00BD19A6">
              <w:t>he</w:t>
            </w:r>
            <w:r w:rsidR="00E328D9">
              <w:t xml:space="preserve"> education</w:t>
            </w:r>
            <w:r w:rsidR="00E328D9" w:rsidRPr="009E470C">
              <w:t xml:space="preserve"> </w:t>
            </w:r>
            <w:r w:rsidRPr="009E470C">
              <w:t>requirements.</w:t>
            </w:r>
          </w:p>
          <w:p w14:paraId="77489850" w14:textId="77777777" w:rsidR="000C0D96" w:rsidRDefault="000C0D96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08242F" w14:textId="48260AA3" w:rsidR="000C0D96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630 requires the district to hold an election on the uniform election date in November of each eve</w:t>
            </w:r>
            <w:r>
              <w:t>n-numbered year to elect the appropriate number of directors. The bill requires the district to contract with the county elections administrator to conduct the election of directors.</w:t>
            </w:r>
          </w:p>
          <w:p w14:paraId="4E60E0F0" w14:textId="77777777" w:rsidR="000C0D96" w:rsidRDefault="000C0D96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5A22410" w14:textId="2F136A66" w:rsidR="00E41586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</w:t>
            </w:r>
            <w:r w:rsidRPr="006B5CDA">
              <w:t xml:space="preserve">S.S.B. 630 specifies that the removal of a director from the board is </w:t>
            </w:r>
            <w:r w:rsidRPr="006B5CDA">
              <w:t>by a majority of the other directors.</w:t>
            </w:r>
            <w:r>
              <w:t xml:space="preserve"> The bill removes as grounds for a director's removal </w:t>
            </w:r>
            <w:r w:rsidRPr="00E328D9">
              <w:t>the failure</w:t>
            </w:r>
            <w:r>
              <w:t xml:space="preserve"> to </w:t>
            </w:r>
            <w:r w:rsidRPr="00E41586">
              <w:t>complete the initial board training</w:t>
            </w:r>
            <w:r>
              <w:t xml:space="preserve"> and adds as grounds for removal missing </w:t>
            </w:r>
            <w:r w:rsidRPr="00E41586">
              <w:t xml:space="preserve">one-half or more of the regularly scheduled meetings during the preceding </w:t>
            </w:r>
            <w:r w:rsidRPr="00E41586">
              <w:t>12 months</w:t>
            </w:r>
            <w:r>
              <w:t>.</w:t>
            </w:r>
            <w:r w:rsidR="008F28F7">
              <w:t xml:space="preserve"> </w:t>
            </w:r>
            <w:r>
              <w:t>The bill requires t</w:t>
            </w:r>
            <w:r w:rsidRPr="00E41586">
              <w:t xml:space="preserve">he board </w:t>
            </w:r>
            <w:r>
              <w:t>to</w:t>
            </w:r>
            <w:r w:rsidRPr="00E41586">
              <w:t xml:space="preserve"> adopt procedures for the removal of a director that are designed to provide due process to the director. </w:t>
            </w:r>
            <w:r w:rsidR="008F28F7">
              <w:t>The bill requires the p</w:t>
            </w:r>
            <w:r w:rsidRPr="00E41586">
              <w:t xml:space="preserve">rocedures </w:t>
            </w:r>
            <w:r w:rsidR="008F28F7">
              <w:t>to</w:t>
            </w:r>
            <w:r w:rsidRPr="00E41586">
              <w:t xml:space="preserve"> include reaso</w:t>
            </w:r>
            <w:r w:rsidR="008F28F7">
              <w:t>nable notice and public hearing and establishes that</w:t>
            </w:r>
            <w:r w:rsidRPr="00E41586">
              <w:t xml:space="preserve"> </w:t>
            </w:r>
            <w:r w:rsidR="008F28F7">
              <w:t>the</w:t>
            </w:r>
            <w:r w:rsidRPr="00E41586">
              <w:t xml:space="preserve"> notice and hearing are not required if the director to be removed expressly waives the notice and hearing in writing.</w:t>
            </w:r>
          </w:p>
          <w:p w14:paraId="684E6196" w14:textId="77777777" w:rsidR="008F28F7" w:rsidRDefault="008F28F7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02A75D" w14:textId="77777777" w:rsidR="008F28F7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630 prohibits a </w:t>
            </w:r>
            <w:r w:rsidRPr="008F28F7">
              <w:t>director or district employee</w:t>
            </w:r>
            <w:r>
              <w:t xml:space="preserve"> from </w:t>
            </w:r>
            <w:r w:rsidRPr="008F28F7">
              <w:t>be</w:t>
            </w:r>
            <w:r>
              <w:t>ing employed by, participating in the management of, or having</w:t>
            </w:r>
            <w:r w:rsidRPr="008F28F7">
              <w:t xml:space="preserve"> a substanti</w:t>
            </w:r>
            <w:r w:rsidRPr="008F28F7">
              <w:t>al interest in a business entity or other organization, other than a governmental entity, that receives money from the district</w:t>
            </w:r>
            <w:r>
              <w:t>.</w:t>
            </w:r>
          </w:p>
          <w:p w14:paraId="5ADB5587" w14:textId="77777777" w:rsidR="008F28F7" w:rsidRDefault="008F28F7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6D0578" w14:textId="77777777" w:rsidR="008F28F7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F28F7">
              <w:t>C.S.S.B. 630</w:t>
            </w:r>
            <w:r>
              <w:t xml:space="preserve"> requires a</w:t>
            </w:r>
            <w:r w:rsidRPr="008F28F7">
              <w:t xml:space="preserve"> meeting at which the board or the general manager discusses the</w:t>
            </w:r>
            <w:r>
              <w:t xml:space="preserve"> district's</w:t>
            </w:r>
            <w:r w:rsidRPr="008F28F7">
              <w:t xml:space="preserve"> annual budget</w:t>
            </w:r>
            <w:r w:rsidR="00BC0F52">
              <w:t xml:space="preserve"> to</w:t>
            </w:r>
            <w:r w:rsidRPr="008F28F7">
              <w:t xml:space="preserve"> be held in</w:t>
            </w:r>
            <w:r w:rsidRPr="008F28F7">
              <w:t>side the district.</w:t>
            </w:r>
          </w:p>
          <w:p w14:paraId="107795E0" w14:textId="77777777" w:rsidR="00BC0F52" w:rsidRDefault="00BC0F52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BD7E93" w14:textId="77777777" w:rsidR="00BC0F52" w:rsidRPr="009C36CD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0F52">
              <w:t>C.S.S.B. 630</w:t>
            </w:r>
            <w:r>
              <w:t xml:space="preserve"> requires a</w:t>
            </w:r>
            <w:r w:rsidRPr="00BC0F52">
              <w:t xml:space="preserve"> </w:t>
            </w:r>
            <w:r>
              <w:t xml:space="preserve">director </w:t>
            </w:r>
            <w:r w:rsidRPr="00BC0F52">
              <w:t>serving on the</w:t>
            </w:r>
            <w:r>
              <w:t xml:space="preserve"> bill's</w:t>
            </w:r>
            <w:r w:rsidRPr="00BC0F52">
              <w:t xml:space="preserve"> effective date</w:t>
            </w:r>
            <w:r>
              <w:t xml:space="preserve"> to</w:t>
            </w:r>
            <w:r w:rsidRPr="00BC0F52">
              <w:t xml:space="preserve"> continue in office until the member's successor qualifies for office.</w:t>
            </w:r>
          </w:p>
          <w:p w14:paraId="3EADC331" w14:textId="77777777" w:rsidR="008423E4" w:rsidRPr="00835628" w:rsidRDefault="008423E4" w:rsidP="00465589">
            <w:pPr>
              <w:rPr>
                <w:b/>
              </w:rPr>
            </w:pPr>
          </w:p>
        </w:tc>
      </w:tr>
      <w:tr w:rsidR="00A51FA7" w14:paraId="031CB6EB" w14:textId="77777777" w:rsidTr="00345119">
        <w:tc>
          <w:tcPr>
            <w:tcW w:w="9576" w:type="dxa"/>
          </w:tcPr>
          <w:p w14:paraId="6A7FEBC5" w14:textId="77777777" w:rsidR="008423E4" w:rsidRPr="00A8133F" w:rsidRDefault="00F8135B" w:rsidP="004655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84CB71" w14:textId="77777777" w:rsidR="008423E4" w:rsidRDefault="008423E4" w:rsidP="00465589"/>
          <w:p w14:paraId="297D96F4" w14:textId="6222B5F2" w:rsidR="008423E4" w:rsidRPr="003624F2" w:rsidRDefault="00F8135B" w:rsidP="004655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1, 2021.</w:t>
            </w:r>
          </w:p>
          <w:p w14:paraId="5214CD81" w14:textId="77777777" w:rsidR="008423E4" w:rsidRPr="00233FDB" w:rsidRDefault="008423E4" w:rsidP="00465589">
            <w:pPr>
              <w:rPr>
                <w:b/>
              </w:rPr>
            </w:pPr>
          </w:p>
        </w:tc>
      </w:tr>
      <w:tr w:rsidR="00A51FA7" w14:paraId="0FA0D25C" w14:textId="77777777" w:rsidTr="00345119">
        <w:tc>
          <w:tcPr>
            <w:tcW w:w="9576" w:type="dxa"/>
          </w:tcPr>
          <w:p w14:paraId="7FA1FBCE" w14:textId="77777777" w:rsidR="007D5122" w:rsidRDefault="00F8135B" w:rsidP="0046558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C588067" w14:textId="77777777" w:rsidR="001E63E4" w:rsidRDefault="001E63E4" w:rsidP="00465589">
            <w:pPr>
              <w:jc w:val="both"/>
            </w:pPr>
          </w:p>
          <w:p w14:paraId="2193FF1B" w14:textId="3248E0E4" w:rsidR="001E63E4" w:rsidRDefault="00F8135B" w:rsidP="00465589">
            <w:pPr>
              <w:jc w:val="both"/>
            </w:pPr>
            <w:r>
              <w:t>While C.S.S.B. 630 may differ from the engrossed in minor or nonsubstantive ways, the following summarizes the substantial differences between the engrossed and committee substitute versions of the</w:t>
            </w:r>
            <w:r>
              <w:t xml:space="preserve"> bill.</w:t>
            </w:r>
          </w:p>
          <w:p w14:paraId="75F9BB77" w14:textId="1B5C37DB" w:rsidR="001E63E4" w:rsidRDefault="001E63E4" w:rsidP="00465589">
            <w:pPr>
              <w:jc w:val="both"/>
            </w:pPr>
          </w:p>
          <w:p w14:paraId="3BD78B20" w14:textId="36B0139B" w:rsidR="001E63E4" w:rsidRDefault="00F8135B" w:rsidP="00465589">
            <w:pPr>
              <w:jc w:val="both"/>
            </w:pPr>
            <w:r>
              <w:t>The substitute includes provisions not included in the engrossed relating to the following:</w:t>
            </w:r>
          </w:p>
          <w:p w14:paraId="1BECE99F" w14:textId="59D9A721" w:rsidR="001E63E4" w:rsidRDefault="00F8135B" w:rsidP="00465589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the director education program;</w:t>
            </w:r>
          </w:p>
          <w:p w14:paraId="159ECBE2" w14:textId="140E87E4" w:rsidR="001E63E4" w:rsidRDefault="00F8135B" w:rsidP="00465589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the removal of a director from the board; and</w:t>
            </w:r>
          </w:p>
          <w:p w14:paraId="0B151B93" w14:textId="18CEE93B" w:rsidR="004E5726" w:rsidRDefault="00F8135B" w:rsidP="00465589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prohibited </w:t>
            </w:r>
            <w:r w:rsidRPr="004E5726">
              <w:t xml:space="preserve">director </w:t>
            </w:r>
            <w:r>
              <w:t>and</w:t>
            </w:r>
            <w:r w:rsidRPr="004E5726">
              <w:t xml:space="preserve"> district employee </w:t>
            </w:r>
            <w:r>
              <w:t>conduct.</w:t>
            </w:r>
          </w:p>
          <w:p w14:paraId="04461503" w14:textId="05D1EF85" w:rsidR="001E63E4" w:rsidRPr="001E63E4" w:rsidRDefault="001E63E4" w:rsidP="00465589">
            <w:pPr>
              <w:jc w:val="both"/>
            </w:pPr>
          </w:p>
        </w:tc>
      </w:tr>
      <w:tr w:rsidR="00A51FA7" w14:paraId="1031DAFB" w14:textId="77777777" w:rsidTr="00345119">
        <w:tc>
          <w:tcPr>
            <w:tcW w:w="9576" w:type="dxa"/>
          </w:tcPr>
          <w:p w14:paraId="27B2C4BA" w14:textId="77777777" w:rsidR="007D5122" w:rsidRPr="009C1E9A" w:rsidRDefault="007D5122" w:rsidP="00465589">
            <w:pPr>
              <w:rPr>
                <w:b/>
                <w:u w:val="single"/>
              </w:rPr>
            </w:pPr>
          </w:p>
        </w:tc>
      </w:tr>
      <w:tr w:rsidR="00A51FA7" w14:paraId="1FFBB837" w14:textId="77777777" w:rsidTr="00345119">
        <w:tc>
          <w:tcPr>
            <w:tcW w:w="9576" w:type="dxa"/>
          </w:tcPr>
          <w:p w14:paraId="63AA86A1" w14:textId="77777777" w:rsidR="007D5122" w:rsidRPr="007D5122" w:rsidRDefault="007D5122" w:rsidP="00465589">
            <w:pPr>
              <w:jc w:val="both"/>
            </w:pPr>
          </w:p>
        </w:tc>
      </w:tr>
    </w:tbl>
    <w:p w14:paraId="16D6D4C6" w14:textId="77777777" w:rsidR="008423E4" w:rsidRPr="00BE0E75" w:rsidRDefault="008423E4" w:rsidP="00465589">
      <w:pPr>
        <w:jc w:val="both"/>
        <w:rPr>
          <w:rFonts w:ascii="Arial" w:hAnsi="Arial"/>
          <w:sz w:val="16"/>
          <w:szCs w:val="16"/>
        </w:rPr>
      </w:pPr>
    </w:p>
    <w:p w14:paraId="4AAD6BA6" w14:textId="77777777" w:rsidR="004108C3" w:rsidRPr="008423E4" w:rsidRDefault="004108C3" w:rsidP="0046558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14AC" w14:textId="77777777" w:rsidR="00000000" w:rsidRDefault="00F8135B">
      <w:r>
        <w:separator/>
      </w:r>
    </w:p>
  </w:endnote>
  <w:endnote w:type="continuationSeparator" w:id="0">
    <w:p w14:paraId="69ECFBD6" w14:textId="77777777" w:rsidR="00000000" w:rsidRDefault="00F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82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1FA7" w14:paraId="1D888411" w14:textId="77777777" w:rsidTr="009C1E9A">
      <w:trPr>
        <w:cantSplit/>
      </w:trPr>
      <w:tc>
        <w:tcPr>
          <w:tcW w:w="0" w:type="pct"/>
        </w:tcPr>
        <w:p w14:paraId="2F02A1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035A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A36E4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C9AE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2F74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1FA7" w14:paraId="7A172281" w14:textId="77777777" w:rsidTr="009C1E9A">
      <w:trPr>
        <w:cantSplit/>
      </w:trPr>
      <w:tc>
        <w:tcPr>
          <w:tcW w:w="0" w:type="pct"/>
        </w:tcPr>
        <w:p w14:paraId="193F4F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EBEE75" w14:textId="77777777" w:rsidR="00EC379B" w:rsidRPr="009C1E9A" w:rsidRDefault="00F813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25303</w:t>
          </w:r>
        </w:p>
      </w:tc>
      <w:tc>
        <w:tcPr>
          <w:tcW w:w="2453" w:type="pct"/>
        </w:tcPr>
        <w:p w14:paraId="7227C0AA" w14:textId="12EA473A" w:rsidR="00EC379B" w:rsidRDefault="00F813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23DB">
            <w:t>21.128.536</w:t>
          </w:r>
          <w:r>
            <w:fldChar w:fldCharType="end"/>
          </w:r>
        </w:p>
      </w:tc>
    </w:tr>
    <w:tr w:rsidR="00A51FA7" w14:paraId="5A27770C" w14:textId="77777777" w:rsidTr="009C1E9A">
      <w:trPr>
        <w:cantSplit/>
      </w:trPr>
      <w:tc>
        <w:tcPr>
          <w:tcW w:w="0" w:type="pct"/>
        </w:tcPr>
        <w:p w14:paraId="6493ACA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53F510" w14:textId="77777777" w:rsidR="00EC379B" w:rsidRPr="009C1E9A" w:rsidRDefault="00F813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22934</w:t>
          </w:r>
        </w:p>
      </w:tc>
      <w:tc>
        <w:tcPr>
          <w:tcW w:w="2453" w:type="pct"/>
        </w:tcPr>
        <w:p w14:paraId="7FED319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99452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1FA7" w14:paraId="0AFF3B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0EDDFA" w14:textId="42EFF8F0" w:rsidR="00EC379B" w:rsidRDefault="00F813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558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06698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9F00E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37C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7013" w14:textId="77777777" w:rsidR="00000000" w:rsidRDefault="00F8135B">
      <w:r>
        <w:separator/>
      </w:r>
    </w:p>
  </w:footnote>
  <w:footnote w:type="continuationSeparator" w:id="0">
    <w:p w14:paraId="342D0839" w14:textId="77777777" w:rsidR="00000000" w:rsidRDefault="00F8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5D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3C5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A83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1D5E"/>
    <w:multiLevelType w:val="hybridMultilevel"/>
    <w:tmpl w:val="C5C8166A"/>
    <w:lvl w:ilvl="0" w:tplc="F288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63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40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EF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AA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A9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2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B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46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22"/>
    <w:rsid w:val="00000A70"/>
    <w:rsid w:val="00000FC1"/>
    <w:rsid w:val="000032B8"/>
    <w:rsid w:val="00003B06"/>
    <w:rsid w:val="0000438B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FC7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8DC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D96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5D2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3E4"/>
    <w:rsid w:val="001E655E"/>
    <w:rsid w:val="001F3CB8"/>
    <w:rsid w:val="001F6B91"/>
    <w:rsid w:val="001F703C"/>
    <w:rsid w:val="00200B9E"/>
    <w:rsid w:val="00200BF5"/>
    <w:rsid w:val="002010D1"/>
    <w:rsid w:val="00201338"/>
    <w:rsid w:val="00205583"/>
    <w:rsid w:val="0020775D"/>
    <w:rsid w:val="002116DD"/>
    <w:rsid w:val="002119B4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EE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58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726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F2B"/>
    <w:rsid w:val="006402E7"/>
    <w:rsid w:val="00640CB6"/>
    <w:rsid w:val="00641B42"/>
    <w:rsid w:val="00645750"/>
    <w:rsid w:val="00650692"/>
    <w:rsid w:val="006508D3"/>
    <w:rsid w:val="00650AFA"/>
    <w:rsid w:val="0066110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CDA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3DB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122"/>
    <w:rsid w:val="007D5CC9"/>
    <w:rsid w:val="007D7FCB"/>
    <w:rsid w:val="007E24DD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6AD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8F7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70C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4F5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3B9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1FA7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D73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F52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9A6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926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E94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8D9"/>
    <w:rsid w:val="00E3469B"/>
    <w:rsid w:val="00E3679D"/>
    <w:rsid w:val="00E3795D"/>
    <w:rsid w:val="00E4098A"/>
    <w:rsid w:val="00E41586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FE9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35B"/>
    <w:rsid w:val="00F82811"/>
    <w:rsid w:val="00F84153"/>
    <w:rsid w:val="00F85661"/>
    <w:rsid w:val="00F9088A"/>
    <w:rsid w:val="00F96602"/>
    <w:rsid w:val="00F9735A"/>
    <w:rsid w:val="00FA32FC"/>
    <w:rsid w:val="00FA59FD"/>
    <w:rsid w:val="00FA5D8C"/>
    <w:rsid w:val="00FA6403"/>
    <w:rsid w:val="00FA7225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662D44-4479-4067-BC7E-64920D0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0D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0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0D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0D96"/>
    <w:rPr>
      <w:b/>
      <w:bCs/>
    </w:rPr>
  </w:style>
  <w:style w:type="paragraph" w:styleId="ListParagraph">
    <w:name w:val="List Paragraph"/>
    <w:basedOn w:val="Normal"/>
    <w:uiPriority w:val="34"/>
    <w:qFormat/>
    <w:rsid w:val="004E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3396</Characters>
  <Application>Microsoft Office Word</Application>
  <DocSecurity>4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SB00630 (Committee Report (Substituted))</vt:lpstr>
    </vt:vector>
  </TitlesOfParts>
  <Company>State of Texas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25303</dc:subject>
  <dc:creator>State of Texas</dc:creator>
  <dc:description>SB 630 by Hinojosa-(H)Natural Resources (Substitute Document Number: 87R 22934)</dc:description>
  <cp:lastModifiedBy>Lauren Bustamante</cp:lastModifiedBy>
  <cp:revision>2</cp:revision>
  <cp:lastPrinted>2003-11-26T17:21:00Z</cp:lastPrinted>
  <dcterms:created xsi:type="dcterms:W3CDTF">2021-05-10T21:52:00Z</dcterms:created>
  <dcterms:modified xsi:type="dcterms:W3CDTF">2021-05-10T21:52:00Z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21.128.536</vt:lpwstr>
  </property>
</Properties>
</file>