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FC" w:rsidRDefault="00DF18F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59D6A4723244D7FADB12C482E72F42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F18FC" w:rsidRPr="00585C31" w:rsidRDefault="00DF18FC" w:rsidP="000F1DF9">
      <w:pPr>
        <w:spacing w:after="0" w:line="240" w:lineRule="auto"/>
        <w:rPr>
          <w:rFonts w:cs="Times New Roman"/>
          <w:szCs w:val="24"/>
        </w:rPr>
      </w:pPr>
    </w:p>
    <w:p w:rsidR="00DF18FC" w:rsidRPr="00585C31" w:rsidRDefault="00DF18F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F18FC" w:rsidTr="000F1DF9">
        <w:tc>
          <w:tcPr>
            <w:tcW w:w="2718" w:type="dxa"/>
          </w:tcPr>
          <w:p w:rsidR="00DF18FC" w:rsidRPr="005C2A78" w:rsidRDefault="00DF18F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3392D04456D4B98B28000158E8C15B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F18FC" w:rsidRPr="00FF6471" w:rsidRDefault="00DF18F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E82806CCF8C4813BE218440E012E35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648</w:t>
                </w:r>
              </w:sdtContent>
            </w:sdt>
          </w:p>
        </w:tc>
      </w:tr>
      <w:tr w:rsidR="00DF18F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642ADF8C841445BB8BCEC532D23FFF4"/>
            </w:placeholder>
          </w:sdtPr>
          <w:sdtContent>
            <w:tc>
              <w:tcPr>
                <w:tcW w:w="2718" w:type="dxa"/>
              </w:tcPr>
              <w:p w:rsidR="00DF18FC" w:rsidRPr="000F1DF9" w:rsidRDefault="00DF18F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87R9399 TYPED</w:t>
                </w:r>
              </w:p>
            </w:tc>
          </w:sdtContent>
        </w:sdt>
        <w:tc>
          <w:tcPr>
            <w:tcW w:w="6858" w:type="dxa"/>
          </w:tcPr>
          <w:p w:rsidR="00DF18FC" w:rsidRPr="005C2A78" w:rsidRDefault="00DF18F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3FD41209A4F402EBAAEC900450EAD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33BE47BB3D6481CA1ACB380039E3DE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E6A5999720B402090EE734D41783A3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EED74A829EEB42F3A86B024B97D6B46A"/>
                </w:placeholder>
                <w:showingPlcHdr/>
              </w:sdtPr>
              <w:sdtContent/>
            </w:sdt>
          </w:p>
        </w:tc>
      </w:tr>
      <w:tr w:rsidR="00DF18FC" w:rsidTr="000F1DF9">
        <w:tc>
          <w:tcPr>
            <w:tcW w:w="2718" w:type="dxa"/>
          </w:tcPr>
          <w:p w:rsidR="00DF18FC" w:rsidRPr="00BC7495" w:rsidRDefault="00DF18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707557DFA144BA1B2F204C687E4A03D"/>
            </w:placeholder>
          </w:sdtPr>
          <w:sdtContent>
            <w:tc>
              <w:tcPr>
                <w:tcW w:w="6858" w:type="dxa"/>
              </w:tcPr>
              <w:p w:rsidR="00DF18FC" w:rsidRPr="00FF6471" w:rsidRDefault="00DF18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F18FC" w:rsidTr="000F1DF9">
        <w:tc>
          <w:tcPr>
            <w:tcW w:w="2718" w:type="dxa"/>
          </w:tcPr>
          <w:p w:rsidR="00DF18FC" w:rsidRPr="00BC7495" w:rsidRDefault="00DF18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7770D4465ED4D298B9E8BD91C81E64D"/>
            </w:placeholder>
            <w:date w:fullDate="2021-04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F18FC" w:rsidRPr="00FF6471" w:rsidRDefault="00DF18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4/9/2021</w:t>
                </w:r>
              </w:p>
            </w:tc>
          </w:sdtContent>
        </w:sdt>
      </w:tr>
      <w:tr w:rsidR="00DF18FC" w:rsidTr="000F1DF9">
        <w:tc>
          <w:tcPr>
            <w:tcW w:w="2718" w:type="dxa"/>
          </w:tcPr>
          <w:p w:rsidR="00DF18FC" w:rsidRPr="00BC7495" w:rsidRDefault="00DF18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2FD906F02C3499C80260CA9A980994A"/>
            </w:placeholder>
          </w:sdtPr>
          <w:sdtContent>
            <w:tc>
              <w:tcPr>
                <w:tcW w:w="6858" w:type="dxa"/>
              </w:tcPr>
              <w:p w:rsidR="00DF18FC" w:rsidRPr="00FF6471" w:rsidRDefault="00DF18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F18FC" w:rsidRPr="00FF6471" w:rsidRDefault="00DF18FC" w:rsidP="000F1DF9">
      <w:pPr>
        <w:spacing w:after="0" w:line="240" w:lineRule="auto"/>
        <w:rPr>
          <w:rFonts w:cs="Times New Roman"/>
          <w:szCs w:val="24"/>
        </w:rPr>
      </w:pPr>
    </w:p>
    <w:p w:rsidR="00DF18FC" w:rsidRPr="00FF6471" w:rsidRDefault="00DF18FC" w:rsidP="000F1DF9">
      <w:pPr>
        <w:spacing w:after="0" w:line="240" w:lineRule="auto"/>
        <w:rPr>
          <w:rFonts w:cs="Times New Roman"/>
          <w:szCs w:val="24"/>
        </w:rPr>
      </w:pPr>
    </w:p>
    <w:p w:rsidR="00DF18FC" w:rsidRPr="00FF6471" w:rsidRDefault="00DF18F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1B4158EE72E4F7E872912789DBF01A7"/>
        </w:placeholder>
      </w:sdtPr>
      <w:sdtContent>
        <w:p w:rsidR="00DF18FC" w:rsidRDefault="00DF18F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E891541F63D243F9AABA416FE8E970A8"/>
        </w:placeholder>
      </w:sdtPr>
      <w:sdtContent>
        <w:p w:rsidR="00DF18FC" w:rsidRDefault="00DF18FC" w:rsidP="00DF18FC">
          <w:pPr>
            <w:pStyle w:val="NormalWeb"/>
            <w:spacing w:before="0" w:beforeAutospacing="0" w:after="0" w:afterAutospacing="0"/>
            <w:jc w:val="both"/>
            <w:divId w:val="1668023276"/>
            <w:rPr>
              <w:rFonts w:eastAsia="Times New Roman"/>
              <w:bCs/>
            </w:rPr>
          </w:pPr>
        </w:p>
        <w:p w:rsidR="00DF18FC" w:rsidRDefault="00DF18FC" w:rsidP="00DF18FC">
          <w:pPr>
            <w:pStyle w:val="NormalWeb"/>
            <w:spacing w:before="0" w:beforeAutospacing="0" w:after="0" w:afterAutospacing="0"/>
            <w:jc w:val="both"/>
            <w:divId w:val="1668023276"/>
            <w:rPr>
              <w:color w:val="000000"/>
            </w:rPr>
          </w:pPr>
          <w:r w:rsidRPr="00B02AB3">
            <w:rPr>
              <w:color w:val="000000"/>
            </w:rPr>
            <w:t>Concerns have been raised regarding the ability for a</w:t>
          </w:r>
          <w:r>
            <w:rPr>
              <w:color w:val="000000"/>
            </w:rPr>
            <w:t>n</w:t>
          </w:r>
          <w:r w:rsidRPr="00B02AB3">
            <w:rPr>
              <w:color w:val="000000"/>
            </w:rPr>
            <w:t xml:space="preserve"> electric generator rental service to rent generators on a per megawatt hour, as opposed to a flat fee only. The current statute constraints prohibit any per megawatt hour billing except by licensed retail electric providers. S</w:t>
          </w:r>
          <w:r>
            <w:rPr>
              <w:color w:val="000000"/>
            </w:rPr>
            <w:t>.B.</w:t>
          </w:r>
          <w:r w:rsidRPr="00B02AB3">
            <w:rPr>
              <w:color w:val="000000"/>
            </w:rPr>
            <w:t xml:space="preserve"> 648 seeks to address this issue by clarifying a retail electric provider includes a business that rents electric generation equipment and allows for such a business to lease on a per megawatt hour rather than solely a flat fee.</w:t>
          </w:r>
        </w:p>
        <w:p w:rsidR="00DF18FC" w:rsidRPr="00B02AB3" w:rsidRDefault="00DF18FC" w:rsidP="00DF18FC">
          <w:pPr>
            <w:pStyle w:val="NormalWeb"/>
            <w:spacing w:before="0" w:beforeAutospacing="0" w:after="0" w:afterAutospacing="0"/>
            <w:jc w:val="both"/>
            <w:divId w:val="1668023276"/>
            <w:rPr>
              <w:color w:val="000000"/>
            </w:rPr>
          </w:pPr>
        </w:p>
      </w:sdtContent>
    </w:sdt>
    <w:p w:rsidR="00DF18FC" w:rsidRDefault="00DF18FC" w:rsidP="00DF18F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648 </w:t>
      </w:r>
      <w:bookmarkStart w:id="1" w:name="AmendsCurrentLaw"/>
      <w:bookmarkEnd w:id="1"/>
      <w:r>
        <w:rPr>
          <w:rFonts w:cs="Times New Roman"/>
          <w:szCs w:val="24"/>
        </w:rPr>
        <w:t>amends current law relating to electric service equipment.</w:t>
      </w:r>
    </w:p>
    <w:p w:rsidR="00DF18FC" w:rsidRPr="0083755C" w:rsidRDefault="00DF18FC" w:rsidP="00DF18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18FC" w:rsidRPr="005C2A78" w:rsidRDefault="00DF18F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B0A76A117C34FE8B8A8F9743B90DAB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F18FC" w:rsidRPr="006529C4" w:rsidRDefault="00DF18FC" w:rsidP="00DF18FC">
      <w:pPr>
        <w:spacing w:after="0" w:line="240" w:lineRule="auto"/>
        <w:jc w:val="both"/>
        <w:rPr>
          <w:rFonts w:cs="Times New Roman"/>
          <w:szCs w:val="24"/>
        </w:rPr>
      </w:pPr>
    </w:p>
    <w:p w:rsidR="00DF18FC" w:rsidRPr="006529C4" w:rsidRDefault="00DF18FC" w:rsidP="00DF18F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F18FC" w:rsidRPr="006529C4" w:rsidRDefault="00DF18FC" w:rsidP="00DF18FC">
      <w:pPr>
        <w:spacing w:after="0" w:line="240" w:lineRule="auto"/>
        <w:jc w:val="both"/>
        <w:rPr>
          <w:rFonts w:cs="Times New Roman"/>
          <w:szCs w:val="24"/>
        </w:rPr>
      </w:pPr>
    </w:p>
    <w:p w:rsidR="00DF18FC" w:rsidRPr="005C2A78" w:rsidRDefault="00DF18F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8BB292FF0EF44F4A6CBC7A10B9D2E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F18FC" w:rsidRPr="005C2A78" w:rsidRDefault="00DF18FC" w:rsidP="00DF18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18FC" w:rsidRPr="0083755C" w:rsidRDefault="00DF18FC" w:rsidP="00DF18F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17.002, Utilities Code, to redefine "retail electric provider" in Chapter 17 (Customer Protection) to provide that a </w:t>
      </w:r>
      <w:r w:rsidRPr="0083755C">
        <w:rPr>
          <w:rFonts w:eastAsia="Times New Roman" w:cs="Times New Roman"/>
          <w:szCs w:val="24"/>
        </w:rPr>
        <w:t>person engaged in a business whereby under contract it either (a) rents electric service equipment to a third-party or (b) operates its own electric service equipment on behalf of a third-party, in either instance for a fixed fee or based on use or consumption, if the energy produced by that electric service equipment is entirely consumed by the third-party under contract and not resold is not a retail electric provider.</w:t>
      </w:r>
    </w:p>
    <w:p w:rsidR="00DF18FC" w:rsidRPr="005C2A78" w:rsidRDefault="00DF18FC" w:rsidP="00DF18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18FC" w:rsidRDefault="00DF18FC" w:rsidP="00DF18F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31.002, Utilities Code, as follows: </w:t>
      </w:r>
    </w:p>
    <w:p w:rsidR="00DF18FC" w:rsidRDefault="00DF18FC" w:rsidP="00DF18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18FC" w:rsidRDefault="00DF18FC" w:rsidP="00DF18F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31.002. DEFINITIONS. Provides that, in Subtitle B (Electric Utilities):</w:t>
      </w:r>
    </w:p>
    <w:p w:rsidR="00DF18FC" w:rsidRDefault="00DF18FC" w:rsidP="00DF18F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F18FC" w:rsidRDefault="00DF18FC" w:rsidP="00DF18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(1)-(5) Makes no changes to these subdivisions. </w:t>
      </w:r>
    </w:p>
    <w:p w:rsidR="00DF18FC" w:rsidRDefault="00DF18FC" w:rsidP="00DF18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18FC" w:rsidRDefault="00DF18FC" w:rsidP="00DF18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Redefines "electric utility" to provide that the term does not include a person not otherwise an electric utility who meets certain criteria, including a person who </w:t>
      </w:r>
      <w:r w:rsidRPr="0083755C">
        <w:rPr>
          <w:rFonts w:eastAsia="Times New Roman" w:cs="Times New Roman"/>
          <w:szCs w:val="24"/>
        </w:rPr>
        <w:t xml:space="preserve">is engaged in a business whereby under contract it either (a) rents electric service equipment to a third-party or (b) operates its own electric service equipment on behalf of a third-party, in either instance for a fixed fee or based on use or consumption, if the energy produced by that electric service equipment is entirely consumed by the third-party </w:t>
      </w:r>
      <w:r>
        <w:rPr>
          <w:rFonts w:eastAsia="Times New Roman" w:cs="Times New Roman"/>
          <w:szCs w:val="24"/>
        </w:rPr>
        <w:t>under contract and not resold. Prohibits a</w:t>
      </w:r>
      <w:r w:rsidRPr="0083755C">
        <w:rPr>
          <w:rFonts w:eastAsia="Times New Roman" w:cs="Times New Roman"/>
          <w:szCs w:val="24"/>
        </w:rPr>
        <w:t xml:space="preserve">n entity that meets these requirements </w:t>
      </w:r>
      <w:r>
        <w:rPr>
          <w:rFonts w:eastAsia="Times New Roman" w:cs="Times New Roman"/>
          <w:szCs w:val="24"/>
        </w:rPr>
        <w:t>from being</w:t>
      </w:r>
      <w:r w:rsidRPr="0083755C">
        <w:rPr>
          <w:rFonts w:eastAsia="Times New Roman" w:cs="Times New Roman"/>
          <w:szCs w:val="24"/>
        </w:rPr>
        <w:t xml:space="preserve"> classified as a retail electric provider solely for providing said service or because of how fees or payments are calculated and billed.</w:t>
      </w:r>
      <w:r>
        <w:rPr>
          <w:rFonts w:eastAsia="Times New Roman" w:cs="Times New Roman"/>
          <w:szCs w:val="24"/>
        </w:rPr>
        <w:t xml:space="preserve"> Makes nonsubstantive changes. </w:t>
      </w:r>
    </w:p>
    <w:p w:rsidR="00DF18FC" w:rsidRDefault="00DF18FC" w:rsidP="00DF18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F18FC" w:rsidRDefault="00DF18FC" w:rsidP="00DF18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(7)-(16) Makes no changes to these subdivisions.  </w:t>
      </w:r>
    </w:p>
    <w:p w:rsidR="00DF18FC" w:rsidRDefault="00DF18FC" w:rsidP="00DF18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F18FC" w:rsidRDefault="00DF18FC" w:rsidP="00DF18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(17) Redefines "retail electric provider" to provide that </w:t>
      </w:r>
      <w:r w:rsidRPr="0083755C">
        <w:rPr>
          <w:rFonts w:eastAsia="Times New Roman" w:cs="Times New Roman"/>
          <w:szCs w:val="24"/>
        </w:rPr>
        <w:t>a person engaged in a business whereby under contract it either (a) rents electric service equipment to a third-party or (b) operates its own electric service equipment on behalf of a third-party, in either instance for a fixed fee or based on use or consumption, if the energy produced by that electric service equipment is entirely consumed by the third-party under contract and not resold</w:t>
      </w:r>
      <w:r>
        <w:rPr>
          <w:rFonts w:eastAsia="Times New Roman" w:cs="Times New Roman"/>
          <w:szCs w:val="24"/>
        </w:rPr>
        <w:t xml:space="preserve"> is not a retail electric provider.</w:t>
      </w:r>
    </w:p>
    <w:p w:rsidR="00DF18FC" w:rsidRDefault="00DF18FC" w:rsidP="00DF18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F18FC" w:rsidRPr="0083755C" w:rsidRDefault="00DF18FC" w:rsidP="00DF18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(18)-(20) Makes no changes to these subdivisions. </w:t>
      </w:r>
    </w:p>
    <w:p w:rsidR="00DF18FC" w:rsidRPr="005C2A78" w:rsidRDefault="00DF18FC" w:rsidP="00DF18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18FC" w:rsidRPr="00C8671F" w:rsidRDefault="00DF18FC" w:rsidP="00DF18F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2021. </w:t>
      </w:r>
    </w:p>
    <w:sectPr w:rsidR="00DF18F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00" w:rsidRDefault="009F2400" w:rsidP="000F1DF9">
      <w:pPr>
        <w:spacing w:after="0" w:line="240" w:lineRule="auto"/>
      </w:pPr>
      <w:r>
        <w:separator/>
      </w:r>
    </w:p>
  </w:endnote>
  <w:endnote w:type="continuationSeparator" w:id="0">
    <w:p w:rsidR="009F2400" w:rsidRDefault="009F240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F240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F18FC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F18FC">
                <w:rPr>
                  <w:sz w:val="20"/>
                  <w:szCs w:val="20"/>
                </w:rPr>
                <w:t>S.B. 648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F18F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F240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F18FC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F18F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00" w:rsidRDefault="009F2400" w:rsidP="000F1DF9">
      <w:pPr>
        <w:spacing w:after="0" w:line="240" w:lineRule="auto"/>
      </w:pPr>
      <w:r>
        <w:separator/>
      </w:r>
    </w:p>
  </w:footnote>
  <w:footnote w:type="continuationSeparator" w:id="0">
    <w:p w:rsidR="009F2400" w:rsidRDefault="009F2400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F2400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F18FC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3DAC9"/>
  <w15:docId w15:val="{3A20D11C-185A-4DD5-8B53-F36AE152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18F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59D6A4723244D7FADB12C482E72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C217-E605-440A-AE9F-2AEC04D2D9E3}"/>
      </w:docPartPr>
      <w:docPartBody>
        <w:p w:rsidR="00000000" w:rsidRDefault="00716FCE"/>
      </w:docPartBody>
    </w:docPart>
    <w:docPart>
      <w:docPartPr>
        <w:name w:val="43392D04456D4B98B28000158E8C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D2B5-1821-46ED-A172-31DBE29470D9}"/>
      </w:docPartPr>
      <w:docPartBody>
        <w:p w:rsidR="00000000" w:rsidRDefault="00716FCE"/>
      </w:docPartBody>
    </w:docPart>
    <w:docPart>
      <w:docPartPr>
        <w:name w:val="FE82806CCF8C4813BE218440E012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DAF2-26B3-4A4B-83D8-F6EC5AE2A690}"/>
      </w:docPartPr>
      <w:docPartBody>
        <w:p w:rsidR="00000000" w:rsidRDefault="00716FCE"/>
      </w:docPartBody>
    </w:docPart>
    <w:docPart>
      <w:docPartPr>
        <w:name w:val="0642ADF8C841445BB8BCEC532D23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15D3-C061-49E7-9F65-A5CCC681AE60}"/>
      </w:docPartPr>
      <w:docPartBody>
        <w:p w:rsidR="00000000" w:rsidRDefault="00716FCE"/>
      </w:docPartBody>
    </w:docPart>
    <w:docPart>
      <w:docPartPr>
        <w:name w:val="63FD41209A4F402EBAAEC900450E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56D6-216B-4B50-B225-39A49B0F26ED}"/>
      </w:docPartPr>
      <w:docPartBody>
        <w:p w:rsidR="00000000" w:rsidRDefault="00716FCE"/>
      </w:docPartBody>
    </w:docPart>
    <w:docPart>
      <w:docPartPr>
        <w:name w:val="433BE47BB3D6481CA1ACB380039E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AC05-44F9-43F2-94C9-352B9E72841E}"/>
      </w:docPartPr>
      <w:docPartBody>
        <w:p w:rsidR="00000000" w:rsidRDefault="00716FCE"/>
      </w:docPartBody>
    </w:docPart>
    <w:docPart>
      <w:docPartPr>
        <w:name w:val="6E6A5999720B402090EE734D4178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CB48-A430-43A5-AF1C-F6008AC31B53}"/>
      </w:docPartPr>
      <w:docPartBody>
        <w:p w:rsidR="00000000" w:rsidRDefault="00716FCE"/>
      </w:docPartBody>
    </w:docPart>
    <w:docPart>
      <w:docPartPr>
        <w:name w:val="EED74A829EEB42F3A86B024B97D6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BCBB-E35F-4C1C-A78B-3510009FC034}"/>
      </w:docPartPr>
      <w:docPartBody>
        <w:p w:rsidR="00000000" w:rsidRDefault="00716FCE"/>
      </w:docPartBody>
    </w:docPart>
    <w:docPart>
      <w:docPartPr>
        <w:name w:val="C707557DFA144BA1B2F204C687E4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76CC-E805-45B2-9EE5-095E6D42EC39}"/>
      </w:docPartPr>
      <w:docPartBody>
        <w:p w:rsidR="00000000" w:rsidRDefault="00716FCE"/>
      </w:docPartBody>
    </w:docPart>
    <w:docPart>
      <w:docPartPr>
        <w:name w:val="27770D4465ED4D298B9E8BD91C81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ADF5-CC45-402C-A92A-8A4FC723AD3D}"/>
      </w:docPartPr>
      <w:docPartBody>
        <w:p w:rsidR="00000000" w:rsidRDefault="004E4664" w:rsidP="004E4664">
          <w:pPr>
            <w:pStyle w:val="27770D4465ED4D298B9E8BD91C81E64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2FD906F02C3499C80260CA9A980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D4B6-2F4D-434F-9F90-8E1399F128CA}"/>
      </w:docPartPr>
      <w:docPartBody>
        <w:p w:rsidR="00000000" w:rsidRDefault="00716FCE"/>
      </w:docPartBody>
    </w:docPart>
    <w:docPart>
      <w:docPartPr>
        <w:name w:val="B1B4158EE72E4F7E872912789DBF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8679-EA43-422A-AA3F-7B539DAF115A}"/>
      </w:docPartPr>
      <w:docPartBody>
        <w:p w:rsidR="00000000" w:rsidRDefault="00716FCE"/>
      </w:docPartBody>
    </w:docPart>
    <w:docPart>
      <w:docPartPr>
        <w:name w:val="E891541F63D243F9AABA416FE8E9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48FA-E8C6-46AE-A2AD-7E43CC5E65DF}"/>
      </w:docPartPr>
      <w:docPartBody>
        <w:p w:rsidR="00000000" w:rsidRDefault="004E4664" w:rsidP="004E4664">
          <w:pPr>
            <w:pStyle w:val="E891541F63D243F9AABA416FE8E970A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B0A76A117C34FE8B8A8F9743B90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A639-802C-4695-BB49-B44AA2B6DC8D}"/>
      </w:docPartPr>
      <w:docPartBody>
        <w:p w:rsidR="00000000" w:rsidRDefault="00716FCE"/>
      </w:docPartBody>
    </w:docPart>
    <w:docPart>
      <w:docPartPr>
        <w:name w:val="78BB292FF0EF44F4A6CBC7A10B9D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83F6-E223-41F3-AFF0-7D16031FBFBE}"/>
      </w:docPartPr>
      <w:docPartBody>
        <w:p w:rsidR="00000000" w:rsidRDefault="00716F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E4664"/>
    <w:rsid w:val="00576003"/>
    <w:rsid w:val="005B408E"/>
    <w:rsid w:val="005D31F2"/>
    <w:rsid w:val="00635291"/>
    <w:rsid w:val="006959CC"/>
    <w:rsid w:val="00696675"/>
    <w:rsid w:val="006B0016"/>
    <w:rsid w:val="00716FC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66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7770D4465ED4D298B9E8BD91C81E64D">
    <w:name w:val="27770D4465ED4D298B9E8BD91C81E64D"/>
    <w:rsid w:val="004E4664"/>
    <w:pPr>
      <w:spacing w:after="160" w:line="259" w:lineRule="auto"/>
    </w:pPr>
  </w:style>
  <w:style w:type="paragraph" w:customStyle="1" w:styleId="E891541F63D243F9AABA416FE8E970A8">
    <w:name w:val="E891541F63D243F9AABA416FE8E970A8"/>
    <w:rsid w:val="004E46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94B688E-F1D1-495A-8A84-D0DE75DB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469</Words>
  <Characters>2674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2021-04-09T22:19:00Z</cp:lastPrinted>
  <dcterms:created xsi:type="dcterms:W3CDTF">2015-05-29T14:24:00Z</dcterms:created>
  <dcterms:modified xsi:type="dcterms:W3CDTF">2021-04-09T22:21:00Z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