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528B7" w14:paraId="225A827E" w14:textId="77777777" w:rsidTr="00345119">
        <w:tc>
          <w:tcPr>
            <w:tcW w:w="9576" w:type="dxa"/>
            <w:noWrap/>
          </w:tcPr>
          <w:p w14:paraId="3529DEF1" w14:textId="77777777" w:rsidR="008423E4" w:rsidRPr="0022177D" w:rsidRDefault="00B06641" w:rsidP="0029439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4CE56F" w14:textId="77777777" w:rsidR="008423E4" w:rsidRPr="0022177D" w:rsidRDefault="008423E4" w:rsidP="00294398">
      <w:pPr>
        <w:jc w:val="center"/>
      </w:pPr>
    </w:p>
    <w:p w14:paraId="720A75A3" w14:textId="77777777" w:rsidR="008423E4" w:rsidRPr="00B31F0E" w:rsidRDefault="008423E4" w:rsidP="00294398"/>
    <w:p w14:paraId="164FF5C3" w14:textId="77777777" w:rsidR="008423E4" w:rsidRPr="00742794" w:rsidRDefault="008423E4" w:rsidP="0029439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28B7" w14:paraId="0D68270B" w14:textId="77777777" w:rsidTr="00345119">
        <w:tc>
          <w:tcPr>
            <w:tcW w:w="9576" w:type="dxa"/>
          </w:tcPr>
          <w:p w14:paraId="149403F2" w14:textId="7027DA90" w:rsidR="008423E4" w:rsidRPr="00861995" w:rsidRDefault="00B06641" w:rsidP="00294398">
            <w:pPr>
              <w:jc w:val="right"/>
            </w:pPr>
            <w:r>
              <w:t>S.B. 659</w:t>
            </w:r>
          </w:p>
        </w:tc>
      </w:tr>
      <w:tr w:rsidR="008528B7" w14:paraId="1841C36C" w14:textId="77777777" w:rsidTr="00345119">
        <w:tc>
          <w:tcPr>
            <w:tcW w:w="9576" w:type="dxa"/>
          </w:tcPr>
          <w:p w14:paraId="6FAE9973" w14:textId="3725A464" w:rsidR="008423E4" w:rsidRPr="00861995" w:rsidRDefault="00B06641" w:rsidP="00A41D27">
            <w:pPr>
              <w:jc w:val="right"/>
            </w:pPr>
            <w:r>
              <w:t xml:space="preserve">By: </w:t>
            </w:r>
            <w:r w:rsidR="00A41D27">
              <w:t>Buckingham</w:t>
            </w:r>
          </w:p>
        </w:tc>
      </w:tr>
      <w:tr w:rsidR="008528B7" w14:paraId="534CD27A" w14:textId="77777777" w:rsidTr="00345119">
        <w:tc>
          <w:tcPr>
            <w:tcW w:w="9576" w:type="dxa"/>
          </w:tcPr>
          <w:p w14:paraId="2DF2B66A" w14:textId="567F71BF" w:rsidR="008423E4" w:rsidRPr="00861995" w:rsidRDefault="00B06641" w:rsidP="00294398">
            <w:pPr>
              <w:jc w:val="right"/>
            </w:pPr>
            <w:r>
              <w:t>Land &amp; Resource Management</w:t>
            </w:r>
          </w:p>
        </w:tc>
      </w:tr>
      <w:tr w:rsidR="008528B7" w14:paraId="64E5433B" w14:textId="77777777" w:rsidTr="00345119">
        <w:tc>
          <w:tcPr>
            <w:tcW w:w="9576" w:type="dxa"/>
          </w:tcPr>
          <w:p w14:paraId="45338795" w14:textId="13EE9A1F" w:rsidR="008423E4" w:rsidRDefault="00B06641" w:rsidP="00294398">
            <w:pPr>
              <w:jc w:val="right"/>
            </w:pPr>
            <w:r>
              <w:t>Committee Report (Unamended)</w:t>
            </w:r>
          </w:p>
        </w:tc>
      </w:tr>
    </w:tbl>
    <w:p w14:paraId="4A51220C" w14:textId="77777777" w:rsidR="008423E4" w:rsidRDefault="008423E4" w:rsidP="00294398">
      <w:pPr>
        <w:tabs>
          <w:tab w:val="right" w:pos="9360"/>
        </w:tabs>
      </w:pPr>
    </w:p>
    <w:p w14:paraId="25940A9E" w14:textId="77777777" w:rsidR="008423E4" w:rsidRDefault="008423E4" w:rsidP="00294398"/>
    <w:p w14:paraId="3B680439" w14:textId="77777777" w:rsidR="008423E4" w:rsidRDefault="008423E4" w:rsidP="0029439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528B7" w14:paraId="2A33D2B2" w14:textId="77777777" w:rsidTr="00345119">
        <w:tc>
          <w:tcPr>
            <w:tcW w:w="9576" w:type="dxa"/>
          </w:tcPr>
          <w:p w14:paraId="2076DAB9" w14:textId="77777777" w:rsidR="008423E4" w:rsidRPr="00A8133F" w:rsidRDefault="00B06641" w:rsidP="002943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B1A0C9" w14:textId="77777777" w:rsidR="008423E4" w:rsidRDefault="008423E4" w:rsidP="00294398"/>
          <w:p w14:paraId="5B71EDA0" w14:textId="200417BF" w:rsidR="008423E4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 w:rsidR="009935C8">
              <w:t>that</w:t>
            </w:r>
            <w:r>
              <w:t xml:space="preserve"> </w:t>
            </w:r>
            <w:r w:rsidR="00AD3C1F" w:rsidRPr="00AD3C1F">
              <w:t>the City of Austin</w:t>
            </w:r>
            <w:r w:rsidR="00B310A0">
              <w:t xml:space="preserve"> </w:t>
            </w:r>
            <w:r w:rsidR="009935C8">
              <w:t xml:space="preserve">is reneging on </w:t>
            </w:r>
            <w:r w:rsidR="00AD3C1F" w:rsidRPr="00AD3C1F">
              <w:t xml:space="preserve">a prior agreement to not annex </w:t>
            </w:r>
            <w:r w:rsidR="00B310A0">
              <w:t xml:space="preserve">certain </w:t>
            </w:r>
            <w:r w:rsidR="00AD3C1F" w:rsidRPr="00AD3C1F">
              <w:t>homeowner</w:t>
            </w:r>
            <w:r w:rsidR="002F1220">
              <w:t xml:space="preserve"> property</w:t>
            </w:r>
            <w:r w:rsidR="00AD3C1F" w:rsidRPr="00AD3C1F">
              <w:t xml:space="preserve"> along the Colorado River. </w:t>
            </w:r>
            <w:r w:rsidR="00B310A0">
              <w:t xml:space="preserve">There have been calls to solidify the right of these homeowners, who do not receive full municipal services, to disannex from the city. </w:t>
            </w:r>
            <w:r w:rsidR="00717FB2">
              <w:t>S.B. 659</w:t>
            </w:r>
            <w:r w:rsidR="00B310A0">
              <w:t xml:space="preserve"> seeks to address this </w:t>
            </w:r>
            <w:r w:rsidR="009935C8">
              <w:t xml:space="preserve">issue </w:t>
            </w:r>
            <w:r w:rsidR="00B310A0">
              <w:t xml:space="preserve">by providing for the disannexation of </w:t>
            </w:r>
            <w:r w:rsidR="002F1220">
              <w:t>property</w:t>
            </w:r>
            <w:r w:rsidR="00B310A0">
              <w:t xml:space="preserve"> under certain conditions</w:t>
            </w:r>
            <w:r w:rsidR="00AD3C1F" w:rsidRPr="00AD3C1F">
              <w:t xml:space="preserve">.   </w:t>
            </w:r>
          </w:p>
          <w:p w14:paraId="3CB5EC37" w14:textId="77777777" w:rsidR="008423E4" w:rsidRPr="00E26B13" w:rsidRDefault="008423E4" w:rsidP="00294398">
            <w:pPr>
              <w:rPr>
                <w:b/>
              </w:rPr>
            </w:pPr>
          </w:p>
        </w:tc>
      </w:tr>
      <w:tr w:rsidR="008528B7" w14:paraId="0BA35AD3" w14:textId="77777777" w:rsidTr="00345119">
        <w:tc>
          <w:tcPr>
            <w:tcW w:w="9576" w:type="dxa"/>
          </w:tcPr>
          <w:p w14:paraId="2126D2E7" w14:textId="77777777" w:rsidR="0017725B" w:rsidRDefault="00B06641" w:rsidP="002943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75B265" w14:textId="77777777" w:rsidR="0017725B" w:rsidRDefault="0017725B" w:rsidP="00294398">
            <w:pPr>
              <w:rPr>
                <w:b/>
                <w:u w:val="single"/>
              </w:rPr>
            </w:pPr>
          </w:p>
          <w:p w14:paraId="6349BBA9" w14:textId="77777777" w:rsidR="00601E11" w:rsidRPr="00601E11" w:rsidRDefault="00B06641" w:rsidP="0029439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14:paraId="1EB11C9C" w14:textId="77777777" w:rsidR="0017725B" w:rsidRPr="0017725B" w:rsidRDefault="0017725B" w:rsidP="00294398">
            <w:pPr>
              <w:rPr>
                <w:b/>
                <w:u w:val="single"/>
              </w:rPr>
            </w:pPr>
          </w:p>
        </w:tc>
      </w:tr>
      <w:tr w:rsidR="008528B7" w14:paraId="74A34AE0" w14:textId="77777777" w:rsidTr="00345119">
        <w:tc>
          <w:tcPr>
            <w:tcW w:w="9576" w:type="dxa"/>
          </w:tcPr>
          <w:p w14:paraId="14E01571" w14:textId="77777777" w:rsidR="008423E4" w:rsidRPr="00A8133F" w:rsidRDefault="00B06641" w:rsidP="002943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A339C8" w14:textId="77777777" w:rsidR="008423E4" w:rsidRDefault="008423E4" w:rsidP="00294398"/>
          <w:p w14:paraId="57ECB487" w14:textId="77777777" w:rsidR="00601E11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ED67716" w14:textId="77777777" w:rsidR="008423E4" w:rsidRPr="00E21FDC" w:rsidRDefault="008423E4" w:rsidP="00294398">
            <w:pPr>
              <w:rPr>
                <w:b/>
              </w:rPr>
            </w:pPr>
          </w:p>
        </w:tc>
      </w:tr>
      <w:tr w:rsidR="008528B7" w14:paraId="0B53D6BA" w14:textId="77777777" w:rsidTr="00345119">
        <w:tc>
          <w:tcPr>
            <w:tcW w:w="9576" w:type="dxa"/>
          </w:tcPr>
          <w:p w14:paraId="377C62F2" w14:textId="77777777" w:rsidR="008423E4" w:rsidRPr="00A8133F" w:rsidRDefault="00B06641" w:rsidP="002943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ECA339" w14:textId="77777777" w:rsidR="008423E4" w:rsidRDefault="008423E4" w:rsidP="00294398"/>
          <w:p w14:paraId="463E9C38" w14:textId="580FCB62" w:rsidR="0079019D" w:rsidRDefault="00B06641" w:rsidP="00294398">
            <w:pPr>
              <w:pStyle w:val="Header"/>
              <w:jc w:val="both"/>
            </w:pPr>
            <w:r>
              <w:t xml:space="preserve">S.B. 659 amends the </w:t>
            </w:r>
            <w:r w:rsidRPr="0079019D">
              <w:t>Local Government Code</w:t>
            </w:r>
            <w:r>
              <w:t xml:space="preserve"> to set out disannexation procedures for an area that meets the following conditions:</w:t>
            </w:r>
          </w:p>
          <w:p w14:paraId="6AFBFA5D" w14:textId="77777777" w:rsidR="0079019D" w:rsidRDefault="00B06641" w:rsidP="0029439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area does not receive full municipal services and was exempt from municipal taxation for more than 20 years under </w:t>
            </w:r>
            <w:r>
              <w:t>an ordinance that provided that the area was exempt from taxation until full municipal services were provided; or</w:t>
            </w:r>
          </w:p>
          <w:p w14:paraId="11A413ED" w14:textId="6A3DCE0F" w:rsidR="00717FB2" w:rsidRDefault="00B06641" w:rsidP="0029439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area was annexed for limited purposes before specified limited purpose annexation provisions were enacted and has not received at any time</w:t>
            </w:r>
            <w:r>
              <w:t xml:space="preserve"> full municipal services.</w:t>
            </w:r>
          </w:p>
          <w:p w14:paraId="00FE7750" w14:textId="77777777" w:rsidR="0079019D" w:rsidRDefault="0079019D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33F20F" w14:textId="4EC23150" w:rsidR="0079019D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659 authorizes a person owning real property wholly or partly located in such an area to file a petition requesting the municipality to disannex the portion of the property located in the municipality. The bill requires the </w:t>
            </w:r>
            <w:r>
              <w:t>petition to do the following if the property is located in a subdivision:</w:t>
            </w:r>
          </w:p>
          <w:p w14:paraId="0CD9F38F" w14:textId="77777777" w:rsidR="0079019D" w:rsidRDefault="00B06641" w:rsidP="00294398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request disannexation of all real property in the subdivision that is located in the municipality; and</w:t>
            </w:r>
          </w:p>
          <w:p w14:paraId="2061662E" w14:textId="77777777" w:rsidR="0079019D" w:rsidRDefault="00B06641" w:rsidP="0029439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 the signatures of owners of at least 51 percent of the property in the </w:t>
            </w:r>
            <w:r>
              <w:t>subdivision that is located in the municipality.</w:t>
            </w:r>
          </w:p>
          <w:p w14:paraId="5399B326" w14:textId="77777777" w:rsidR="00F432C9" w:rsidRDefault="00F432C9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7F95EE7" w14:textId="0AEAB8E3" w:rsidR="009A0C48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659</w:t>
            </w:r>
            <w:r w:rsidR="00F432C9">
              <w:t xml:space="preserve"> requires the municipality to disannex the property described by a valid petition not later than the 30th day after the date the municipality receives the petition. The filing of the petition creates an irrebuttable presumption that the property is not a part of the municipality. The bill prohibits the presumption from being contested for any cause after the date the municipality receives the petition. </w:t>
            </w:r>
          </w:p>
          <w:p w14:paraId="47AA5498" w14:textId="77777777" w:rsidR="009A0C48" w:rsidRDefault="009A0C48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7A9ABC" w14:textId="69C38260" w:rsidR="00F432C9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659</w:t>
            </w:r>
            <w:r w:rsidR="009A0C48">
              <w:t xml:space="preserve"> </w:t>
            </w:r>
            <w:r>
              <w:t xml:space="preserve">authorizes </w:t>
            </w:r>
            <w:r w:rsidRPr="00F432C9">
              <w:t>the person filing the peti</w:t>
            </w:r>
            <w:r w:rsidRPr="00F432C9">
              <w:t>tion</w:t>
            </w:r>
            <w:r>
              <w:t xml:space="preserve">, if the municipality fails to disannex the property, to bring an action against the municipality to compel disannexation of the property. The person </w:t>
            </w:r>
            <w:r w:rsidR="009A0C48">
              <w:t xml:space="preserve">may </w:t>
            </w:r>
            <w:r>
              <w:t>recover attorney's fees and court costs resulting from bringing the action i</w:t>
            </w:r>
            <w:r w:rsidRPr="00F432C9">
              <w:t>f the person prevails</w:t>
            </w:r>
            <w:r>
              <w:t>.</w:t>
            </w:r>
            <w:r>
              <w:t xml:space="preserve"> The bill waives governmental immunity to suit and from liability of the municipality to the extent of liability created by the bill's provisions.</w:t>
            </w:r>
          </w:p>
          <w:p w14:paraId="16C0A8A3" w14:textId="17A3ACB3" w:rsidR="00A55BB9" w:rsidRDefault="00A55BB9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13073F5" w14:textId="4A219E9B" w:rsidR="00A55BB9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659 exempts from </w:t>
            </w:r>
            <w:r w:rsidR="00E245A1">
              <w:t>its</w:t>
            </w:r>
            <w:r>
              <w:t xml:space="preserve"> dissanexation procedures an area annexed for limited purposes </w:t>
            </w:r>
            <w:r w:rsidR="00E245A1">
              <w:t>for which</w:t>
            </w:r>
            <w:r>
              <w:t>:</w:t>
            </w:r>
          </w:p>
          <w:p w14:paraId="4D183B4D" w14:textId="34969D19" w:rsidR="00A55BB9" w:rsidRDefault="00B06641" w:rsidP="0029439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munic</w:t>
            </w:r>
            <w:r>
              <w:t>ipality has entered into an agreement</w:t>
            </w:r>
            <w:r w:rsidR="00E245A1">
              <w:t>, including a regulatory plan or an agreement with provisions related to annexation,</w:t>
            </w:r>
            <w:r>
              <w:t xml:space="preserve"> with landowners of the area that extends the time for providing full municipal services otherwise required </w:t>
            </w:r>
            <w:r w:rsidR="0017222E">
              <w:t xml:space="preserve">by specified </w:t>
            </w:r>
            <w:r>
              <w:t>limited purpos</w:t>
            </w:r>
            <w:r>
              <w:t>e annexation</w:t>
            </w:r>
            <w:r w:rsidR="0017222E">
              <w:t xml:space="preserve"> provisions</w:t>
            </w:r>
            <w:r>
              <w:t>; and</w:t>
            </w:r>
          </w:p>
          <w:p w14:paraId="7D2514C8" w14:textId="0EAAE4CD" w:rsidR="00A55BB9" w:rsidRPr="009C36CD" w:rsidRDefault="00B06641" w:rsidP="0029439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deadline for providing full municipal services under the agreement has not elapsed.</w:t>
            </w:r>
          </w:p>
          <w:p w14:paraId="76252D9D" w14:textId="77777777" w:rsidR="0079019D" w:rsidRPr="0079019D" w:rsidRDefault="0079019D" w:rsidP="00294398"/>
        </w:tc>
      </w:tr>
      <w:tr w:rsidR="008528B7" w14:paraId="6E6D083A" w14:textId="77777777" w:rsidTr="00345119">
        <w:tc>
          <w:tcPr>
            <w:tcW w:w="9576" w:type="dxa"/>
          </w:tcPr>
          <w:p w14:paraId="2A614642" w14:textId="77777777" w:rsidR="008423E4" w:rsidRPr="00A8133F" w:rsidRDefault="00B06641" w:rsidP="002943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D11DA7" w14:textId="77777777" w:rsidR="008423E4" w:rsidRDefault="008423E4" w:rsidP="00294398"/>
          <w:p w14:paraId="216B7B0B" w14:textId="77777777" w:rsidR="008423E4" w:rsidRPr="003624F2" w:rsidRDefault="00B06641" w:rsidP="002943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35C13B6" w14:textId="77777777" w:rsidR="008423E4" w:rsidRPr="00233FDB" w:rsidRDefault="008423E4" w:rsidP="00294398">
            <w:pPr>
              <w:rPr>
                <w:b/>
              </w:rPr>
            </w:pPr>
          </w:p>
        </w:tc>
      </w:tr>
    </w:tbl>
    <w:p w14:paraId="67E1947A" w14:textId="77777777" w:rsidR="008423E4" w:rsidRPr="00BE0E75" w:rsidRDefault="008423E4" w:rsidP="00294398">
      <w:pPr>
        <w:jc w:val="both"/>
        <w:rPr>
          <w:rFonts w:ascii="Arial" w:hAnsi="Arial"/>
          <w:sz w:val="16"/>
          <w:szCs w:val="16"/>
        </w:rPr>
      </w:pPr>
    </w:p>
    <w:p w14:paraId="5409EC74" w14:textId="77777777" w:rsidR="004108C3" w:rsidRPr="008423E4" w:rsidRDefault="004108C3" w:rsidP="0029439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D079" w14:textId="77777777" w:rsidR="00000000" w:rsidRDefault="00B06641">
      <w:r>
        <w:separator/>
      </w:r>
    </w:p>
  </w:endnote>
  <w:endnote w:type="continuationSeparator" w:id="0">
    <w:p w14:paraId="46E19AB6" w14:textId="77777777" w:rsidR="00000000" w:rsidRDefault="00B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997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28B7" w14:paraId="7DFB6AD5" w14:textId="77777777" w:rsidTr="009C1E9A">
      <w:trPr>
        <w:cantSplit/>
      </w:trPr>
      <w:tc>
        <w:tcPr>
          <w:tcW w:w="0" w:type="pct"/>
        </w:tcPr>
        <w:p w14:paraId="03B979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8867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02D4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B23D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E9D7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28B7" w14:paraId="4A2AA94A" w14:textId="77777777" w:rsidTr="009C1E9A">
      <w:trPr>
        <w:cantSplit/>
      </w:trPr>
      <w:tc>
        <w:tcPr>
          <w:tcW w:w="0" w:type="pct"/>
        </w:tcPr>
        <w:p w14:paraId="313E6A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8BC40D" w14:textId="282BA868" w:rsidR="00EC379B" w:rsidRPr="009C1E9A" w:rsidRDefault="00B066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24004</w:t>
          </w:r>
        </w:p>
      </w:tc>
      <w:tc>
        <w:tcPr>
          <w:tcW w:w="2453" w:type="pct"/>
        </w:tcPr>
        <w:p w14:paraId="06ECEC1C" w14:textId="29E12AE3" w:rsidR="00EC379B" w:rsidRDefault="00B06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82483">
            <w:t>21.120.976</w:t>
          </w:r>
          <w:r>
            <w:fldChar w:fldCharType="end"/>
          </w:r>
        </w:p>
      </w:tc>
    </w:tr>
    <w:tr w:rsidR="008528B7" w14:paraId="331C2C38" w14:textId="77777777" w:rsidTr="009C1E9A">
      <w:trPr>
        <w:cantSplit/>
      </w:trPr>
      <w:tc>
        <w:tcPr>
          <w:tcW w:w="0" w:type="pct"/>
        </w:tcPr>
        <w:p w14:paraId="61AD61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8D370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B86088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01E0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28B7" w14:paraId="10445D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AD92115" w14:textId="6A273988" w:rsidR="00EC379B" w:rsidRDefault="00B066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8248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6D6FA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C0229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2B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D125E" w14:textId="77777777" w:rsidR="00000000" w:rsidRDefault="00B06641">
      <w:r>
        <w:separator/>
      </w:r>
    </w:p>
  </w:footnote>
  <w:footnote w:type="continuationSeparator" w:id="0">
    <w:p w14:paraId="6C268A71" w14:textId="77777777" w:rsidR="00000000" w:rsidRDefault="00B0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72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9FB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C8D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2A0"/>
    <w:multiLevelType w:val="hybridMultilevel"/>
    <w:tmpl w:val="2716BA12"/>
    <w:lvl w:ilvl="0" w:tplc="74D44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82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AF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A2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E0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26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A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8D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929"/>
    <w:multiLevelType w:val="hybridMultilevel"/>
    <w:tmpl w:val="74902410"/>
    <w:lvl w:ilvl="0" w:tplc="6F1E5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848CC12" w:tentative="1">
      <w:start w:val="1"/>
      <w:numFmt w:val="lowerLetter"/>
      <w:lvlText w:val="%2."/>
      <w:lvlJc w:val="left"/>
      <w:pPr>
        <w:ind w:left="1440" w:hanging="360"/>
      </w:pPr>
    </w:lvl>
    <w:lvl w:ilvl="2" w:tplc="630C33E4" w:tentative="1">
      <w:start w:val="1"/>
      <w:numFmt w:val="lowerRoman"/>
      <w:lvlText w:val="%3."/>
      <w:lvlJc w:val="right"/>
      <w:pPr>
        <w:ind w:left="2160" w:hanging="180"/>
      </w:pPr>
    </w:lvl>
    <w:lvl w:ilvl="3" w:tplc="1792A79E" w:tentative="1">
      <w:start w:val="1"/>
      <w:numFmt w:val="decimal"/>
      <w:lvlText w:val="%4."/>
      <w:lvlJc w:val="left"/>
      <w:pPr>
        <w:ind w:left="2880" w:hanging="360"/>
      </w:pPr>
    </w:lvl>
    <w:lvl w:ilvl="4" w:tplc="F17CD0D4" w:tentative="1">
      <w:start w:val="1"/>
      <w:numFmt w:val="lowerLetter"/>
      <w:lvlText w:val="%5."/>
      <w:lvlJc w:val="left"/>
      <w:pPr>
        <w:ind w:left="3600" w:hanging="360"/>
      </w:pPr>
    </w:lvl>
    <w:lvl w:ilvl="5" w:tplc="EDE0457A" w:tentative="1">
      <w:start w:val="1"/>
      <w:numFmt w:val="lowerRoman"/>
      <w:lvlText w:val="%6."/>
      <w:lvlJc w:val="right"/>
      <w:pPr>
        <w:ind w:left="4320" w:hanging="180"/>
      </w:pPr>
    </w:lvl>
    <w:lvl w:ilvl="6" w:tplc="B86215E4" w:tentative="1">
      <w:start w:val="1"/>
      <w:numFmt w:val="decimal"/>
      <w:lvlText w:val="%7."/>
      <w:lvlJc w:val="left"/>
      <w:pPr>
        <w:ind w:left="5040" w:hanging="360"/>
      </w:pPr>
    </w:lvl>
    <w:lvl w:ilvl="7" w:tplc="1400B72E" w:tentative="1">
      <w:start w:val="1"/>
      <w:numFmt w:val="lowerLetter"/>
      <w:lvlText w:val="%8."/>
      <w:lvlJc w:val="left"/>
      <w:pPr>
        <w:ind w:left="5760" w:hanging="360"/>
      </w:pPr>
    </w:lvl>
    <w:lvl w:ilvl="8" w:tplc="D03E5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32F3"/>
    <w:multiLevelType w:val="hybridMultilevel"/>
    <w:tmpl w:val="7CA8B53A"/>
    <w:lvl w:ilvl="0" w:tplc="C504D060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A6A8103C" w:tentative="1">
      <w:start w:val="1"/>
      <w:numFmt w:val="lowerLetter"/>
      <w:lvlText w:val="%2."/>
      <w:lvlJc w:val="left"/>
      <w:pPr>
        <w:ind w:left="1440" w:hanging="360"/>
      </w:pPr>
    </w:lvl>
    <w:lvl w:ilvl="2" w:tplc="0E66A550" w:tentative="1">
      <w:start w:val="1"/>
      <w:numFmt w:val="lowerRoman"/>
      <w:lvlText w:val="%3."/>
      <w:lvlJc w:val="right"/>
      <w:pPr>
        <w:ind w:left="2160" w:hanging="180"/>
      </w:pPr>
    </w:lvl>
    <w:lvl w:ilvl="3" w:tplc="71C61FA4" w:tentative="1">
      <w:start w:val="1"/>
      <w:numFmt w:val="decimal"/>
      <w:lvlText w:val="%4."/>
      <w:lvlJc w:val="left"/>
      <w:pPr>
        <w:ind w:left="2880" w:hanging="360"/>
      </w:pPr>
    </w:lvl>
    <w:lvl w:ilvl="4" w:tplc="44D2B566" w:tentative="1">
      <w:start w:val="1"/>
      <w:numFmt w:val="lowerLetter"/>
      <w:lvlText w:val="%5."/>
      <w:lvlJc w:val="left"/>
      <w:pPr>
        <w:ind w:left="3600" w:hanging="360"/>
      </w:pPr>
    </w:lvl>
    <w:lvl w:ilvl="5" w:tplc="792AD6A4" w:tentative="1">
      <w:start w:val="1"/>
      <w:numFmt w:val="lowerRoman"/>
      <w:lvlText w:val="%6."/>
      <w:lvlJc w:val="right"/>
      <w:pPr>
        <w:ind w:left="4320" w:hanging="180"/>
      </w:pPr>
    </w:lvl>
    <w:lvl w:ilvl="6" w:tplc="03201C26" w:tentative="1">
      <w:start w:val="1"/>
      <w:numFmt w:val="decimal"/>
      <w:lvlText w:val="%7."/>
      <w:lvlJc w:val="left"/>
      <w:pPr>
        <w:ind w:left="5040" w:hanging="360"/>
      </w:pPr>
    </w:lvl>
    <w:lvl w:ilvl="7" w:tplc="40B8386A" w:tentative="1">
      <w:start w:val="1"/>
      <w:numFmt w:val="lowerLetter"/>
      <w:lvlText w:val="%8."/>
      <w:lvlJc w:val="left"/>
      <w:pPr>
        <w:ind w:left="5760" w:hanging="360"/>
      </w:pPr>
    </w:lvl>
    <w:lvl w:ilvl="8" w:tplc="B6183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36D7"/>
    <w:multiLevelType w:val="hybridMultilevel"/>
    <w:tmpl w:val="4FDE4B86"/>
    <w:lvl w:ilvl="0" w:tplc="531A5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ED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A6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0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2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64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80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F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E6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5C4B"/>
    <w:multiLevelType w:val="hybridMultilevel"/>
    <w:tmpl w:val="C2DC1B4C"/>
    <w:lvl w:ilvl="0" w:tplc="4132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04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CF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24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61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A3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8E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04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4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DD2"/>
    <w:rsid w:val="00073914"/>
    <w:rsid w:val="00074236"/>
    <w:rsid w:val="000746BD"/>
    <w:rsid w:val="00076D7D"/>
    <w:rsid w:val="00080D95"/>
    <w:rsid w:val="0008658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22E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72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67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35"/>
    <w:rsid w:val="00233D66"/>
    <w:rsid w:val="00233FDB"/>
    <w:rsid w:val="00234F58"/>
    <w:rsid w:val="0023507D"/>
    <w:rsid w:val="0024077A"/>
    <w:rsid w:val="00241EC1"/>
    <w:rsid w:val="002431DA"/>
    <w:rsid w:val="0024691D"/>
    <w:rsid w:val="00246B66"/>
    <w:rsid w:val="00247D27"/>
    <w:rsid w:val="00250A50"/>
    <w:rsid w:val="00251ED5"/>
    <w:rsid w:val="00255EB6"/>
    <w:rsid w:val="00257429"/>
    <w:rsid w:val="00260FA4"/>
    <w:rsid w:val="00261183"/>
    <w:rsid w:val="00261C80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39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189"/>
    <w:rsid w:val="002C1C17"/>
    <w:rsid w:val="002C3203"/>
    <w:rsid w:val="002C3B07"/>
    <w:rsid w:val="002C532B"/>
    <w:rsid w:val="002C5713"/>
    <w:rsid w:val="002D05CC"/>
    <w:rsid w:val="002D0974"/>
    <w:rsid w:val="002D305A"/>
    <w:rsid w:val="002E21B8"/>
    <w:rsid w:val="002E7DF9"/>
    <w:rsid w:val="002F097B"/>
    <w:rsid w:val="002F1220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483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1D8"/>
    <w:rsid w:val="005570D2"/>
    <w:rsid w:val="0056153F"/>
    <w:rsid w:val="00561B14"/>
    <w:rsid w:val="00562C87"/>
    <w:rsid w:val="005636BD"/>
    <w:rsid w:val="005666D5"/>
    <w:rsid w:val="005669A7"/>
    <w:rsid w:val="00572CC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D96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E1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C6C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17FB2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19D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1DD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407"/>
    <w:rsid w:val="00850CF0"/>
    <w:rsid w:val="00850E43"/>
    <w:rsid w:val="00851869"/>
    <w:rsid w:val="00851C04"/>
    <w:rsid w:val="008528B7"/>
    <w:rsid w:val="008531A1"/>
    <w:rsid w:val="00853A94"/>
    <w:rsid w:val="008547A3"/>
    <w:rsid w:val="00856A2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9B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103"/>
    <w:rsid w:val="0098170E"/>
    <w:rsid w:val="0098285C"/>
    <w:rsid w:val="00983B56"/>
    <w:rsid w:val="009847FD"/>
    <w:rsid w:val="009851B3"/>
    <w:rsid w:val="00985300"/>
    <w:rsid w:val="00986720"/>
    <w:rsid w:val="00987F00"/>
    <w:rsid w:val="009935C8"/>
    <w:rsid w:val="0099403D"/>
    <w:rsid w:val="00995B0B"/>
    <w:rsid w:val="009A0B4B"/>
    <w:rsid w:val="009A0C48"/>
    <w:rsid w:val="009A1883"/>
    <w:rsid w:val="009A39F5"/>
    <w:rsid w:val="009A4588"/>
    <w:rsid w:val="009A5EA5"/>
    <w:rsid w:val="009B00C2"/>
    <w:rsid w:val="009B26AB"/>
    <w:rsid w:val="009B2CB3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D27"/>
    <w:rsid w:val="00A425FA"/>
    <w:rsid w:val="00A43960"/>
    <w:rsid w:val="00A46902"/>
    <w:rsid w:val="00A50CDB"/>
    <w:rsid w:val="00A51F3E"/>
    <w:rsid w:val="00A5364B"/>
    <w:rsid w:val="00A54142"/>
    <w:rsid w:val="00A54C42"/>
    <w:rsid w:val="00A55BB9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C1F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641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0A0"/>
    <w:rsid w:val="00B31F0E"/>
    <w:rsid w:val="00B347B8"/>
    <w:rsid w:val="00B34F25"/>
    <w:rsid w:val="00B41DA1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DDC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88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BF2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2B0"/>
    <w:rsid w:val="00D03176"/>
    <w:rsid w:val="00D060A8"/>
    <w:rsid w:val="00D06605"/>
    <w:rsid w:val="00D06E83"/>
    <w:rsid w:val="00D0720F"/>
    <w:rsid w:val="00D074E2"/>
    <w:rsid w:val="00D11B0B"/>
    <w:rsid w:val="00D12A3E"/>
    <w:rsid w:val="00D2051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7C3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96B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5A1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2C9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F6E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DD606-7087-4EFA-81B6-D9F5DC97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2C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2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C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2CB3"/>
    <w:rPr>
      <w:b/>
      <w:bCs/>
    </w:rPr>
  </w:style>
  <w:style w:type="paragraph" w:styleId="Revision">
    <w:name w:val="Revision"/>
    <w:hidden/>
    <w:uiPriority w:val="99"/>
    <w:semiHidden/>
    <w:rsid w:val="00572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2963</Characters>
  <Application>Microsoft Office Word</Application>
  <DocSecurity>4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SB00659 (Committee Report (Unamended))</vt:lpstr>
    </vt:vector>
  </TitlesOfParts>
  <Company>State of Texas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24004</dc:subject>
  <dc:creator>State of Texas</dc:creator>
  <dc:description>SB 659 by Buckingham-(H)Land &amp; Resource Management</dc:description>
  <cp:lastModifiedBy>Stacey Nicchio</cp:lastModifiedBy>
  <cp:revision>2</cp:revision>
  <cp:lastPrinted>2003-11-26T17:21:00Z</cp:lastPrinted>
  <dcterms:created xsi:type="dcterms:W3CDTF">2021-04-30T20:08:00Z</dcterms:created>
  <dcterms:modified xsi:type="dcterms:W3CDTF">2021-04-30T20:08:00Z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21.120.976</vt:lpwstr>
  </property>
</Properties>
</file>