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81C87" w14:paraId="688CCDA6" w14:textId="77777777" w:rsidTr="00345119">
        <w:tc>
          <w:tcPr>
            <w:tcW w:w="9576" w:type="dxa"/>
            <w:noWrap/>
          </w:tcPr>
          <w:p w14:paraId="5808E6D8" w14:textId="77777777" w:rsidR="008423E4" w:rsidRPr="0022177D" w:rsidRDefault="00C46241" w:rsidP="00D05B1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CBA49B2" w14:textId="77777777" w:rsidR="008423E4" w:rsidRPr="0022177D" w:rsidRDefault="008423E4" w:rsidP="00D05B12">
      <w:pPr>
        <w:jc w:val="center"/>
      </w:pPr>
    </w:p>
    <w:p w14:paraId="11AA1D30" w14:textId="77777777" w:rsidR="008423E4" w:rsidRPr="00B31F0E" w:rsidRDefault="008423E4" w:rsidP="00D05B12"/>
    <w:p w14:paraId="462E8717" w14:textId="77777777" w:rsidR="008423E4" w:rsidRPr="00742794" w:rsidRDefault="008423E4" w:rsidP="00D05B1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1C87" w14:paraId="076F96DE" w14:textId="77777777" w:rsidTr="00345119">
        <w:tc>
          <w:tcPr>
            <w:tcW w:w="9576" w:type="dxa"/>
          </w:tcPr>
          <w:p w14:paraId="0201503B" w14:textId="1126DE49" w:rsidR="008423E4" w:rsidRPr="00861995" w:rsidRDefault="00C46241" w:rsidP="00D05B12">
            <w:pPr>
              <w:jc w:val="right"/>
            </w:pPr>
            <w:r>
              <w:t>S.B. 700</w:t>
            </w:r>
          </w:p>
        </w:tc>
      </w:tr>
      <w:tr w:rsidR="00A81C87" w14:paraId="6FCFF3B6" w14:textId="77777777" w:rsidTr="00345119">
        <w:tc>
          <w:tcPr>
            <w:tcW w:w="9576" w:type="dxa"/>
          </w:tcPr>
          <w:p w14:paraId="5EFB754D" w14:textId="72DCD231" w:rsidR="008423E4" w:rsidRPr="00861995" w:rsidRDefault="00C46241" w:rsidP="00D05B12">
            <w:pPr>
              <w:jc w:val="right"/>
            </w:pPr>
            <w:r>
              <w:t xml:space="preserve">By: </w:t>
            </w:r>
            <w:r w:rsidR="00C35BC8">
              <w:t>Buckingham</w:t>
            </w:r>
          </w:p>
        </w:tc>
      </w:tr>
      <w:tr w:rsidR="00A81C87" w14:paraId="0E1F3352" w14:textId="77777777" w:rsidTr="00345119">
        <w:tc>
          <w:tcPr>
            <w:tcW w:w="9576" w:type="dxa"/>
          </w:tcPr>
          <w:p w14:paraId="17C57B7D" w14:textId="448CC8BD" w:rsidR="008423E4" w:rsidRPr="00861995" w:rsidRDefault="00C46241" w:rsidP="00D05B12">
            <w:pPr>
              <w:jc w:val="right"/>
            </w:pPr>
            <w:r>
              <w:t>Culture, Recreation &amp; Tourism</w:t>
            </w:r>
          </w:p>
        </w:tc>
      </w:tr>
      <w:tr w:rsidR="00A81C87" w14:paraId="535AE7D5" w14:textId="77777777" w:rsidTr="00345119">
        <w:tc>
          <w:tcPr>
            <w:tcW w:w="9576" w:type="dxa"/>
          </w:tcPr>
          <w:p w14:paraId="5E007A26" w14:textId="1699EB60" w:rsidR="008423E4" w:rsidRDefault="00C46241" w:rsidP="00D05B12">
            <w:pPr>
              <w:jc w:val="right"/>
            </w:pPr>
            <w:r>
              <w:t>Committee Report (Unamended)</w:t>
            </w:r>
          </w:p>
        </w:tc>
      </w:tr>
    </w:tbl>
    <w:p w14:paraId="617CC306" w14:textId="77777777" w:rsidR="008423E4" w:rsidRDefault="008423E4" w:rsidP="00D05B12">
      <w:pPr>
        <w:tabs>
          <w:tab w:val="right" w:pos="9360"/>
        </w:tabs>
      </w:pPr>
    </w:p>
    <w:p w14:paraId="0A52A58F" w14:textId="77777777" w:rsidR="008423E4" w:rsidRDefault="008423E4" w:rsidP="00D05B12"/>
    <w:p w14:paraId="1FA61367" w14:textId="77777777" w:rsidR="008423E4" w:rsidRDefault="008423E4" w:rsidP="00D05B1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81C87" w14:paraId="7FEA75B2" w14:textId="77777777" w:rsidTr="00345119">
        <w:tc>
          <w:tcPr>
            <w:tcW w:w="9576" w:type="dxa"/>
          </w:tcPr>
          <w:p w14:paraId="41430F97" w14:textId="77777777" w:rsidR="008423E4" w:rsidRPr="00A8133F" w:rsidRDefault="00C46241" w:rsidP="00D05B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4B9DE09" w14:textId="77777777" w:rsidR="008423E4" w:rsidRDefault="008423E4" w:rsidP="00D05B12"/>
          <w:p w14:paraId="2987D25E" w14:textId="5E8A4AB9" w:rsidR="008423E4" w:rsidRDefault="00C46241" w:rsidP="00D05B12">
            <w:pPr>
              <w:pStyle w:val="Header"/>
              <w:jc w:val="both"/>
            </w:pPr>
            <w:r>
              <w:t xml:space="preserve">The Parks and Wildlife Department (TPWD) was created in 1963 to manage, conserve, and provide access to the state's lands </w:t>
            </w:r>
            <w:r>
              <w:t>and natural resources. Following review as part of the 2020</w:t>
            </w:r>
            <w:r w:rsidR="00293D3B">
              <w:noBreakHyphen/>
            </w:r>
            <w:r>
              <w:t xml:space="preserve">2021 sunset review cycle, the Sunset Advisory Commission found the state continues to benefit from the important functions of TPWD and recommends continuing TPWD for 12 years. However, the sunset </w:t>
            </w:r>
            <w:r>
              <w:t>commission recommended certain statutory modifications aimed at improving consistency and fairness for individuals and small business owners licensed by TPWD, including by implementing a risk-based approach to inspections. Additionally, the sunset commissi</w:t>
            </w:r>
            <w:r>
              <w:t>on found that TPWD</w:t>
            </w:r>
            <w:r w:rsidR="00293D3B">
              <w:t>'s</w:t>
            </w:r>
            <w:r>
              <w:t xml:space="preserve"> multiple strategic planning processes </w:t>
            </w:r>
            <w:r w:rsidR="00293D3B">
              <w:t xml:space="preserve">have </w:t>
            </w:r>
            <w:r>
              <w:t>become muddled over time</w:t>
            </w:r>
            <w:r w:rsidR="00C97278">
              <w:t>, thus</w:t>
            </w:r>
            <w:r>
              <w:t xml:space="preserve"> imped</w:t>
            </w:r>
            <w:r w:rsidR="00C97278">
              <w:t>ing</w:t>
            </w:r>
            <w:r>
              <w:t xml:space="preserve"> the ability </w:t>
            </w:r>
            <w:r w:rsidR="00C97278">
              <w:t xml:space="preserve">of </w:t>
            </w:r>
            <w:r w:rsidR="0058311A">
              <w:t xml:space="preserve">TPWD </w:t>
            </w:r>
            <w:r>
              <w:t>to best plan its operations and to identify and address its future needs</w:t>
            </w:r>
            <w:r w:rsidR="00C97278">
              <w:t>, and</w:t>
            </w:r>
            <w:r>
              <w:t xml:space="preserve"> recommend</w:t>
            </w:r>
            <w:r w:rsidR="00C97278">
              <w:t>ed</w:t>
            </w:r>
            <w:r>
              <w:t xml:space="preserve"> requiring </w:t>
            </w:r>
            <w:r w:rsidR="0058311A">
              <w:t xml:space="preserve">TPWD </w:t>
            </w:r>
            <w:r>
              <w:t>to refine the scope and mea</w:t>
            </w:r>
            <w:r>
              <w:t xml:space="preserve">sure the effectiveness of its </w:t>
            </w:r>
            <w:r w:rsidR="00C97278">
              <w:t>land and water resources conservation and recreation plan</w:t>
            </w:r>
            <w:r>
              <w:t xml:space="preserve">. </w:t>
            </w:r>
            <w:r w:rsidR="00C97278">
              <w:t xml:space="preserve">S.B. 700 seeks to continue </w:t>
            </w:r>
            <w:r w:rsidR="0058311A">
              <w:t xml:space="preserve">TPWD </w:t>
            </w:r>
            <w:r w:rsidR="00C97278">
              <w:t>with several statutory modifications implementing these recommendations</w:t>
            </w:r>
            <w:r>
              <w:t>.</w:t>
            </w:r>
          </w:p>
          <w:p w14:paraId="5A9E247B" w14:textId="77777777" w:rsidR="008423E4" w:rsidRPr="00E26B13" w:rsidRDefault="008423E4" w:rsidP="00D05B12">
            <w:pPr>
              <w:rPr>
                <w:b/>
              </w:rPr>
            </w:pPr>
          </w:p>
        </w:tc>
      </w:tr>
      <w:tr w:rsidR="00A81C87" w14:paraId="5B2A7607" w14:textId="77777777" w:rsidTr="00345119">
        <w:tc>
          <w:tcPr>
            <w:tcW w:w="9576" w:type="dxa"/>
          </w:tcPr>
          <w:p w14:paraId="60B226E5" w14:textId="77777777" w:rsidR="0017725B" w:rsidRDefault="00C46241" w:rsidP="00D05B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8B1B80" w14:textId="77777777" w:rsidR="0017725B" w:rsidRDefault="0017725B" w:rsidP="00D05B12">
            <w:pPr>
              <w:rPr>
                <w:b/>
                <w:u w:val="single"/>
              </w:rPr>
            </w:pPr>
          </w:p>
          <w:p w14:paraId="04DA4ADB" w14:textId="5A0030E9" w:rsidR="0001488C" w:rsidRPr="0001488C" w:rsidRDefault="00C46241" w:rsidP="00D05B12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D4B41DC" w14:textId="77777777" w:rsidR="0017725B" w:rsidRPr="0017725B" w:rsidRDefault="0017725B" w:rsidP="00D05B12">
            <w:pPr>
              <w:rPr>
                <w:b/>
                <w:u w:val="single"/>
              </w:rPr>
            </w:pPr>
          </w:p>
        </w:tc>
      </w:tr>
      <w:tr w:rsidR="00A81C87" w14:paraId="2747ED67" w14:textId="77777777" w:rsidTr="00345119">
        <w:tc>
          <w:tcPr>
            <w:tcW w:w="9576" w:type="dxa"/>
          </w:tcPr>
          <w:p w14:paraId="06FED3F9" w14:textId="77777777" w:rsidR="008423E4" w:rsidRPr="00A8133F" w:rsidRDefault="00C46241" w:rsidP="00D05B12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79169A5F" w14:textId="77777777" w:rsidR="008423E4" w:rsidRDefault="008423E4" w:rsidP="00D05B12"/>
          <w:p w14:paraId="4305C22B" w14:textId="3B8443B8" w:rsidR="00D04238" w:rsidRDefault="00C46241" w:rsidP="00D05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01488C" w:rsidRPr="0001488C">
              <w:t>Parks and Wildlife Commission</w:t>
            </w:r>
            <w:r>
              <w:t xml:space="preserve"> in </w:t>
            </w:r>
            <w:r w:rsidR="0001488C" w:rsidRPr="0001488C">
              <w:t>SECTION</w:t>
            </w:r>
            <w:r w:rsidR="0001488C">
              <w:t>S</w:t>
            </w:r>
            <w:r w:rsidR="0001488C" w:rsidRPr="0001488C">
              <w:t xml:space="preserve"> 6</w:t>
            </w:r>
            <w:r w:rsidR="0001488C">
              <w:t>, 9, and 13</w:t>
            </w:r>
            <w:r>
              <w:t xml:space="preserve"> of this bill.</w:t>
            </w:r>
          </w:p>
          <w:p w14:paraId="255ACBC4" w14:textId="77777777" w:rsidR="008423E4" w:rsidRPr="00E21FDC" w:rsidRDefault="008423E4" w:rsidP="00D05B12">
            <w:pPr>
              <w:rPr>
                <w:b/>
              </w:rPr>
            </w:pPr>
          </w:p>
        </w:tc>
      </w:tr>
      <w:tr w:rsidR="00A81C87" w14:paraId="20677D6C" w14:textId="77777777" w:rsidTr="00345119">
        <w:tc>
          <w:tcPr>
            <w:tcW w:w="9576" w:type="dxa"/>
          </w:tcPr>
          <w:p w14:paraId="0D6B6209" w14:textId="77777777" w:rsidR="008423E4" w:rsidRPr="00A8133F" w:rsidRDefault="00C46241" w:rsidP="00D05B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B9CB009" w14:textId="77777777" w:rsidR="008423E4" w:rsidRDefault="008423E4" w:rsidP="00D05B12"/>
          <w:p w14:paraId="66ACCE2C" w14:textId="33DCF7FF" w:rsidR="004D3FDE" w:rsidRDefault="00C46241" w:rsidP="00D05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700</w:t>
            </w:r>
            <w:r w:rsidR="00342457">
              <w:t xml:space="preserve"> amends the</w:t>
            </w:r>
            <w:r w:rsidR="00342457" w:rsidRPr="00342457">
              <w:t xml:space="preserve"> Parks and Wildlife Code</w:t>
            </w:r>
            <w:r w:rsidR="00342457">
              <w:t xml:space="preserve"> to continue the </w:t>
            </w:r>
            <w:r w:rsidR="00342457" w:rsidRPr="00342457">
              <w:t>Parks and Wildlife Department (TPWD)</w:t>
            </w:r>
            <w:r w:rsidR="00342457">
              <w:t xml:space="preserve"> until </w:t>
            </w:r>
            <w:r w:rsidR="00342457" w:rsidRPr="00342457">
              <w:t>September 1, 2033</w:t>
            </w:r>
            <w:r w:rsidR="00342457">
              <w:t xml:space="preserve">. </w:t>
            </w:r>
          </w:p>
          <w:p w14:paraId="14DAEEC8" w14:textId="77777777" w:rsidR="004D3FDE" w:rsidRDefault="004D3FDE" w:rsidP="00D05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51A2F05" w14:textId="34803D85" w:rsidR="002172D1" w:rsidRDefault="00C46241" w:rsidP="00D05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700</w:t>
            </w:r>
            <w:r w:rsidR="001D1A6B">
              <w:t xml:space="preserve"> does </w:t>
            </w:r>
            <w:r>
              <w:t>the following with respect to TPWD and the Parks and Wildlife Commission:</w:t>
            </w:r>
            <w:r w:rsidR="00366460">
              <w:t xml:space="preserve"> </w:t>
            </w:r>
          </w:p>
          <w:p w14:paraId="1E7A4C5D" w14:textId="36C4E77E" w:rsidR="00137027" w:rsidRDefault="00C46241" w:rsidP="00D05B1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revises provisions related to </w:t>
            </w:r>
            <w:r w:rsidR="004D3FDE">
              <w:t>c</w:t>
            </w:r>
            <w:r w:rsidR="000160B1">
              <w:t xml:space="preserve">ommission </w:t>
            </w:r>
            <w:r>
              <w:t xml:space="preserve">member training and provides for the creation of a related training manual that </w:t>
            </w:r>
            <w:r>
              <w:t xml:space="preserve">each member must acknowledge having received and reviewed; </w:t>
            </w:r>
          </w:p>
          <w:p w14:paraId="088AC66F" w14:textId="3B4879FF" w:rsidR="009C36CD" w:rsidRDefault="00C46241" w:rsidP="00D05B1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provides for the transition to the new training requirements for members appointed before the bill's effective date;</w:t>
            </w:r>
            <w:r w:rsidR="002172D1">
              <w:t xml:space="preserve"> and</w:t>
            </w:r>
          </w:p>
          <w:p w14:paraId="4EEB4E4A" w14:textId="4645BD49" w:rsidR="002172D1" w:rsidRDefault="00C46241" w:rsidP="00D05B1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updates TPWD complaint procedures to apply certain good government standard</w:t>
            </w:r>
            <w:r>
              <w:t>s.</w:t>
            </w:r>
          </w:p>
          <w:p w14:paraId="34274F0A" w14:textId="77777777" w:rsidR="003004CF" w:rsidRDefault="003004CF" w:rsidP="00D05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3D82065" w14:textId="4776B542" w:rsidR="002E6E6C" w:rsidRDefault="00C46241" w:rsidP="00D05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700</w:t>
            </w:r>
            <w:r w:rsidR="003004CF">
              <w:t xml:space="preserve"> requires the </w:t>
            </w:r>
            <w:r w:rsidRPr="00342457">
              <w:t>TPWD</w:t>
            </w:r>
            <w:r>
              <w:t xml:space="preserve"> </w:t>
            </w:r>
            <w:r w:rsidRPr="002E6E6C">
              <w:t>land and water resources conservation and recreation plan</w:t>
            </w:r>
            <w:r>
              <w:t xml:space="preserve"> to include </w:t>
            </w:r>
            <w:r w:rsidRPr="002E6E6C">
              <w:t xml:space="preserve">measures of </w:t>
            </w:r>
            <w:r w:rsidR="00CF1407" w:rsidRPr="002E6E6C">
              <w:t>TPWD</w:t>
            </w:r>
            <w:r w:rsidRPr="002E6E6C">
              <w:t xml:space="preserve"> effectiveness in meeting the</w:t>
            </w:r>
            <w:r>
              <w:t xml:space="preserve"> plan's</w:t>
            </w:r>
            <w:r w:rsidRPr="002E6E6C">
              <w:t xml:space="preserve"> goals and objectives, including</w:t>
            </w:r>
            <w:r w:rsidR="006672EE">
              <w:t xml:space="preserve"> </w:t>
            </w:r>
            <w:r w:rsidRPr="002E6E6C">
              <w:t>quantifiable measures</w:t>
            </w:r>
            <w:r w:rsidR="006672EE">
              <w:t xml:space="preserve"> </w:t>
            </w:r>
            <w:r w:rsidR="006672EE" w:rsidRPr="002E6E6C">
              <w:t>where possible</w:t>
            </w:r>
            <w:r>
              <w:t>.</w:t>
            </w:r>
            <w:r w:rsidR="00A51BAB">
              <w:t xml:space="preserve"> The bill requires</w:t>
            </w:r>
            <w:r w:rsidRPr="00A51BAB">
              <w:t xml:space="preserve"> </w:t>
            </w:r>
            <w:r w:rsidR="00A51BAB" w:rsidRPr="00A51BAB">
              <w:t>TPWD</w:t>
            </w:r>
            <w:r w:rsidR="00A51BAB">
              <w:t>,</w:t>
            </w:r>
            <w:r w:rsidRPr="00A51BAB">
              <w:t xml:space="preserve"> </w:t>
            </w:r>
            <w:r w:rsidR="00A51BAB">
              <w:t>e</w:t>
            </w:r>
            <w:r w:rsidRPr="00A51BAB">
              <w:t xml:space="preserve">very </w:t>
            </w:r>
            <w:r w:rsidR="00137027">
              <w:t>five</w:t>
            </w:r>
            <w:r w:rsidR="00137027" w:rsidRPr="00A51BAB">
              <w:t xml:space="preserve"> </w:t>
            </w:r>
            <w:r w:rsidRPr="00A51BAB">
              <w:t>year</w:t>
            </w:r>
            <w:r w:rsidR="00137027">
              <w:t>s</w:t>
            </w:r>
            <w:r w:rsidR="00A51BAB">
              <w:t>, to</w:t>
            </w:r>
            <w:r w:rsidRPr="00A51BAB">
              <w:t xml:space="preserve"> evaluate progress towards achieving the</w:t>
            </w:r>
            <w:r w:rsidR="006672EE">
              <w:t xml:space="preserve"> plan</w:t>
            </w:r>
            <w:r w:rsidR="00A46FBA">
              <w:t>'</w:t>
            </w:r>
            <w:r w:rsidR="006672EE">
              <w:t>s</w:t>
            </w:r>
            <w:r w:rsidR="00A51BAB">
              <w:t xml:space="preserve"> </w:t>
            </w:r>
            <w:r w:rsidRPr="00A51BAB">
              <w:t>goals and objectives</w:t>
            </w:r>
            <w:r w:rsidR="00137027">
              <w:t xml:space="preserve"> and requires t</w:t>
            </w:r>
            <w:r w:rsidRPr="00A51BAB">
              <w:t xml:space="preserve">he evaluation </w:t>
            </w:r>
            <w:r w:rsidR="00B34AF0">
              <w:t xml:space="preserve">to </w:t>
            </w:r>
            <w:r w:rsidRPr="00A51BAB">
              <w:t>include th</w:t>
            </w:r>
            <w:r w:rsidR="00B34AF0">
              <w:t>os</w:t>
            </w:r>
            <w:r w:rsidRPr="00A51BAB">
              <w:t>e</w:t>
            </w:r>
            <w:r w:rsidR="004A01C7">
              <w:t xml:space="preserve"> </w:t>
            </w:r>
            <w:r w:rsidRPr="00A51BAB">
              <w:t>effectiveness measures and</w:t>
            </w:r>
            <w:r w:rsidR="00B34AF0">
              <w:t xml:space="preserve"> to</w:t>
            </w:r>
            <w:r w:rsidR="00137027">
              <w:t xml:space="preserve"> </w:t>
            </w:r>
            <w:r w:rsidRPr="00A51BAB">
              <w:t>identify</w:t>
            </w:r>
            <w:r w:rsidR="00137027">
              <w:t xml:space="preserve"> </w:t>
            </w:r>
            <w:r w:rsidRPr="00A51BAB">
              <w:t xml:space="preserve">the goals and objectives met by </w:t>
            </w:r>
            <w:r w:rsidR="00A51BAB" w:rsidRPr="00A51BAB">
              <w:t>TPWD</w:t>
            </w:r>
            <w:r w:rsidRPr="00A51BAB">
              <w:t xml:space="preserve"> and</w:t>
            </w:r>
            <w:r w:rsidR="00137027">
              <w:t xml:space="preserve"> </w:t>
            </w:r>
            <w:r w:rsidRPr="00A51BAB">
              <w:t>reasons for any unmet goals or objectives.</w:t>
            </w:r>
            <w:r w:rsidR="00B34AF0">
              <w:t xml:space="preserve"> O</w:t>
            </w:r>
            <w:r w:rsidRPr="00A51BAB">
              <w:t>n co</w:t>
            </w:r>
            <w:r w:rsidRPr="00A51BAB">
              <w:t xml:space="preserve">mpletion of an evaluation, </w:t>
            </w:r>
            <w:r w:rsidR="00B34AF0">
              <w:t>TPWD must</w:t>
            </w:r>
            <w:r w:rsidR="00B34AF0" w:rsidRPr="00A51BAB">
              <w:t xml:space="preserve"> </w:t>
            </w:r>
            <w:r w:rsidRPr="00A51BAB">
              <w:t xml:space="preserve">develop and implement practices designed to improve progress towards meeting the </w:t>
            </w:r>
            <w:r w:rsidR="00B34AF0">
              <w:t xml:space="preserve">plan's </w:t>
            </w:r>
            <w:r w:rsidRPr="00A51BAB">
              <w:t>goals and objectives.</w:t>
            </w:r>
          </w:p>
          <w:p w14:paraId="3D6A752E" w14:textId="3C687A51" w:rsidR="00A51BAB" w:rsidRDefault="00A51BAB" w:rsidP="00D05B12">
            <w:pPr>
              <w:pStyle w:val="Header"/>
              <w:jc w:val="both"/>
            </w:pPr>
          </w:p>
          <w:p w14:paraId="70505D5E" w14:textId="3EF0C73A" w:rsidR="003A44C8" w:rsidRDefault="00C46241" w:rsidP="00D05B12">
            <w:pPr>
              <w:pStyle w:val="Header"/>
              <w:jc w:val="both"/>
            </w:pPr>
            <w:r>
              <w:t xml:space="preserve">S.B. 700 </w:t>
            </w:r>
            <w:r w:rsidR="00B34AF0">
              <w:t>provides for the development of risk-based inspection</w:t>
            </w:r>
            <w:r w:rsidR="00E83DDD">
              <w:t>s</w:t>
            </w:r>
            <w:r w:rsidR="00B34AF0">
              <w:t xml:space="preserve"> of nonrecreational authorization holders. </w:t>
            </w:r>
            <w:r w:rsidR="008105A4">
              <w:t>Accordingly, t</w:t>
            </w:r>
            <w:r w:rsidR="00B34AF0">
              <w:t xml:space="preserve">he bill </w:t>
            </w:r>
            <w:r>
              <w:t xml:space="preserve">requires the </w:t>
            </w:r>
            <w:r w:rsidR="000C5D7B">
              <w:t>c</w:t>
            </w:r>
            <w:r w:rsidRPr="003A44C8">
              <w:t>ommission</w:t>
            </w:r>
            <w:r>
              <w:t xml:space="preserve"> by rule to adopt a policy to guide the prioritization of inspections of </w:t>
            </w:r>
            <w:r w:rsidR="000C5D7B">
              <w:t>nonrecreational authorization holders</w:t>
            </w:r>
            <w:r>
              <w:t xml:space="preserve"> based on risk to the state's natural resources. The policy must require </w:t>
            </w:r>
            <w:r w:rsidRPr="003A44C8">
              <w:t>TPWD</w:t>
            </w:r>
            <w:r>
              <w:t xml:space="preserve"> </w:t>
            </w:r>
            <w:r w:rsidR="008105A4">
              <w:t xml:space="preserve">to </w:t>
            </w:r>
            <w:r>
              <w:t>do the following:</w:t>
            </w:r>
          </w:p>
          <w:p w14:paraId="5D20123C" w14:textId="29C13213" w:rsidR="003A44C8" w:rsidRDefault="00C46241" w:rsidP="00D05B1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iden</w:t>
            </w:r>
            <w:r>
              <w:t xml:space="preserve">tify the </w:t>
            </w:r>
            <w:r w:rsidR="00923051">
              <w:t xml:space="preserve">nonrecreational </w:t>
            </w:r>
            <w:r>
              <w:t>authorization</w:t>
            </w:r>
            <w:r w:rsidR="00923051">
              <w:t xml:space="preserve"> holders</w:t>
            </w:r>
            <w:r>
              <w:t xml:space="preserve"> that require on-site inspections;</w:t>
            </w:r>
          </w:p>
          <w:p w14:paraId="6C8178D6" w14:textId="73AAB9E6" w:rsidR="003A44C8" w:rsidRDefault="00C46241" w:rsidP="00D05B12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develop an assessment tool for determining the appropriate frequency and intensity of </w:t>
            </w:r>
            <w:r w:rsidRPr="003A44C8">
              <w:t>TPWD</w:t>
            </w:r>
            <w:r>
              <w:t xml:space="preserve"> inspections of </w:t>
            </w:r>
            <w:r w:rsidR="00923051">
              <w:t>nonrecreational authorization holders</w:t>
            </w:r>
            <w:r>
              <w:t xml:space="preserve">, based on key risk factors and </w:t>
            </w:r>
            <w:r>
              <w:t>indications of increased or decreased risk, such as repeated or remedied violations and failed or passed inspections; and</w:t>
            </w:r>
          </w:p>
          <w:p w14:paraId="6B7075C6" w14:textId="4870E01B" w:rsidR="003A44C8" w:rsidRDefault="00C46241" w:rsidP="00D05B12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document all inspections of </w:t>
            </w:r>
            <w:r w:rsidR="00923051">
              <w:t>nonrecreational authorization holders</w:t>
            </w:r>
            <w:r>
              <w:t xml:space="preserve"> and the results of those inspections and make the documentation avai</w:t>
            </w:r>
            <w:r>
              <w:t xml:space="preserve">lable to all employees whose job descriptions include the regulation of </w:t>
            </w:r>
            <w:r w:rsidR="00E14293">
              <w:t>those holders</w:t>
            </w:r>
            <w:r w:rsidR="00E83DDD">
              <w:t>.</w:t>
            </w:r>
          </w:p>
          <w:p w14:paraId="1714428A" w14:textId="5141165A" w:rsidR="00FC57A9" w:rsidRDefault="00C46241" w:rsidP="00D05B12">
            <w:pPr>
              <w:pStyle w:val="Header"/>
              <w:jc w:val="both"/>
            </w:pPr>
            <w:r>
              <w:t xml:space="preserve">The bill defines </w:t>
            </w:r>
            <w:r w:rsidRPr="003A44C8">
              <w:t>"</w:t>
            </w:r>
            <w:r w:rsidR="00923051">
              <w:t>nonrecreational authorization holder</w:t>
            </w:r>
            <w:r w:rsidRPr="003A44C8">
              <w:t xml:space="preserve">" </w:t>
            </w:r>
            <w:r>
              <w:t>a</w:t>
            </w:r>
            <w:r w:rsidRPr="003A44C8">
              <w:t xml:space="preserve">s </w:t>
            </w:r>
            <w:r w:rsidR="00923051">
              <w:t>a holder of</w:t>
            </w:r>
            <w:r w:rsidRPr="003A44C8">
              <w:t xml:space="preserve"> a license, permit, or other authorization required by </w:t>
            </w:r>
            <w:r>
              <w:t xml:space="preserve">the </w:t>
            </w:r>
            <w:r w:rsidRPr="003A44C8">
              <w:t>Parks and Wildlife Code</w:t>
            </w:r>
            <w:r>
              <w:t xml:space="preserve"> or rules adopted</w:t>
            </w:r>
            <w:r>
              <w:t xml:space="preserve"> under</w:t>
            </w:r>
            <w:r w:rsidR="00464D9C">
              <w:t xml:space="preserve"> the code</w:t>
            </w:r>
            <w:r w:rsidR="00923051">
              <w:t>,</w:t>
            </w:r>
            <w:r>
              <w:t xml:space="preserve"> exclud</w:t>
            </w:r>
            <w:r w:rsidR="00923051">
              <w:t>ing</w:t>
            </w:r>
            <w:r>
              <w:t xml:space="preserve"> </w:t>
            </w:r>
            <w:r w:rsidRPr="003A44C8">
              <w:t>a hunting</w:t>
            </w:r>
            <w:r>
              <w:t xml:space="preserve"> </w:t>
            </w:r>
            <w:r w:rsidR="00923051">
              <w:t xml:space="preserve">license, a hunting </w:t>
            </w:r>
            <w:r>
              <w:t>or fishing</w:t>
            </w:r>
            <w:r w:rsidRPr="003A44C8">
              <w:t xml:space="preserve"> </w:t>
            </w:r>
            <w:r w:rsidR="00923051">
              <w:t xml:space="preserve">stamp, a fishing </w:t>
            </w:r>
            <w:r w:rsidRPr="003A44C8">
              <w:t>license</w:t>
            </w:r>
            <w:r w:rsidR="00923051">
              <w:t>, or a combination hunting and fishing license</w:t>
            </w:r>
            <w:r w:rsidRPr="003A44C8">
              <w:t>.</w:t>
            </w:r>
            <w:r w:rsidR="00BA3C50">
              <w:t xml:space="preserve"> </w:t>
            </w:r>
          </w:p>
          <w:p w14:paraId="5DC6F267" w14:textId="77777777" w:rsidR="00FC57A9" w:rsidRDefault="00FC57A9" w:rsidP="00D05B12">
            <w:pPr>
              <w:pStyle w:val="Header"/>
              <w:jc w:val="both"/>
            </w:pPr>
          </w:p>
          <w:p w14:paraId="548430E3" w14:textId="3D92F679" w:rsidR="00BF4B93" w:rsidRDefault="00C46241" w:rsidP="00D05B12">
            <w:pPr>
              <w:pStyle w:val="Header"/>
              <w:jc w:val="both"/>
            </w:pPr>
            <w:r>
              <w:t>S.B. 700</w:t>
            </w:r>
            <w:r w:rsidR="00BA3C50">
              <w:t xml:space="preserve"> requires the </w:t>
            </w:r>
            <w:r w:rsidR="00E67159">
              <w:t xml:space="preserve">commission by rule </w:t>
            </w:r>
            <w:r w:rsidR="00A92B58">
              <w:t>to</w:t>
            </w:r>
            <w:r w:rsidR="00BA3C50">
              <w:t xml:space="preserve"> adopt similar</w:t>
            </w:r>
            <w:r w:rsidR="00E67159">
              <w:t xml:space="preserve"> </w:t>
            </w:r>
            <w:r w:rsidR="00900482">
              <w:t xml:space="preserve">risk-based </w:t>
            </w:r>
            <w:r w:rsidR="00E67159">
              <w:t>polic</w:t>
            </w:r>
            <w:r w:rsidR="00BA3C50">
              <w:t>ies</w:t>
            </w:r>
            <w:r w:rsidR="00A538C6">
              <w:t>, as set out by the bill,</w:t>
            </w:r>
            <w:r w:rsidR="00E67159">
              <w:t xml:space="preserve"> to guide the prioritization of inspections of</w:t>
            </w:r>
            <w:r w:rsidR="00A538C6">
              <w:t xml:space="preserve"> </w:t>
            </w:r>
            <w:r w:rsidR="00D81E2D" w:rsidRPr="00A92B58">
              <w:t>dealer</w:t>
            </w:r>
            <w:r w:rsidR="00D81E2D">
              <w:t>, distributor, and</w:t>
            </w:r>
            <w:r w:rsidR="00D81E2D" w:rsidRPr="00A92B58">
              <w:t xml:space="preserve"> manufacturer</w:t>
            </w:r>
            <w:r w:rsidR="00D81E2D">
              <w:t xml:space="preserve"> license holders under the </w:t>
            </w:r>
            <w:r w:rsidR="00D81E2D" w:rsidRPr="00A92B58">
              <w:t>Water Safety Act</w:t>
            </w:r>
            <w:r w:rsidR="00A92B58">
              <w:t xml:space="preserve"> </w:t>
            </w:r>
            <w:r>
              <w:t xml:space="preserve">based on risk to </w:t>
            </w:r>
            <w:r w:rsidR="00D81E2D">
              <w:t xml:space="preserve">water safety </w:t>
            </w:r>
            <w:r w:rsidR="00A538C6">
              <w:t>and</w:t>
            </w:r>
            <w:r w:rsidR="00D81E2D">
              <w:t xml:space="preserve"> of </w:t>
            </w:r>
            <w:r w:rsidR="004A01C7">
              <w:t>permit holders</w:t>
            </w:r>
            <w:r w:rsidR="00A538C6">
              <w:t xml:space="preserve"> for the </w:t>
            </w:r>
            <w:r w:rsidR="00A538C6" w:rsidRPr="00BF4B93">
              <w:t>disturb</w:t>
            </w:r>
            <w:r w:rsidR="00A538C6">
              <w:t>ing, taking</w:t>
            </w:r>
            <w:r w:rsidR="00A538C6" w:rsidRPr="00BF4B93">
              <w:t>, or carry</w:t>
            </w:r>
            <w:r w:rsidR="00A538C6">
              <w:t>ing</w:t>
            </w:r>
            <w:r w:rsidR="00A538C6" w:rsidRPr="00BF4B93">
              <w:t xml:space="preserve"> away</w:t>
            </w:r>
            <w:r w:rsidR="00A538C6">
              <w:t xml:space="preserve"> of</w:t>
            </w:r>
            <w:r w:rsidR="00A538C6" w:rsidRPr="00BF4B93">
              <w:t xml:space="preserve"> marl, sand, gravel, shell, or mudshell</w:t>
            </w:r>
            <w:r w:rsidR="00D81E2D">
              <w:t xml:space="preserve"> based on risk to the state's natural resources</w:t>
            </w:r>
            <w:r w:rsidR="00A538C6">
              <w:t>.</w:t>
            </w:r>
            <w:r w:rsidR="00D81E2D">
              <w:t xml:space="preserve"> </w:t>
            </w:r>
            <w:r w:rsidR="002803E5">
              <w:t>T</w:t>
            </w:r>
            <w:r w:rsidR="00BA3C50">
              <w:t>he</w:t>
            </w:r>
            <w:r w:rsidR="002803E5">
              <w:t>s</w:t>
            </w:r>
            <w:r w:rsidR="00BA3C50">
              <w:t>e policies</w:t>
            </w:r>
            <w:r>
              <w:t xml:space="preserve"> </w:t>
            </w:r>
            <w:r w:rsidR="002803E5">
              <w:t>may be combined with the</w:t>
            </w:r>
            <w:r>
              <w:t xml:space="preserve"> policy </w:t>
            </w:r>
            <w:r w:rsidR="002803E5">
              <w:t xml:space="preserve">for </w:t>
            </w:r>
            <w:r w:rsidR="002803E5" w:rsidRPr="002803E5">
              <w:t>the prioritization of inspections of commercial or occupational licensed activity</w:t>
            </w:r>
            <w:r>
              <w:t>.</w:t>
            </w:r>
          </w:p>
          <w:p w14:paraId="604F61CA" w14:textId="0169C490" w:rsidR="002803E5" w:rsidRDefault="002803E5" w:rsidP="00D05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1A669CE" w14:textId="4A065B98" w:rsidR="002803E5" w:rsidRPr="009C36CD" w:rsidRDefault="00C46241" w:rsidP="00D05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700 repeals </w:t>
            </w:r>
            <w:r w:rsidRPr="002803E5">
              <w:t xml:space="preserve">Sections 11.0161(b), (c), (d), and (e), Parks and </w:t>
            </w:r>
            <w:r w:rsidRPr="002803E5">
              <w:t>Wildlife Code.</w:t>
            </w:r>
          </w:p>
          <w:p w14:paraId="5F38C842" w14:textId="77777777" w:rsidR="008423E4" w:rsidRPr="00835628" w:rsidRDefault="008423E4" w:rsidP="00D05B12">
            <w:pPr>
              <w:rPr>
                <w:b/>
              </w:rPr>
            </w:pPr>
          </w:p>
        </w:tc>
      </w:tr>
      <w:tr w:rsidR="00A81C87" w14:paraId="26BD0706" w14:textId="77777777" w:rsidTr="00345119">
        <w:tc>
          <w:tcPr>
            <w:tcW w:w="9576" w:type="dxa"/>
          </w:tcPr>
          <w:p w14:paraId="3D434BDC" w14:textId="77777777" w:rsidR="008423E4" w:rsidRPr="00A8133F" w:rsidRDefault="00C46241" w:rsidP="00D05B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C21687" w14:textId="77777777" w:rsidR="008423E4" w:rsidRDefault="008423E4" w:rsidP="00D05B12"/>
          <w:p w14:paraId="05E7308F" w14:textId="6F1CA23B" w:rsidR="008423E4" w:rsidRPr="003624F2" w:rsidRDefault="00C46241" w:rsidP="00D05B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13E8690" w14:textId="77777777" w:rsidR="008423E4" w:rsidRPr="00233FDB" w:rsidRDefault="008423E4" w:rsidP="00D05B12">
            <w:pPr>
              <w:rPr>
                <w:b/>
              </w:rPr>
            </w:pPr>
          </w:p>
        </w:tc>
      </w:tr>
    </w:tbl>
    <w:p w14:paraId="3CC33A4F" w14:textId="77777777" w:rsidR="008423E4" w:rsidRPr="00BE0E75" w:rsidRDefault="008423E4" w:rsidP="00D05B12">
      <w:pPr>
        <w:jc w:val="both"/>
        <w:rPr>
          <w:rFonts w:ascii="Arial" w:hAnsi="Arial"/>
          <w:sz w:val="16"/>
          <w:szCs w:val="16"/>
        </w:rPr>
      </w:pPr>
    </w:p>
    <w:p w14:paraId="28A0CD54" w14:textId="77777777" w:rsidR="004108C3" w:rsidRPr="008423E4" w:rsidRDefault="004108C3" w:rsidP="00D05B1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3A207" w14:textId="77777777" w:rsidR="00000000" w:rsidRDefault="00C46241">
      <w:r>
        <w:separator/>
      </w:r>
    </w:p>
  </w:endnote>
  <w:endnote w:type="continuationSeparator" w:id="0">
    <w:p w14:paraId="616A9583" w14:textId="77777777" w:rsidR="00000000" w:rsidRDefault="00C4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0618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1C87" w14:paraId="3A794167" w14:textId="77777777" w:rsidTr="009C1E9A">
      <w:trPr>
        <w:cantSplit/>
      </w:trPr>
      <w:tc>
        <w:tcPr>
          <w:tcW w:w="0" w:type="pct"/>
        </w:tcPr>
        <w:p w14:paraId="5E18F5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8419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C4817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A6BB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C72C8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1C87" w14:paraId="5AAEA7FE" w14:textId="77777777" w:rsidTr="009C1E9A">
      <w:trPr>
        <w:cantSplit/>
      </w:trPr>
      <w:tc>
        <w:tcPr>
          <w:tcW w:w="0" w:type="pct"/>
        </w:tcPr>
        <w:p w14:paraId="58CED3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92C41D" w14:textId="70F4B5AD" w:rsidR="00EC379B" w:rsidRPr="009C1E9A" w:rsidRDefault="00C462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25266</w:t>
          </w:r>
        </w:p>
      </w:tc>
      <w:tc>
        <w:tcPr>
          <w:tcW w:w="2453" w:type="pct"/>
        </w:tcPr>
        <w:p w14:paraId="467A3E23" w14:textId="479D2A9B" w:rsidR="00EC379B" w:rsidRDefault="00C462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F791F">
            <w:t>21.126.2377</w:t>
          </w:r>
          <w:r>
            <w:fldChar w:fldCharType="end"/>
          </w:r>
        </w:p>
      </w:tc>
    </w:tr>
    <w:tr w:rsidR="00A81C87" w14:paraId="70945EB7" w14:textId="77777777" w:rsidTr="009C1E9A">
      <w:trPr>
        <w:cantSplit/>
      </w:trPr>
      <w:tc>
        <w:tcPr>
          <w:tcW w:w="0" w:type="pct"/>
        </w:tcPr>
        <w:p w14:paraId="796FAEF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C97FE9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E0EBDF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9BC2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1C87" w14:paraId="69C0094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028786" w14:textId="43B7F73F" w:rsidR="00EC379B" w:rsidRDefault="00C462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05B1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715C8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31F69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118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61916" w14:textId="77777777" w:rsidR="00000000" w:rsidRDefault="00C46241">
      <w:r>
        <w:separator/>
      </w:r>
    </w:p>
  </w:footnote>
  <w:footnote w:type="continuationSeparator" w:id="0">
    <w:p w14:paraId="345A6A18" w14:textId="77777777" w:rsidR="00000000" w:rsidRDefault="00C4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CE4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F5CB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02B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07B"/>
    <w:multiLevelType w:val="hybridMultilevel"/>
    <w:tmpl w:val="4048778A"/>
    <w:lvl w:ilvl="0" w:tplc="5E5C7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ED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6B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60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8E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44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ED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8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85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79BD"/>
    <w:multiLevelType w:val="hybridMultilevel"/>
    <w:tmpl w:val="22AEC32C"/>
    <w:lvl w:ilvl="0" w:tplc="57BE6E08">
      <w:start w:val="1"/>
      <w:numFmt w:val="decimal"/>
      <w:lvlText w:val="(%1)"/>
      <w:lvlJc w:val="left"/>
      <w:pPr>
        <w:ind w:left="773" w:hanging="413"/>
      </w:pPr>
      <w:rPr>
        <w:rFonts w:hint="default"/>
      </w:rPr>
    </w:lvl>
    <w:lvl w:ilvl="1" w:tplc="B7FCC618" w:tentative="1">
      <w:start w:val="1"/>
      <w:numFmt w:val="lowerLetter"/>
      <w:lvlText w:val="%2."/>
      <w:lvlJc w:val="left"/>
      <w:pPr>
        <w:ind w:left="1440" w:hanging="360"/>
      </w:pPr>
    </w:lvl>
    <w:lvl w:ilvl="2" w:tplc="3CEE0150" w:tentative="1">
      <w:start w:val="1"/>
      <w:numFmt w:val="lowerRoman"/>
      <w:lvlText w:val="%3."/>
      <w:lvlJc w:val="right"/>
      <w:pPr>
        <w:ind w:left="2160" w:hanging="180"/>
      </w:pPr>
    </w:lvl>
    <w:lvl w:ilvl="3" w:tplc="D03AD330" w:tentative="1">
      <w:start w:val="1"/>
      <w:numFmt w:val="decimal"/>
      <w:lvlText w:val="%4."/>
      <w:lvlJc w:val="left"/>
      <w:pPr>
        <w:ind w:left="2880" w:hanging="360"/>
      </w:pPr>
    </w:lvl>
    <w:lvl w:ilvl="4" w:tplc="65529532" w:tentative="1">
      <w:start w:val="1"/>
      <w:numFmt w:val="lowerLetter"/>
      <w:lvlText w:val="%5."/>
      <w:lvlJc w:val="left"/>
      <w:pPr>
        <w:ind w:left="3600" w:hanging="360"/>
      </w:pPr>
    </w:lvl>
    <w:lvl w:ilvl="5" w:tplc="3EC8E954" w:tentative="1">
      <w:start w:val="1"/>
      <w:numFmt w:val="lowerRoman"/>
      <w:lvlText w:val="%6."/>
      <w:lvlJc w:val="right"/>
      <w:pPr>
        <w:ind w:left="4320" w:hanging="180"/>
      </w:pPr>
    </w:lvl>
    <w:lvl w:ilvl="6" w:tplc="D2769F1A" w:tentative="1">
      <w:start w:val="1"/>
      <w:numFmt w:val="decimal"/>
      <w:lvlText w:val="%7."/>
      <w:lvlJc w:val="left"/>
      <w:pPr>
        <w:ind w:left="5040" w:hanging="360"/>
      </w:pPr>
    </w:lvl>
    <w:lvl w:ilvl="7" w:tplc="53B82ABA" w:tentative="1">
      <w:start w:val="1"/>
      <w:numFmt w:val="lowerLetter"/>
      <w:lvlText w:val="%8."/>
      <w:lvlJc w:val="left"/>
      <w:pPr>
        <w:ind w:left="5760" w:hanging="360"/>
      </w:pPr>
    </w:lvl>
    <w:lvl w:ilvl="8" w:tplc="79401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688C"/>
    <w:multiLevelType w:val="hybridMultilevel"/>
    <w:tmpl w:val="149E7A06"/>
    <w:lvl w:ilvl="0" w:tplc="999EC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4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0E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0A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83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CF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2D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01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42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EE5"/>
    <w:multiLevelType w:val="hybridMultilevel"/>
    <w:tmpl w:val="AA6CA1D6"/>
    <w:lvl w:ilvl="0" w:tplc="3C88A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8B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AE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4D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A9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69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EB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6D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E6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572D"/>
    <w:multiLevelType w:val="hybridMultilevel"/>
    <w:tmpl w:val="3A1CBFB4"/>
    <w:lvl w:ilvl="0" w:tplc="E7B2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6A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46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EF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03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8D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44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E2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8A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7A76"/>
    <w:multiLevelType w:val="hybridMultilevel"/>
    <w:tmpl w:val="EAB01430"/>
    <w:lvl w:ilvl="0" w:tplc="2216EFE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F33A8E56" w:tentative="1">
      <w:start w:val="1"/>
      <w:numFmt w:val="lowerLetter"/>
      <w:lvlText w:val="%2."/>
      <w:lvlJc w:val="left"/>
      <w:pPr>
        <w:ind w:left="1440" w:hanging="360"/>
      </w:pPr>
    </w:lvl>
    <w:lvl w:ilvl="2" w:tplc="EDCADBFA" w:tentative="1">
      <w:start w:val="1"/>
      <w:numFmt w:val="lowerRoman"/>
      <w:lvlText w:val="%3."/>
      <w:lvlJc w:val="right"/>
      <w:pPr>
        <w:ind w:left="2160" w:hanging="180"/>
      </w:pPr>
    </w:lvl>
    <w:lvl w:ilvl="3" w:tplc="B880A460" w:tentative="1">
      <w:start w:val="1"/>
      <w:numFmt w:val="decimal"/>
      <w:lvlText w:val="%4."/>
      <w:lvlJc w:val="left"/>
      <w:pPr>
        <w:ind w:left="2880" w:hanging="360"/>
      </w:pPr>
    </w:lvl>
    <w:lvl w:ilvl="4" w:tplc="A4722E7E" w:tentative="1">
      <w:start w:val="1"/>
      <w:numFmt w:val="lowerLetter"/>
      <w:lvlText w:val="%5."/>
      <w:lvlJc w:val="left"/>
      <w:pPr>
        <w:ind w:left="3600" w:hanging="360"/>
      </w:pPr>
    </w:lvl>
    <w:lvl w:ilvl="5" w:tplc="1DB89D20" w:tentative="1">
      <w:start w:val="1"/>
      <w:numFmt w:val="lowerRoman"/>
      <w:lvlText w:val="%6."/>
      <w:lvlJc w:val="right"/>
      <w:pPr>
        <w:ind w:left="4320" w:hanging="180"/>
      </w:pPr>
    </w:lvl>
    <w:lvl w:ilvl="6" w:tplc="60FE468A" w:tentative="1">
      <w:start w:val="1"/>
      <w:numFmt w:val="decimal"/>
      <w:lvlText w:val="%7."/>
      <w:lvlJc w:val="left"/>
      <w:pPr>
        <w:ind w:left="5040" w:hanging="360"/>
      </w:pPr>
    </w:lvl>
    <w:lvl w:ilvl="7" w:tplc="A49EF13A" w:tentative="1">
      <w:start w:val="1"/>
      <w:numFmt w:val="lowerLetter"/>
      <w:lvlText w:val="%8."/>
      <w:lvlJc w:val="left"/>
      <w:pPr>
        <w:ind w:left="5760" w:hanging="360"/>
      </w:pPr>
    </w:lvl>
    <w:lvl w:ilvl="8" w:tplc="F1200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5D55"/>
    <w:multiLevelType w:val="hybridMultilevel"/>
    <w:tmpl w:val="AE7A0ABA"/>
    <w:lvl w:ilvl="0" w:tplc="3A984DC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D92862FA" w:tentative="1">
      <w:start w:val="1"/>
      <w:numFmt w:val="lowerLetter"/>
      <w:lvlText w:val="%2."/>
      <w:lvlJc w:val="left"/>
      <w:pPr>
        <w:ind w:left="1440" w:hanging="360"/>
      </w:pPr>
    </w:lvl>
    <w:lvl w:ilvl="2" w:tplc="67B4E8A0" w:tentative="1">
      <w:start w:val="1"/>
      <w:numFmt w:val="lowerRoman"/>
      <w:lvlText w:val="%3."/>
      <w:lvlJc w:val="right"/>
      <w:pPr>
        <w:ind w:left="2160" w:hanging="180"/>
      </w:pPr>
    </w:lvl>
    <w:lvl w:ilvl="3" w:tplc="CAFCB778" w:tentative="1">
      <w:start w:val="1"/>
      <w:numFmt w:val="decimal"/>
      <w:lvlText w:val="%4."/>
      <w:lvlJc w:val="left"/>
      <w:pPr>
        <w:ind w:left="2880" w:hanging="360"/>
      </w:pPr>
    </w:lvl>
    <w:lvl w:ilvl="4" w:tplc="12AA5C14" w:tentative="1">
      <w:start w:val="1"/>
      <w:numFmt w:val="lowerLetter"/>
      <w:lvlText w:val="%5."/>
      <w:lvlJc w:val="left"/>
      <w:pPr>
        <w:ind w:left="3600" w:hanging="360"/>
      </w:pPr>
    </w:lvl>
    <w:lvl w:ilvl="5" w:tplc="C9CE8104" w:tentative="1">
      <w:start w:val="1"/>
      <w:numFmt w:val="lowerRoman"/>
      <w:lvlText w:val="%6."/>
      <w:lvlJc w:val="right"/>
      <w:pPr>
        <w:ind w:left="4320" w:hanging="180"/>
      </w:pPr>
    </w:lvl>
    <w:lvl w:ilvl="6" w:tplc="DFBEF966" w:tentative="1">
      <w:start w:val="1"/>
      <w:numFmt w:val="decimal"/>
      <w:lvlText w:val="%7."/>
      <w:lvlJc w:val="left"/>
      <w:pPr>
        <w:ind w:left="5040" w:hanging="360"/>
      </w:pPr>
    </w:lvl>
    <w:lvl w:ilvl="7" w:tplc="4D644650" w:tentative="1">
      <w:start w:val="1"/>
      <w:numFmt w:val="lowerLetter"/>
      <w:lvlText w:val="%8."/>
      <w:lvlJc w:val="left"/>
      <w:pPr>
        <w:ind w:left="5760" w:hanging="360"/>
      </w:pPr>
    </w:lvl>
    <w:lvl w:ilvl="8" w:tplc="FC70F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0BB1"/>
    <w:multiLevelType w:val="hybridMultilevel"/>
    <w:tmpl w:val="8758A320"/>
    <w:lvl w:ilvl="0" w:tplc="D3829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24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6D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0D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21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A2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E4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EE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4A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EEF"/>
    <w:multiLevelType w:val="hybridMultilevel"/>
    <w:tmpl w:val="9EF6D04A"/>
    <w:lvl w:ilvl="0" w:tplc="D6483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02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CB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0C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E3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83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0D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88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C7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17845"/>
    <w:multiLevelType w:val="hybridMultilevel"/>
    <w:tmpl w:val="7AF0DFB4"/>
    <w:lvl w:ilvl="0" w:tplc="10D86F50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CF7658D2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FBFEC7D8" w:tentative="1">
      <w:start w:val="1"/>
      <w:numFmt w:val="lowerRoman"/>
      <w:lvlText w:val="%3."/>
      <w:lvlJc w:val="right"/>
      <w:pPr>
        <w:ind w:left="2160" w:hanging="180"/>
      </w:pPr>
    </w:lvl>
    <w:lvl w:ilvl="3" w:tplc="2E5AAABE" w:tentative="1">
      <w:start w:val="1"/>
      <w:numFmt w:val="decimal"/>
      <w:lvlText w:val="%4."/>
      <w:lvlJc w:val="left"/>
      <w:pPr>
        <w:ind w:left="2880" w:hanging="360"/>
      </w:pPr>
    </w:lvl>
    <w:lvl w:ilvl="4" w:tplc="A6408800" w:tentative="1">
      <w:start w:val="1"/>
      <w:numFmt w:val="lowerLetter"/>
      <w:lvlText w:val="%5."/>
      <w:lvlJc w:val="left"/>
      <w:pPr>
        <w:ind w:left="3600" w:hanging="360"/>
      </w:pPr>
    </w:lvl>
    <w:lvl w:ilvl="5" w:tplc="D0025B92" w:tentative="1">
      <w:start w:val="1"/>
      <w:numFmt w:val="lowerRoman"/>
      <w:lvlText w:val="%6."/>
      <w:lvlJc w:val="right"/>
      <w:pPr>
        <w:ind w:left="4320" w:hanging="180"/>
      </w:pPr>
    </w:lvl>
    <w:lvl w:ilvl="6" w:tplc="8B469026" w:tentative="1">
      <w:start w:val="1"/>
      <w:numFmt w:val="decimal"/>
      <w:lvlText w:val="%7."/>
      <w:lvlJc w:val="left"/>
      <w:pPr>
        <w:ind w:left="5040" w:hanging="360"/>
      </w:pPr>
    </w:lvl>
    <w:lvl w:ilvl="7" w:tplc="979A83A6" w:tentative="1">
      <w:start w:val="1"/>
      <w:numFmt w:val="lowerLetter"/>
      <w:lvlText w:val="%8."/>
      <w:lvlJc w:val="left"/>
      <w:pPr>
        <w:ind w:left="5760" w:hanging="360"/>
      </w:pPr>
    </w:lvl>
    <w:lvl w:ilvl="8" w:tplc="0EB0D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436B9"/>
    <w:multiLevelType w:val="hybridMultilevel"/>
    <w:tmpl w:val="12FA4232"/>
    <w:lvl w:ilvl="0" w:tplc="36B8A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08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1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26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F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49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C3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A4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41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7D"/>
    <w:rsid w:val="00000A70"/>
    <w:rsid w:val="000032B8"/>
    <w:rsid w:val="00003B06"/>
    <w:rsid w:val="00003DB0"/>
    <w:rsid w:val="000054B9"/>
    <w:rsid w:val="00007461"/>
    <w:rsid w:val="0001117E"/>
    <w:rsid w:val="0001125F"/>
    <w:rsid w:val="0001338E"/>
    <w:rsid w:val="00013D24"/>
    <w:rsid w:val="0001488C"/>
    <w:rsid w:val="00014AF0"/>
    <w:rsid w:val="000155D6"/>
    <w:rsid w:val="00015D4E"/>
    <w:rsid w:val="000160B1"/>
    <w:rsid w:val="0001768D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4F99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A81"/>
    <w:rsid w:val="000B54AF"/>
    <w:rsid w:val="000B6090"/>
    <w:rsid w:val="000B6FEE"/>
    <w:rsid w:val="000C12C4"/>
    <w:rsid w:val="000C49DA"/>
    <w:rsid w:val="000C4B3D"/>
    <w:rsid w:val="000C5D7B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027"/>
    <w:rsid w:val="00137D90"/>
    <w:rsid w:val="00141FB6"/>
    <w:rsid w:val="00142F8E"/>
    <w:rsid w:val="00143C8B"/>
    <w:rsid w:val="00147530"/>
    <w:rsid w:val="00150258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A6B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2D1"/>
    <w:rsid w:val="00217466"/>
    <w:rsid w:val="0021751D"/>
    <w:rsid w:val="00217C49"/>
    <w:rsid w:val="0022177D"/>
    <w:rsid w:val="00224C37"/>
    <w:rsid w:val="00225B29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BB9"/>
    <w:rsid w:val="00267841"/>
    <w:rsid w:val="002710C3"/>
    <w:rsid w:val="002734D6"/>
    <w:rsid w:val="00274C45"/>
    <w:rsid w:val="00275109"/>
    <w:rsid w:val="00275BEE"/>
    <w:rsid w:val="00277434"/>
    <w:rsid w:val="00280123"/>
    <w:rsid w:val="002803E5"/>
    <w:rsid w:val="00281343"/>
    <w:rsid w:val="00281883"/>
    <w:rsid w:val="002874E3"/>
    <w:rsid w:val="00287656"/>
    <w:rsid w:val="00291518"/>
    <w:rsid w:val="00293D3B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E6C"/>
    <w:rsid w:val="002E7DF9"/>
    <w:rsid w:val="002F097B"/>
    <w:rsid w:val="002F3111"/>
    <w:rsid w:val="002F4AEC"/>
    <w:rsid w:val="002F795D"/>
    <w:rsid w:val="003004CF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00F"/>
    <w:rsid w:val="00336BA4"/>
    <w:rsid w:val="00336C7A"/>
    <w:rsid w:val="00337392"/>
    <w:rsid w:val="00337659"/>
    <w:rsid w:val="00342457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460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4C8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C18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414"/>
    <w:rsid w:val="00461B69"/>
    <w:rsid w:val="00462B3D"/>
    <w:rsid w:val="00464D9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1C7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C799A"/>
    <w:rsid w:val="004D1AC9"/>
    <w:rsid w:val="004D27DE"/>
    <w:rsid w:val="004D3F41"/>
    <w:rsid w:val="004D3FDE"/>
    <w:rsid w:val="004D5098"/>
    <w:rsid w:val="004D6497"/>
    <w:rsid w:val="004E0E60"/>
    <w:rsid w:val="004E12A3"/>
    <w:rsid w:val="004E2308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91F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019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11A"/>
    <w:rsid w:val="0058398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EF8"/>
    <w:rsid w:val="00650692"/>
    <w:rsid w:val="006508D3"/>
    <w:rsid w:val="00650AFA"/>
    <w:rsid w:val="00662B77"/>
    <w:rsid w:val="00662D0E"/>
    <w:rsid w:val="00663265"/>
    <w:rsid w:val="0066345F"/>
    <w:rsid w:val="0066485B"/>
    <w:rsid w:val="006672EE"/>
    <w:rsid w:val="0067036E"/>
    <w:rsid w:val="00671693"/>
    <w:rsid w:val="006757AA"/>
    <w:rsid w:val="00677232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1F0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5A4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811"/>
    <w:rsid w:val="008D27A5"/>
    <w:rsid w:val="008D2AAB"/>
    <w:rsid w:val="008D309C"/>
    <w:rsid w:val="008D58F9"/>
    <w:rsid w:val="008E3338"/>
    <w:rsid w:val="008E47BE"/>
    <w:rsid w:val="008E61E7"/>
    <w:rsid w:val="008F09DF"/>
    <w:rsid w:val="008F3053"/>
    <w:rsid w:val="008F3136"/>
    <w:rsid w:val="008F40DF"/>
    <w:rsid w:val="008F5E16"/>
    <w:rsid w:val="008F5EFC"/>
    <w:rsid w:val="00900482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051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62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D35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6FBA"/>
    <w:rsid w:val="00A50CDB"/>
    <w:rsid w:val="00A51BAB"/>
    <w:rsid w:val="00A51F3E"/>
    <w:rsid w:val="00A53616"/>
    <w:rsid w:val="00A5364B"/>
    <w:rsid w:val="00A538C6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C87"/>
    <w:rsid w:val="00A82CB4"/>
    <w:rsid w:val="00A837A8"/>
    <w:rsid w:val="00A83C36"/>
    <w:rsid w:val="00A92B58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AF0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0F3"/>
    <w:rsid w:val="00B90097"/>
    <w:rsid w:val="00B90999"/>
    <w:rsid w:val="00B91AD7"/>
    <w:rsid w:val="00B92D23"/>
    <w:rsid w:val="00B95BC8"/>
    <w:rsid w:val="00B96E87"/>
    <w:rsid w:val="00BA146A"/>
    <w:rsid w:val="00BA32EE"/>
    <w:rsid w:val="00BA3C50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B93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BC8"/>
    <w:rsid w:val="00C35CC5"/>
    <w:rsid w:val="00C361C5"/>
    <w:rsid w:val="00C377D1"/>
    <w:rsid w:val="00C37BDA"/>
    <w:rsid w:val="00C37C84"/>
    <w:rsid w:val="00C42B41"/>
    <w:rsid w:val="00C46166"/>
    <w:rsid w:val="00C46241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278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498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FCC"/>
    <w:rsid w:val="00CD731C"/>
    <w:rsid w:val="00CE08E8"/>
    <w:rsid w:val="00CE2133"/>
    <w:rsid w:val="00CE245D"/>
    <w:rsid w:val="00CE300F"/>
    <w:rsid w:val="00CE3582"/>
    <w:rsid w:val="00CE3795"/>
    <w:rsid w:val="00CE3E20"/>
    <w:rsid w:val="00CF1407"/>
    <w:rsid w:val="00CF4827"/>
    <w:rsid w:val="00CF4C69"/>
    <w:rsid w:val="00CF581C"/>
    <w:rsid w:val="00CF71E0"/>
    <w:rsid w:val="00D001B1"/>
    <w:rsid w:val="00D03176"/>
    <w:rsid w:val="00D04238"/>
    <w:rsid w:val="00D05B12"/>
    <w:rsid w:val="00D060A8"/>
    <w:rsid w:val="00D06605"/>
    <w:rsid w:val="00D0720F"/>
    <w:rsid w:val="00D074E2"/>
    <w:rsid w:val="00D11B0B"/>
    <w:rsid w:val="00D12A3E"/>
    <w:rsid w:val="00D17D7D"/>
    <w:rsid w:val="00D22160"/>
    <w:rsid w:val="00D22172"/>
    <w:rsid w:val="00D2301B"/>
    <w:rsid w:val="00D239EE"/>
    <w:rsid w:val="00D30534"/>
    <w:rsid w:val="00D35728"/>
    <w:rsid w:val="00D360F4"/>
    <w:rsid w:val="00D3653F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1E2D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293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159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DDD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813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684"/>
    <w:rsid w:val="00F96602"/>
    <w:rsid w:val="00F9735A"/>
    <w:rsid w:val="00FA32FC"/>
    <w:rsid w:val="00FA59FD"/>
    <w:rsid w:val="00FA5D8C"/>
    <w:rsid w:val="00FA6403"/>
    <w:rsid w:val="00FB16CD"/>
    <w:rsid w:val="00FB47D5"/>
    <w:rsid w:val="00FB6A0C"/>
    <w:rsid w:val="00FB73AE"/>
    <w:rsid w:val="00FC5388"/>
    <w:rsid w:val="00FC57A9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F6710E-2D40-4571-ABAD-FEB4C1BC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24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2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24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2457"/>
    <w:rPr>
      <w:b/>
      <w:bCs/>
    </w:rPr>
  </w:style>
  <w:style w:type="character" w:styleId="Hyperlink">
    <w:name w:val="Hyperlink"/>
    <w:basedOn w:val="DefaultParagraphFont"/>
    <w:unhideWhenUsed/>
    <w:rsid w:val="00A92B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01C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1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4150</Characters>
  <Application>Microsoft Office Word</Application>
  <DocSecurity>4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SB00700 (Committee Report (Unamended))</vt:lpstr>
    </vt:vector>
  </TitlesOfParts>
  <Company>State of Texas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25266</dc:subject>
  <dc:creator>State of Texas</dc:creator>
  <dc:description>SB 700 by Buckingham-(H)Culture, Recreation &amp; Tourism</dc:description>
  <cp:lastModifiedBy>Damian Duarte</cp:lastModifiedBy>
  <cp:revision>2</cp:revision>
  <cp:lastPrinted>2003-11-26T17:21:00Z</cp:lastPrinted>
  <dcterms:created xsi:type="dcterms:W3CDTF">2021-05-07T01:39:00Z</dcterms:created>
  <dcterms:modified xsi:type="dcterms:W3CDTF">2021-05-07T01:39:00Z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21.126.2377</vt:lpwstr>
  </property>
</Properties>
</file>