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FC0" w:rsidRDefault="00C21FC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F13C1FEAC0842C1B8442C09A52E785B"/>
          </w:placeholder>
        </w:sdtPr>
        <w:sdtContent>
          <w:r w:rsidRPr="005C2A78">
            <w:rPr>
              <w:rFonts w:cs="Times New Roman"/>
              <w:b/>
              <w:szCs w:val="24"/>
              <w:u w:val="single"/>
            </w:rPr>
            <w:t>BILL ANALYSIS</w:t>
          </w:r>
        </w:sdtContent>
      </w:sdt>
    </w:p>
    <w:p w:rsidR="00C21FC0" w:rsidRPr="00585C31" w:rsidRDefault="00C21FC0" w:rsidP="000F1DF9">
      <w:pPr>
        <w:spacing w:after="0" w:line="240" w:lineRule="auto"/>
        <w:rPr>
          <w:rFonts w:cs="Times New Roman"/>
          <w:szCs w:val="24"/>
        </w:rPr>
      </w:pPr>
    </w:p>
    <w:p w:rsidR="00C21FC0" w:rsidRPr="00585C31" w:rsidRDefault="00C21FC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21FC0" w:rsidTr="000F1DF9">
        <w:tc>
          <w:tcPr>
            <w:tcW w:w="2718" w:type="dxa"/>
          </w:tcPr>
          <w:p w:rsidR="00C21FC0" w:rsidRPr="005C2A78" w:rsidRDefault="00C21FC0" w:rsidP="006D756B">
            <w:pPr>
              <w:rPr>
                <w:rFonts w:cs="Times New Roman"/>
                <w:szCs w:val="24"/>
              </w:rPr>
            </w:pPr>
            <w:sdt>
              <w:sdtPr>
                <w:rPr>
                  <w:rFonts w:cs="Times New Roman"/>
                  <w:szCs w:val="24"/>
                </w:rPr>
                <w:alias w:val="Agency Title"/>
                <w:tag w:val="AgencyTitleContentControl"/>
                <w:id w:val="1920747753"/>
                <w:lock w:val="sdtContentLocked"/>
                <w:placeholder>
                  <w:docPart w:val="DF27C763ECCD425CB3CFB36FD1F5C3F1"/>
                </w:placeholder>
              </w:sdtPr>
              <w:sdtEndPr>
                <w:rPr>
                  <w:rFonts w:cstheme="minorBidi"/>
                  <w:szCs w:val="22"/>
                </w:rPr>
              </w:sdtEndPr>
              <w:sdtContent>
                <w:r>
                  <w:rPr>
                    <w:rFonts w:cs="Times New Roman"/>
                    <w:szCs w:val="24"/>
                  </w:rPr>
                  <w:t>Senate Research Center</w:t>
                </w:r>
              </w:sdtContent>
            </w:sdt>
          </w:p>
        </w:tc>
        <w:tc>
          <w:tcPr>
            <w:tcW w:w="6858" w:type="dxa"/>
          </w:tcPr>
          <w:p w:rsidR="00C21FC0" w:rsidRPr="00FF6471" w:rsidRDefault="00C21FC0" w:rsidP="000F1DF9">
            <w:pPr>
              <w:jc w:val="right"/>
              <w:rPr>
                <w:rFonts w:cs="Times New Roman"/>
                <w:szCs w:val="24"/>
              </w:rPr>
            </w:pPr>
            <w:sdt>
              <w:sdtPr>
                <w:rPr>
                  <w:rFonts w:cs="Times New Roman"/>
                  <w:szCs w:val="24"/>
                </w:rPr>
                <w:alias w:val="Bill Number"/>
                <w:tag w:val="BillNumberOne"/>
                <w:id w:val="-410784069"/>
                <w:lock w:val="sdtContentLocked"/>
                <w:placeholder>
                  <w:docPart w:val="2E09E84110834C16B2D0B62860D2E536"/>
                </w:placeholder>
              </w:sdtPr>
              <w:sdtContent>
                <w:r>
                  <w:rPr>
                    <w:rFonts w:cs="Times New Roman"/>
                    <w:szCs w:val="24"/>
                  </w:rPr>
                  <w:t>S.B. 742</w:t>
                </w:r>
              </w:sdtContent>
            </w:sdt>
          </w:p>
        </w:tc>
      </w:tr>
      <w:tr w:rsidR="00C21FC0" w:rsidTr="000F1DF9">
        <w:sdt>
          <w:sdtPr>
            <w:rPr>
              <w:rFonts w:cs="Times New Roman"/>
              <w:szCs w:val="24"/>
            </w:rPr>
            <w:alias w:val="TLCNumber"/>
            <w:tag w:val="TLCNumber"/>
            <w:id w:val="-542600604"/>
            <w:lock w:val="sdtLocked"/>
            <w:placeholder>
              <w:docPart w:val="926C5384D21548F38557C88121615458"/>
            </w:placeholder>
            <w:showingPlcHdr/>
          </w:sdtPr>
          <w:sdtContent>
            <w:tc>
              <w:tcPr>
                <w:tcW w:w="2718" w:type="dxa"/>
              </w:tcPr>
              <w:p w:rsidR="00C21FC0" w:rsidRPr="000F1DF9" w:rsidRDefault="00C21FC0" w:rsidP="00C65088">
                <w:pPr>
                  <w:rPr>
                    <w:rFonts w:cs="Times New Roman"/>
                    <w:szCs w:val="24"/>
                  </w:rPr>
                </w:pPr>
              </w:p>
            </w:tc>
          </w:sdtContent>
        </w:sdt>
        <w:tc>
          <w:tcPr>
            <w:tcW w:w="6858" w:type="dxa"/>
          </w:tcPr>
          <w:p w:rsidR="00C21FC0" w:rsidRPr="005C2A78" w:rsidRDefault="00C21FC0" w:rsidP="00073EDD">
            <w:pPr>
              <w:jc w:val="right"/>
              <w:rPr>
                <w:rFonts w:cs="Times New Roman"/>
                <w:szCs w:val="24"/>
              </w:rPr>
            </w:pPr>
            <w:sdt>
              <w:sdtPr>
                <w:rPr>
                  <w:rFonts w:cs="Times New Roman"/>
                  <w:szCs w:val="24"/>
                </w:rPr>
                <w:alias w:val="Author Label"/>
                <w:tag w:val="By"/>
                <w:id w:val="72399597"/>
                <w:lock w:val="sdtLocked"/>
                <w:placeholder>
                  <w:docPart w:val="2539A0A575DF4B7C934AEC3261FBBE8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B11FACBDE5B4C0693B6A87670BC7DEB"/>
                </w:placeholder>
              </w:sdtPr>
              <w:sdtContent>
                <w:r>
                  <w:rPr>
                    <w:rFonts w:cs="Times New Roman"/>
                    <w:szCs w:val="24"/>
                  </w:rPr>
                  <w:t>Birdwell</w:t>
                </w:r>
              </w:sdtContent>
            </w:sdt>
            <w:sdt>
              <w:sdtPr>
                <w:rPr>
                  <w:rFonts w:cs="Times New Roman"/>
                  <w:szCs w:val="24"/>
                </w:rPr>
                <w:alias w:val="Sponsor"/>
                <w:tag w:val="Sponsor"/>
                <w:id w:val="-2039656131"/>
                <w:lock w:val="sdtContentLocked"/>
                <w:placeholder>
                  <w:docPart w:val="35FDB04DC4A64B779E4A2644B98C3158"/>
                </w:placeholder>
                <w:showingPlcHdr/>
              </w:sdtPr>
              <w:sdtContent/>
            </w:sdt>
            <w:sdt>
              <w:sdtPr>
                <w:rPr>
                  <w:rFonts w:cs="Times New Roman"/>
                  <w:szCs w:val="24"/>
                </w:rPr>
                <w:alias w:val="DualSponsor"/>
                <w:tag w:val="DualSponsor"/>
                <w:id w:val="1029379812"/>
                <w:lock w:val="sdtContentLocked"/>
                <w:placeholder>
                  <w:docPart w:val="53675664227A42828D97E88D8B1178BD"/>
                </w:placeholder>
                <w:showingPlcHdr/>
              </w:sdtPr>
              <w:sdtContent/>
            </w:sdt>
          </w:p>
        </w:tc>
      </w:tr>
      <w:tr w:rsidR="00C21FC0" w:rsidTr="000F1DF9">
        <w:tc>
          <w:tcPr>
            <w:tcW w:w="2718" w:type="dxa"/>
          </w:tcPr>
          <w:p w:rsidR="00C21FC0" w:rsidRPr="00BC7495" w:rsidRDefault="00C21FC0" w:rsidP="000F1DF9">
            <w:pPr>
              <w:rPr>
                <w:rFonts w:cs="Times New Roman"/>
                <w:szCs w:val="24"/>
              </w:rPr>
            </w:pPr>
          </w:p>
        </w:tc>
        <w:sdt>
          <w:sdtPr>
            <w:rPr>
              <w:rFonts w:cs="Times New Roman"/>
              <w:szCs w:val="24"/>
            </w:rPr>
            <w:alias w:val="Committee"/>
            <w:tag w:val="Committee"/>
            <w:id w:val="1914272295"/>
            <w:lock w:val="sdtContentLocked"/>
            <w:placeholder>
              <w:docPart w:val="71C29554437F4E118673C94AA2141A5A"/>
            </w:placeholder>
          </w:sdtPr>
          <w:sdtContent>
            <w:tc>
              <w:tcPr>
                <w:tcW w:w="6858" w:type="dxa"/>
              </w:tcPr>
              <w:p w:rsidR="00C21FC0" w:rsidRPr="00FF6471" w:rsidRDefault="00C21FC0" w:rsidP="000F1DF9">
                <w:pPr>
                  <w:jc w:val="right"/>
                  <w:rPr>
                    <w:rFonts w:cs="Times New Roman"/>
                    <w:szCs w:val="24"/>
                  </w:rPr>
                </w:pPr>
                <w:r>
                  <w:rPr>
                    <w:rFonts w:cs="Times New Roman"/>
                    <w:szCs w:val="24"/>
                  </w:rPr>
                  <w:t>Finance</w:t>
                </w:r>
              </w:p>
            </w:tc>
          </w:sdtContent>
        </w:sdt>
      </w:tr>
      <w:tr w:rsidR="00C21FC0" w:rsidTr="000F1DF9">
        <w:tc>
          <w:tcPr>
            <w:tcW w:w="2718" w:type="dxa"/>
          </w:tcPr>
          <w:p w:rsidR="00C21FC0" w:rsidRPr="00BC7495" w:rsidRDefault="00C21FC0" w:rsidP="000F1DF9">
            <w:pPr>
              <w:rPr>
                <w:rFonts w:cs="Times New Roman"/>
                <w:szCs w:val="24"/>
              </w:rPr>
            </w:pPr>
          </w:p>
        </w:tc>
        <w:sdt>
          <w:sdtPr>
            <w:rPr>
              <w:rFonts w:cs="Times New Roman"/>
              <w:szCs w:val="24"/>
            </w:rPr>
            <w:alias w:val="Date"/>
            <w:tag w:val="DateContentControl"/>
            <w:id w:val="1178081906"/>
            <w:lock w:val="sdtLocked"/>
            <w:placeholder>
              <w:docPart w:val="545B52FF9AC04F069D5A8501FB3AF902"/>
            </w:placeholder>
            <w:date w:fullDate="2021-05-27T00:00:00Z">
              <w:dateFormat w:val="M/d/yyyy"/>
              <w:lid w:val="en-US"/>
              <w:storeMappedDataAs w:val="dateTime"/>
              <w:calendar w:val="gregorian"/>
            </w:date>
          </w:sdtPr>
          <w:sdtContent>
            <w:tc>
              <w:tcPr>
                <w:tcW w:w="6858" w:type="dxa"/>
              </w:tcPr>
              <w:p w:rsidR="00C21FC0" w:rsidRPr="00FF6471" w:rsidRDefault="00C21FC0" w:rsidP="000F1DF9">
                <w:pPr>
                  <w:jc w:val="right"/>
                  <w:rPr>
                    <w:rFonts w:cs="Times New Roman"/>
                    <w:szCs w:val="24"/>
                  </w:rPr>
                </w:pPr>
                <w:r>
                  <w:rPr>
                    <w:rFonts w:cs="Times New Roman"/>
                    <w:szCs w:val="24"/>
                  </w:rPr>
                  <w:t>5/27/2021</w:t>
                </w:r>
              </w:p>
            </w:tc>
          </w:sdtContent>
        </w:sdt>
      </w:tr>
      <w:tr w:rsidR="00C21FC0" w:rsidTr="000F1DF9">
        <w:tc>
          <w:tcPr>
            <w:tcW w:w="2718" w:type="dxa"/>
          </w:tcPr>
          <w:p w:rsidR="00C21FC0" w:rsidRPr="00BC7495" w:rsidRDefault="00C21FC0" w:rsidP="000F1DF9">
            <w:pPr>
              <w:rPr>
                <w:rFonts w:cs="Times New Roman"/>
                <w:szCs w:val="24"/>
              </w:rPr>
            </w:pPr>
          </w:p>
        </w:tc>
        <w:sdt>
          <w:sdtPr>
            <w:rPr>
              <w:rFonts w:cs="Times New Roman"/>
              <w:szCs w:val="24"/>
            </w:rPr>
            <w:alias w:val="BA Version"/>
            <w:tag w:val="BAVersion"/>
            <w:id w:val="-1685590809"/>
            <w:lock w:val="sdtContentLocked"/>
            <w:placeholder>
              <w:docPart w:val="295AD7B9E991484886A0D72CB8598798"/>
            </w:placeholder>
          </w:sdtPr>
          <w:sdtContent>
            <w:tc>
              <w:tcPr>
                <w:tcW w:w="6858" w:type="dxa"/>
              </w:tcPr>
              <w:p w:rsidR="00C21FC0" w:rsidRPr="00FF6471" w:rsidRDefault="00C21FC0" w:rsidP="000F1DF9">
                <w:pPr>
                  <w:jc w:val="right"/>
                  <w:rPr>
                    <w:rFonts w:cs="Times New Roman"/>
                    <w:szCs w:val="24"/>
                  </w:rPr>
                </w:pPr>
                <w:r>
                  <w:rPr>
                    <w:rFonts w:cs="Times New Roman"/>
                    <w:szCs w:val="24"/>
                  </w:rPr>
                  <w:t>Enrolled</w:t>
                </w:r>
              </w:p>
            </w:tc>
          </w:sdtContent>
        </w:sdt>
      </w:tr>
    </w:tbl>
    <w:p w:rsidR="00C21FC0" w:rsidRPr="00FF6471" w:rsidRDefault="00C21FC0" w:rsidP="000F1DF9">
      <w:pPr>
        <w:spacing w:after="0" w:line="240" w:lineRule="auto"/>
        <w:rPr>
          <w:rFonts w:cs="Times New Roman"/>
          <w:szCs w:val="24"/>
        </w:rPr>
      </w:pPr>
    </w:p>
    <w:p w:rsidR="00C21FC0" w:rsidRPr="00FF6471" w:rsidRDefault="00C21FC0" w:rsidP="000F1DF9">
      <w:pPr>
        <w:spacing w:after="0" w:line="240" w:lineRule="auto"/>
        <w:rPr>
          <w:rFonts w:cs="Times New Roman"/>
          <w:szCs w:val="24"/>
        </w:rPr>
      </w:pPr>
    </w:p>
    <w:p w:rsidR="00C21FC0" w:rsidRPr="00FF6471" w:rsidRDefault="00C21FC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54CF44C7AC248FAA306B28235E5E567"/>
        </w:placeholder>
      </w:sdtPr>
      <w:sdtContent>
        <w:p w:rsidR="00C21FC0" w:rsidRDefault="00C21FC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EBFBEE27CA44155BC8A63218E3E3463"/>
        </w:placeholder>
      </w:sdtPr>
      <w:sdtEndPr>
        <w:rPr>
          <w:rFonts w:cs="Times New Roman"/>
          <w:szCs w:val="24"/>
        </w:rPr>
      </w:sdtEndPr>
      <w:sdtContent>
        <w:p w:rsidR="00C21FC0" w:rsidRDefault="00C21FC0" w:rsidP="001D1F20">
          <w:pPr>
            <w:pStyle w:val="NormalWeb"/>
            <w:shd w:val="clear" w:color="000000" w:fill="auto"/>
            <w:spacing w:before="0" w:beforeAutospacing="0" w:after="0" w:afterAutospacing="0"/>
            <w:jc w:val="both"/>
            <w:divId w:val="1407335197"/>
            <w:rPr>
              <w:rFonts w:eastAsia="Times New Roman" w:cstheme="minorBidi"/>
              <w:bCs/>
              <w:szCs w:val="22"/>
            </w:rPr>
          </w:pPr>
        </w:p>
        <w:p w:rsidR="00C21FC0" w:rsidRPr="001D1F20" w:rsidRDefault="00C21FC0" w:rsidP="001D1F20">
          <w:pPr>
            <w:pStyle w:val="NormalWeb"/>
            <w:shd w:val="clear" w:color="000000" w:fill="auto"/>
            <w:spacing w:before="0" w:beforeAutospacing="0" w:after="0" w:afterAutospacing="0"/>
            <w:jc w:val="both"/>
            <w:divId w:val="1407335197"/>
          </w:pPr>
          <w:r w:rsidRPr="001D1F20">
            <w:t>The COVID-19 pandemic severely impacted a number of businesses throughout the state. Currently, the Tax Code permits a business that "has been damaged as a direct result of [a] disaster" to pay its ad valorem taxes in installments. Many business owners have reported that taxing units are unwilling to authorize installment plans for businesses adversely affected by COVID-19 because the pandemic did not cause actual damage to the businesses' property.</w:t>
          </w:r>
        </w:p>
        <w:p w:rsidR="00C21FC0" w:rsidRPr="001D1F20" w:rsidRDefault="00C21FC0" w:rsidP="001D1F20">
          <w:pPr>
            <w:pStyle w:val="NormalWeb"/>
            <w:shd w:val="clear" w:color="000000" w:fill="auto"/>
            <w:spacing w:before="0" w:beforeAutospacing="0" w:after="0" w:afterAutospacing="0"/>
            <w:jc w:val="both"/>
            <w:divId w:val="1407335197"/>
          </w:pPr>
          <w:r w:rsidRPr="001D1F20">
            <w:t> </w:t>
          </w:r>
        </w:p>
        <w:p w:rsidR="00C21FC0" w:rsidRPr="001D1F20" w:rsidRDefault="00C21FC0" w:rsidP="001D1F20">
          <w:pPr>
            <w:pStyle w:val="NormalWeb"/>
            <w:shd w:val="clear" w:color="000000" w:fill="auto"/>
            <w:spacing w:before="0" w:beforeAutospacing="0" w:after="0" w:afterAutospacing="0"/>
            <w:jc w:val="both"/>
            <w:divId w:val="1407335197"/>
          </w:pPr>
          <w:r w:rsidRPr="001D1F20">
            <w:t>S.B. 742 addresses this ambiguity by clarifying that installment plans are available for businesses in disaster areas even if those businesses have not been damaged as a direct result of the disaster. Given the difficulty in evaluating the negative impacts incurred from nonphysical, economic damage, S.B. 742 affords taxing units case-by-case discretion on approving installment payments in these scenarios.</w:t>
          </w:r>
        </w:p>
        <w:p w:rsidR="00C21FC0" w:rsidRPr="001D1F20" w:rsidRDefault="00C21FC0" w:rsidP="001D1F20">
          <w:pPr>
            <w:pStyle w:val="NormalWeb"/>
            <w:shd w:val="clear" w:color="000000" w:fill="auto"/>
            <w:spacing w:before="0" w:beforeAutospacing="0" w:after="0" w:afterAutospacing="0"/>
            <w:jc w:val="both"/>
            <w:divId w:val="1407335197"/>
          </w:pPr>
          <w:r w:rsidRPr="001D1F20">
            <w:t> </w:t>
          </w:r>
        </w:p>
        <w:p w:rsidR="00C21FC0" w:rsidRDefault="00C21FC0" w:rsidP="001D1F20">
          <w:pPr>
            <w:pStyle w:val="NormalWeb"/>
            <w:shd w:val="clear" w:color="000000" w:fill="auto"/>
            <w:spacing w:before="0" w:beforeAutospacing="0" w:after="0" w:afterAutospacing="0"/>
            <w:jc w:val="both"/>
            <w:divId w:val="1407335197"/>
          </w:pPr>
          <w:r w:rsidRPr="001D1F20">
            <w:t>(Original Author's / Sponsor's Statement of Intent)</w:t>
          </w:r>
        </w:p>
        <w:p w:rsidR="00C21FC0" w:rsidRPr="001D1F20" w:rsidRDefault="00C21FC0" w:rsidP="001D1F20">
          <w:pPr>
            <w:pStyle w:val="NormalWeb"/>
            <w:shd w:val="clear" w:color="000000" w:fill="auto"/>
            <w:spacing w:before="0" w:beforeAutospacing="0" w:after="0" w:afterAutospacing="0"/>
            <w:jc w:val="both"/>
            <w:divId w:val="1407335197"/>
          </w:pPr>
        </w:p>
      </w:sdtContent>
    </w:sdt>
    <w:p w:rsidR="00C21FC0" w:rsidRDefault="00C21FC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742 </w:t>
      </w:r>
      <w:bookmarkStart w:id="1" w:name="AmendsCurrentLaw"/>
      <w:bookmarkEnd w:id="1"/>
      <w:r>
        <w:rPr>
          <w:rFonts w:cs="Times New Roman"/>
          <w:szCs w:val="24"/>
        </w:rPr>
        <w:t>amends current law</w:t>
      </w:r>
      <w:r w:rsidRPr="001D1F20">
        <w:t xml:space="preserve"> </w:t>
      </w:r>
      <w:r w:rsidRPr="001D1F20">
        <w:rPr>
          <w:rFonts w:cs="Times New Roman"/>
          <w:szCs w:val="24"/>
        </w:rPr>
        <w:t>relating to installment payments of ad valorem taxes</w:t>
      </w:r>
      <w:r>
        <w:rPr>
          <w:rFonts w:cs="Times New Roman"/>
          <w:szCs w:val="24"/>
        </w:rPr>
        <w:t xml:space="preserve"> on property in a disaster area</w:t>
      </w:r>
      <w:r w:rsidRPr="001D1F20">
        <w:rPr>
          <w:rFonts w:cs="Times New Roman"/>
          <w:szCs w:val="24"/>
        </w:rPr>
        <w:t xml:space="preserve"> or emergency area.</w:t>
      </w:r>
    </w:p>
    <w:p w:rsidR="00C21FC0" w:rsidRPr="004544C0" w:rsidRDefault="00C21FC0" w:rsidP="000F1DF9">
      <w:pPr>
        <w:spacing w:after="0" w:line="240" w:lineRule="auto"/>
        <w:jc w:val="both"/>
        <w:rPr>
          <w:rFonts w:eastAsia="Times New Roman" w:cs="Times New Roman"/>
          <w:szCs w:val="24"/>
        </w:rPr>
      </w:pPr>
    </w:p>
    <w:p w:rsidR="00C21FC0" w:rsidRPr="005C2A78" w:rsidRDefault="00C21FC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372137F28F949E1BCACD77E5A3F0619"/>
          </w:placeholder>
        </w:sdtPr>
        <w:sdtContent>
          <w:r>
            <w:rPr>
              <w:rFonts w:eastAsia="Times New Roman" w:cs="Times New Roman"/>
              <w:b/>
              <w:szCs w:val="24"/>
              <w:u w:val="single"/>
            </w:rPr>
            <w:t>RULEMAKING AUTHORITY</w:t>
          </w:r>
        </w:sdtContent>
      </w:sdt>
    </w:p>
    <w:p w:rsidR="00C21FC0" w:rsidRPr="006529C4" w:rsidRDefault="00C21FC0" w:rsidP="00774EC7">
      <w:pPr>
        <w:spacing w:after="0" w:line="240" w:lineRule="auto"/>
        <w:jc w:val="both"/>
        <w:rPr>
          <w:rFonts w:cs="Times New Roman"/>
          <w:szCs w:val="24"/>
        </w:rPr>
      </w:pPr>
    </w:p>
    <w:p w:rsidR="00C21FC0" w:rsidRDefault="00C21FC0" w:rsidP="00774EC7">
      <w:pPr>
        <w:spacing w:after="0" w:line="240" w:lineRule="auto"/>
        <w:jc w:val="both"/>
        <w:rPr>
          <w:rFonts w:cs="Times New Roman"/>
          <w:szCs w:val="24"/>
        </w:rPr>
      </w:pPr>
      <w:r>
        <w:rPr>
          <w:rFonts w:cs="Times New Roman"/>
          <w:szCs w:val="24"/>
        </w:rPr>
        <w:t>Rulemaking authority is expressly granted to the Comptroller of Public Accounts of the State of Texas in SECTION 4 (Section 31.033, Tax Code) of this bill.</w:t>
      </w:r>
    </w:p>
    <w:p w:rsidR="00C21FC0" w:rsidRPr="006529C4" w:rsidRDefault="00C21FC0" w:rsidP="00774EC7">
      <w:pPr>
        <w:spacing w:after="0" w:line="240" w:lineRule="auto"/>
        <w:jc w:val="both"/>
        <w:rPr>
          <w:rFonts w:cs="Times New Roman"/>
          <w:szCs w:val="24"/>
        </w:rPr>
      </w:pPr>
    </w:p>
    <w:p w:rsidR="00C21FC0" w:rsidRPr="005C2A78" w:rsidRDefault="00C21FC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F77028372DF40458BC837D490A3A992"/>
          </w:placeholder>
        </w:sdtPr>
        <w:sdtContent>
          <w:r>
            <w:rPr>
              <w:rFonts w:eastAsia="Times New Roman" w:cs="Times New Roman"/>
              <w:b/>
              <w:szCs w:val="24"/>
              <w:u w:val="single"/>
            </w:rPr>
            <w:t>SECTION BY SECTION ANALYSIS</w:t>
          </w:r>
        </w:sdtContent>
      </w:sdt>
    </w:p>
    <w:p w:rsidR="00C21FC0" w:rsidRDefault="00C21FC0" w:rsidP="00C21FC0">
      <w:pPr>
        <w:spacing w:after="0" w:line="240" w:lineRule="auto"/>
        <w:jc w:val="both"/>
        <w:rPr>
          <w:rFonts w:eastAsia="Times New Roman" w:cs="Times New Roman"/>
          <w:szCs w:val="24"/>
        </w:rPr>
      </w:pPr>
    </w:p>
    <w:p w:rsidR="00C21FC0" w:rsidRDefault="00C21FC0" w:rsidP="00C21FC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w:t>
      </w:r>
      <w:r w:rsidRPr="000F24BF">
        <w:rPr>
          <w:rFonts w:eastAsia="Times New Roman" w:cs="Times New Roman"/>
          <w:szCs w:val="24"/>
        </w:rPr>
        <w:t xml:space="preserve">he heading to Section 31.032, Tax Code, </w:t>
      </w:r>
      <w:r>
        <w:rPr>
          <w:rFonts w:eastAsia="Times New Roman" w:cs="Times New Roman"/>
          <w:szCs w:val="24"/>
        </w:rPr>
        <w:t xml:space="preserve">to read </w:t>
      </w:r>
      <w:r w:rsidRPr="000F24BF">
        <w:rPr>
          <w:rFonts w:eastAsia="Times New Roman" w:cs="Times New Roman"/>
          <w:szCs w:val="24"/>
        </w:rPr>
        <w:t>as follows:</w:t>
      </w:r>
    </w:p>
    <w:p w:rsidR="00C21FC0" w:rsidRDefault="00C21FC0" w:rsidP="00C21FC0">
      <w:pPr>
        <w:spacing w:after="0" w:line="240" w:lineRule="auto"/>
        <w:jc w:val="both"/>
        <w:rPr>
          <w:rFonts w:eastAsia="Times New Roman" w:cs="Times New Roman"/>
          <w:szCs w:val="24"/>
        </w:rPr>
      </w:pPr>
    </w:p>
    <w:p w:rsidR="00C21FC0" w:rsidRDefault="00C21FC0" w:rsidP="00C21FC0">
      <w:pPr>
        <w:spacing w:after="0" w:line="240" w:lineRule="auto"/>
        <w:ind w:left="720"/>
        <w:jc w:val="both"/>
        <w:rPr>
          <w:rFonts w:eastAsia="Times New Roman" w:cs="Times New Roman"/>
          <w:szCs w:val="24"/>
        </w:rPr>
      </w:pPr>
      <w:r>
        <w:rPr>
          <w:rFonts w:eastAsia="Times New Roman" w:cs="Times New Roman"/>
          <w:szCs w:val="24"/>
        </w:rPr>
        <w:t xml:space="preserve">Sec. 31.032. </w:t>
      </w:r>
      <w:r w:rsidRPr="001D1F20">
        <w:rPr>
          <w:rFonts w:eastAsia="Times New Roman" w:cs="Times New Roman"/>
          <w:szCs w:val="24"/>
        </w:rPr>
        <w:t>INSTALLMENT PAYMENTS OF TAXES ON PROPERTY IN DISASTER AREA OR EMERGENCY AREA THAT HAS BEEN DAMAGED AS A RESULT OF DISASTER OR EMERGENCY.</w:t>
      </w:r>
    </w:p>
    <w:p w:rsidR="00C21FC0" w:rsidRPr="005C2A78" w:rsidRDefault="00C21FC0" w:rsidP="00C21FC0">
      <w:pPr>
        <w:spacing w:after="0" w:line="240" w:lineRule="auto"/>
        <w:ind w:left="720"/>
        <w:jc w:val="both"/>
        <w:rPr>
          <w:rFonts w:eastAsia="Times New Roman" w:cs="Times New Roman"/>
          <w:szCs w:val="24"/>
        </w:rPr>
      </w:pPr>
    </w:p>
    <w:p w:rsidR="00C21FC0" w:rsidRDefault="00C21FC0" w:rsidP="00C21FC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1D1F20">
        <w:rPr>
          <w:rFonts w:eastAsia="Times New Roman" w:cs="Times New Roman"/>
          <w:szCs w:val="24"/>
        </w:rPr>
        <w:t>Section 31.032(a), Tax Code,</w:t>
      </w:r>
      <w:r>
        <w:rPr>
          <w:rFonts w:eastAsia="Times New Roman" w:cs="Times New Roman"/>
          <w:szCs w:val="24"/>
        </w:rPr>
        <w:t xml:space="preserve"> as follows:</w:t>
      </w:r>
    </w:p>
    <w:p w:rsidR="00C21FC0" w:rsidRDefault="00C21FC0" w:rsidP="00C21FC0">
      <w:pPr>
        <w:spacing w:after="0" w:line="240" w:lineRule="auto"/>
        <w:jc w:val="both"/>
        <w:rPr>
          <w:rFonts w:eastAsia="Times New Roman" w:cs="Times New Roman"/>
          <w:szCs w:val="24"/>
        </w:rPr>
      </w:pPr>
    </w:p>
    <w:p w:rsidR="00C21FC0" w:rsidRDefault="00C21FC0" w:rsidP="00C21FC0">
      <w:pPr>
        <w:spacing w:after="0" w:line="240" w:lineRule="auto"/>
        <w:ind w:left="720"/>
        <w:jc w:val="both"/>
        <w:rPr>
          <w:rFonts w:eastAsia="Times New Roman" w:cs="Times New Roman"/>
          <w:szCs w:val="24"/>
        </w:rPr>
      </w:pPr>
      <w:r>
        <w:rPr>
          <w:rFonts w:eastAsia="Times New Roman" w:cs="Times New Roman"/>
          <w:szCs w:val="24"/>
        </w:rPr>
        <w:t>(a) Provides that this section applies only to:</w:t>
      </w:r>
    </w:p>
    <w:p w:rsidR="00C21FC0" w:rsidRDefault="00C21FC0" w:rsidP="00C21FC0">
      <w:pPr>
        <w:spacing w:after="0" w:line="240" w:lineRule="auto"/>
        <w:ind w:left="2160"/>
        <w:jc w:val="both"/>
        <w:rPr>
          <w:rFonts w:eastAsia="Times New Roman" w:cs="Times New Roman"/>
          <w:szCs w:val="24"/>
        </w:rPr>
      </w:pPr>
    </w:p>
    <w:p w:rsidR="00C21FC0" w:rsidRDefault="00C21FC0" w:rsidP="00C21FC0">
      <w:pPr>
        <w:spacing w:after="0" w:line="240" w:lineRule="auto"/>
        <w:ind w:left="1440"/>
        <w:jc w:val="both"/>
        <w:rPr>
          <w:rFonts w:eastAsia="Times New Roman" w:cs="Times New Roman"/>
          <w:szCs w:val="24"/>
        </w:rPr>
      </w:pPr>
      <w:r>
        <w:rPr>
          <w:rFonts w:eastAsia="Times New Roman" w:cs="Times New Roman"/>
          <w:szCs w:val="24"/>
        </w:rPr>
        <w:t>(1) certain real property including real property that is l</w:t>
      </w:r>
      <w:r w:rsidRPr="000F24BF">
        <w:rPr>
          <w:rFonts w:eastAsia="Times New Roman" w:cs="Times New Roman"/>
          <w:szCs w:val="24"/>
        </w:rPr>
        <w:t xml:space="preserve">ocated in </w:t>
      </w:r>
      <w:r>
        <w:rPr>
          <w:rFonts w:eastAsia="Times New Roman" w:cs="Times New Roman"/>
          <w:szCs w:val="24"/>
        </w:rPr>
        <w:t>an emergency area</w:t>
      </w:r>
      <w:r w:rsidRPr="000F24BF">
        <w:rPr>
          <w:rFonts w:eastAsia="Times New Roman" w:cs="Times New Roman"/>
          <w:szCs w:val="24"/>
        </w:rPr>
        <w:t xml:space="preserve"> and has not been damaged as a direct result of </w:t>
      </w:r>
      <w:r>
        <w:rPr>
          <w:rFonts w:eastAsia="Times New Roman" w:cs="Times New Roman"/>
          <w:szCs w:val="24"/>
        </w:rPr>
        <w:t>the emergency</w:t>
      </w:r>
      <w:r w:rsidRPr="000F24BF">
        <w:rPr>
          <w:rFonts w:eastAsia="Times New Roman" w:cs="Times New Roman"/>
          <w:szCs w:val="24"/>
        </w:rPr>
        <w:t>;</w:t>
      </w:r>
    </w:p>
    <w:p w:rsidR="00C21FC0" w:rsidRDefault="00C21FC0" w:rsidP="00C21FC0">
      <w:pPr>
        <w:spacing w:after="0" w:line="240" w:lineRule="auto"/>
        <w:ind w:left="1440"/>
        <w:jc w:val="both"/>
        <w:rPr>
          <w:rFonts w:eastAsia="Times New Roman" w:cs="Times New Roman"/>
          <w:szCs w:val="24"/>
        </w:rPr>
      </w:pPr>
    </w:p>
    <w:p w:rsidR="00C21FC0" w:rsidRPr="000F24BF" w:rsidRDefault="00C21FC0" w:rsidP="00C21FC0">
      <w:pPr>
        <w:spacing w:after="0" w:line="240" w:lineRule="auto"/>
        <w:ind w:left="1440"/>
        <w:jc w:val="both"/>
        <w:rPr>
          <w:rFonts w:eastAsia="Times New Roman" w:cs="Times New Roman"/>
          <w:szCs w:val="24"/>
        </w:rPr>
      </w:pPr>
      <w:r>
        <w:rPr>
          <w:rFonts w:eastAsia="Times New Roman" w:cs="Times New Roman"/>
          <w:szCs w:val="24"/>
        </w:rPr>
        <w:t>(2) makes no changes to this subdivision; and</w:t>
      </w:r>
    </w:p>
    <w:p w:rsidR="00C21FC0" w:rsidRDefault="00C21FC0" w:rsidP="00C21FC0">
      <w:pPr>
        <w:spacing w:after="0" w:line="240" w:lineRule="auto"/>
        <w:ind w:left="1440"/>
        <w:jc w:val="both"/>
        <w:rPr>
          <w:rFonts w:eastAsia="Times New Roman" w:cs="Times New Roman"/>
          <w:szCs w:val="24"/>
        </w:rPr>
      </w:pPr>
    </w:p>
    <w:p w:rsidR="00C21FC0" w:rsidRDefault="00C21FC0" w:rsidP="00C21FC0">
      <w:pPr>
        <w:spacing w:after="0" w:line="240" w:lineRule="auto"/>
        <w:ind w:left="1440"/>
        <w:jc w:val="both"/>
        <w:rPr>
          <w:rFonts w:eastAsia="Times New Roman" w:cs="Times New Roman"/>
          <w:szCs w:val="24"/>
        </w:rPr>
      </w:pPr>
      <w:r>
        <w:rPr>
          <w:rFonts w:eastAsia="Times New Roman" w:cs="Times New Roman"/>
          <w:szCs w:val="24"/>
        </w:rPr>
        <w:t xml:space="preserve">(3) </w:t>
      </w:r>
      <w:r w:rsidRPr="000F24BF">
        <w:rPr>
          <w:rFonts w:eastAsia="Times New Roman" w:cs="Times New Roman"/>
          <w:szCs w:val="24"/>
        </w:rPr>
        <w:t>taxes that are imposed on the property by a taxing unit before the first anniversary of the disaster</w:t>
      </w:r>
      <w:r>
        <w:rPr>
          <w:rFonts w:eastAsia="Times New Roman" w:cs="Times New Roman"/>
          <w:szCs w:val="24"/>
        </w:rPr>
        <w:t xml:space="preserve"> or emergency, rather than before the first anniversary of the disaster</w:t>
      </w:r>
      <w:r w:rsidRPr="000F24BF">
        <w:rPr>
          <w:rFonts w:eastAsia="Times New Roman" w:cs="Times New Roman"/>
          <w:szCs w:val="24"/>
        </w:rPr>
        <w:t>.</w:t>
      </w:r>
    </w:p>
    <w:p w:rsidR="00C21FC0" w:rsidRDefault="00C21FC0" w:rsidP="00C21FC0">
      <w:pPr>
        <w:spacing w:after="0" w:line="240" w:lineRule="auto"/>
        <w:ind w:left="2160"/>
        <w:jc w:val="both"/>
        <w:rPr>
          <w:rFonts w:eastAsia="Times New Roman" w:cs="Times New Roman"/>
          <w:szCs w:val="24"/>
        </w:rPr>
      </w:pPr>
    </w:p>
    <w:p w:rsidR="00C21FC0" w:rsidRDefault="00C21FC0" w:rsidP="00C21FC0">
      <w:pPr>
        <w:spacing w:after="0" w:line="240" w:lineRule="auto"/>
        <w:jc w:val="both"/>
        <w:rPr>
          <w:rFonts w:eastAsia="Times New Roman" w:cs="Times New Roman"/>
          <w:szCs w:val="24"/>
        </w:rPr>
      </w:pPr>
      <w:r w:rsidRPr="001D1F20">
        <w:rPr>
          <w:rFonts w:eastAsia="Times New Roman" w:cs="Times New Roman"/>
          <w:szCs w:val="24"/>
        </w:rPr>
        <w:t xml:space="preserve">SECTION 3. </w:t>
      </w:r>
      <w:r>
        <w:rPr>
          <w:rFonts w:eastAsia="Times New Roman" w:cs="Times New Roman"/>
          <w:szCs w:val="24"/>
        </w:rPr>
        <w:t>Amends</w:t>
      </w:r>
      <w:r w:rsidRPr="001D1F20">
        <w:rPr>
          <w:rFonts w:eastAsia="Times New Roman" w:cs="Times New Roman"/>
          <w:szCs w:val="24"/>
        </w:rPr>
        <w:t xml:space="preserve"> Section 31.032(g), Tax Code, by adding Subdivisions (3) and (4) </w:t>
      </w:r>
      <w:r>
        <w:rPr>
          <w:rFonts w:eastAsia="Times New Roman" w:cs="Times New Roman"/>
          <w:szCs w:val="24"/>
        </w:rPr>
        <w:t>to define "e</w:t>
      </w:r>
      <w:r w:rsidRPr="001D1F20">
        <w:rPr>
          <w:rFonts w:eastAsia="Times New Roman" w:cs="Times New Roman"/>
          <w:szCs w:val="24"/>
        </w:rPr>
        <w:t xml:space="preserve">mergency" </w:t>
      </w:r>
      <w:r>
        <w:rPr>
          <w:rFonts w:eastAsia="Times New Roman" w:cs="Times New Roman"/>
          <w:szCs w:val="24"/>
        </w:rPr>
        <w:t>and "emergency area" in Section 31.032.</w:t>
      </w:r>
    </w:p>
    <w:p w:rsidR="00C21FC0" w:rsidRDefault="00C21FC0" w:rsidP="00C21FC0">
      <w:pPr>
        <w:spacing w:after="0" w:line="240" w:lineRule="auto"/>
        <w:jc w:val="both"/>
        <w:rPr>
          <w:rFonts w:eastAsia="Times New Roman" w:cs="Times New Roman"/>
          <w:szCs w:val="24"/>
        </w:rPr>
      </w:pPr>
    </w:p>
    <w:p w:rsidR="00C21FC0" w:rsidRDefault="00C21FC0" w:rsidP="00C21FC0">
      <w:pPr>
        <w:spacing w:after="0" w:line="240" w:lineRule="auto"/>
        <w:jc w:val="both"/>
        <w:rPr>
          <w:rFonts w:eastAsia="Times New Roman" w:cs="Times New Roman"/>
          <w:szCs w:val="24"/>
        </w:rPr>
      </w:pPr>
      <w:r>
        <w:rPr>
          <w:rFonts w:eastAsia="Times New Roman" w:cs="Times New Roman"/>
          <w:szCs w:val="24"/>
        </w:rPr>
        <w:t xml:space="preserve">SECTION 4. Amends </w:t>
      </w:r>
      <w:r w:rsidRPr="001D1F20">
        <w:rPr>
          <w:rFonts w:eastAsia="Times New Roman" w:cs="Times New Roman"/>
          <w:szCs w:val="24"/>
        </w:rPr>
        <w:t xml:space="preserve">Chapter 31, Tax Code, </w:t>
      </w:r>
      <w:r>
        <w:rPr>
          <w:rFonts w:eastAsia="Times New Roman" w:cs="Times New Roman"/>
          <w:szCs w:val="24"/>
        </w:rPr>
        <w:t xml:space="preserve">by adding Section 31.033, </w:t>
      </w:r>
      <w:r w:rsidRPr="001D1F20">
        <w:rPr>
          <w:rFonts w:eastAsia="Times New Roman" w:cs="Times New Roman"/>
          <w:szCs w:val="24"/>
        </w:rPr>
        <w:t>as follows:</w:t>
      </w:r>
    </w:p>
    <w:p w:rsidR="00C21FC0" w:rsidRPr="001D1F20" w:rsidRDefault="00C21FC0" w:rsidP="00C21FC0">
      <w:pPr>
        <w:spacing w:after="0" w:line="240" w:lineRule="auto"/>
        <w:jc w:val="both"/>
        <w:rPr>
          <w:rFonts w:eastAsia="Times New Roman" w:cs="Times New Roman"/>
          <w:szCs w:val="24"/>
        </w:rPr>
      </w:pPr>
    </w:p>
    <w:p w:rsidR="00C21FC0" w:rsidRDefault="00C21FC0" w:rsidP="00C21FC0">
      <w:pPr>
        <w:spacing w:after="0" w:line="240" w:lineRule="auto"/>
        <w:ind w:left="720"/>
        <w:jc w:val="both"/>
        <w:rPr>
          <w:rFonts w:eastAsia="Times New Roman" w:cs="Times New Roman"/>
          <w:szCs w:val="24"/>
        </w:rPr>
      </w:pPr>
      <w:r>
        <w:rPr>
          <w:rFonts w:eastAsia="Times New Roman" w:cs="Times New Roman"/>
          <w:szCs w:val="24"/>
        </w:rPr>
        <w:t xml:space="preserve">Sec. 31.033. </w:t>
      </w:r>
      <w:r w:rsidRPr="001D1F20">
        <w:rPr>
          <w:rFonts w:eastAsia="Times New Roman" w:cs="Times New Roman"/>
          <w:szCs w:val="24"/>
        </w:rPr>
        <w:t>INSTALLMENT PAYMENTS OF TAXES ON PROPERTY IN DISASTER AREA OR EMERGENCY AREA THAT HAS NOT BEEN DAMAGED AS A RESULT O</w:t>
      </w:r>
      <w:r>
        <w:rPr>
          <w:rFonts w:eastAsia="Times New Roman" w:cs="Times New Roman"/>
          <w:szCs w:val="24"/>
        </w:rPr>
        <w:t>F DISASTER OR EMERGENCY.  (a) Defines, i</w:t>
      </w:r>
      <w:r w:rsidRPr="001D1F20">
        <w:rPr>
          <w:rFonts w:eastAsia="Times New Roman" w:cs="Times New Roman"/>
          <w:szCs w:val="24"/>
        </w:rPr>
        <w:t>n this section, "disaster," "disaster area," "e</w:t>
      </w:r>
      <w:r>
        <w:rPr>
          <w:rFonts w:eastAsia="Times New Roman" w:cs="Times New Roman"/>
          <w:szCs w:val="24"/>
        </w:rPr>
        <w:t>mergency," and "emergency area."</w:t>
      </w:r>
    </w:p>
    <w:p w:rsidR="00C21FC0" w:rsidRPr="001D1F20" w:rsidRDefault="00C21FC0" w:rsidP="00C21FC0">
      <w:pPr>
        <w:spacing w:after="0" w:line="240" w:lineRule="auto"/>
        <w:ind w:left="720"/>
        <w:jc w:val="both"/>
        <w:rPr>
          <w:rFonts w:eastAsia="Times New Roman" w:cs="Times New Roman"/>
          <w:szCs w:val="24"/>
        </w:rPr>
      </w:pPr>
    </w:p>
    <w:p w:rsidR="00C21FC0" w:rsidRDefault="00C21FC0" w:rsidP="00C21FC0">
      <w:pPr>
        <w:spacing w:after="0" w:line="240" w:lineRule="auto"/>
        <w:ind w:left="1440"/>
        <w:jc w:val="both"/>
        <w:rPr>
          <w:rFonts w:eastAsia="Times New Roman" w:cs="Times New Roman"/>
          <w:szCs w:val="24"/>
        </w:rPr>
      </w:pPr>
      <w:r>
        <w:rPr>
          <w:rFonts w:eastAsia="Times New Roman" w:cs="Times New Roman"/>
          <w:szCs w:val="24"/>
        </w:rPr>
        <w:t>(b)  Provides that this</w:t>
      </w:r>
      <w:r w:rsidRPr="001D1F20">
        <w:rPr>
          <w:rFonts w:eastAsia="Times New Roman" w:cs="Times New Roman"/>
          <w:szCs w:val="24"/>
        </w:rPr>
        <w:t xml:space="preserve"> section applies only to:</w:t>
      </w:r>
    </w:p>
    <w:p w:rsidR="00C21FC0" w:rsidRPr="001D1F20" w:rsidRDefault="00C21FC0" w:rsidP="00C21FC0">
      <w:pPr>
        <w:spacing w:after="0" w:line="240" w:lineRule="auto"/>
        <w:ind w:left="1440"/>
        <w:jc w:val="both"/>
        <w:rPr>
          <w:rFonts w:eastAsia="Times New Roman" w:cs="Times New Roman"/>
          <w:szCs w:val="24"/>
        </w:rPr>
      </w:pPr>
    </w:p>
    <w:p w:rsidR="00C21FC0" w:rsidRDefault="00C21FC0" w:rsidP="00C21FC0">
      <w:pPr>
        <w:spacing w:after="0" w:line="240" w:lineRule="auto"/>
        <w:ind w:left="2160"/>
        <w:jc w:val="both"/>
        <w:rPr>
          <w:rFonts w:eastAsia="Times New Roman" w:cs="Times New Roman"/>
          <w:szCs w:val="24"/>
        </w:rPr>
      </w:pPr>
      <w:r w:rsidRPr="001D1F20">
        <w:rPr>
          <w:rFonts w:eastAsia="Times New Roman" w:cs="Times New Roman"/>
          <w:szCs w:val="24"/>
        </w:rPr>
        <w:t>(1)  real property that:</w:t>
      </w:r>
    </w:p>
    <w:p w:rsidR="00C21FC0" w:rsidRPr="001D1F20" w:rsidRDefault="00C21FC0" w:rsidP="00C21FC0">
      <w:pPr>
        <w:spacing w:after="0" w:line="240" w:lineRule="auto"/>
        <w:ind w:left="2160"/>
        <w:jc w:val="both"/>
        <w:rPr>
          <w:rFonts w:eastAsia="Times New Roman" w:cs="Times New Roman"/>
          <w:szCs w:val="24"/>
        </w:rPr>
      </w:pPr>
    </w:p>
    <w:p w:rsidR="00C21FC0" w:rsidRDefault="00C21FC0" w:rsidP="00C21FC0">
      <w:pPr>
        <w:spacing w:after="0" w:line="240" w:lineRule="auto"/>
        <w:ind w:left="2880"/>
        <w:jc w:val="both"/>
        <w:rPr>
          <w:rFonts w:eastAsia="Times New Roman" w:cs="Times New Roman"/>
          <w:szCs w:val="24"/>
        </w:rPr>
      </w:pPr>
      <w:r w:rsidRPr="001D1F20">
        <w:rPr>
          <w:rFonts w:eastAsia="Times New Roman" w:cs="Times New Roman"/>
          <w:szCs w:val="24"/>
        </w:rPr>
        <w:t>(A)  is owned or leased by a business entity that had not more than the amount calculated as provided by Section 31.032(h)</w:t>
      </w:r>
      <w:r>
        <w:rPr>
          <w:rFonts w:eastAsia="Times New Roman" w:cs="Times New Roman"/>
          <w:szCs w:val="24"/>
        </w:rPr>
        <w:t xml:space="preserve"> (relating to a certain </w:t>
      </w:r>
      <w:r w:rsidRPr="00677778">
        <w:rPr>
          <w:rFonts w:eastAsia="Times New Roman" w:cs="Times New Roman"/>
          <w:szCs w:val="24"/>
        </w:rPr>
        <w:t>limit on gross receipt</w:t>
      </w:r>
      <w:r>
        <w:rPr>
          <w:rFonts w:eastAsia="Times New Roman" w:cs="Times New Roman"/>
          <w:szCs w:val="24"/>
        </w:rPr>
        <w:t>s)</w:t>
      </w:r>
      <w:r w:rsidRPr="001D1F20">
        <w:rPr>
          <w:rFonts w:eastAsia="Times New Roman" w:cs="Times New Roman"/>
          <w:szCs w:val="24"/>
        </w:rPr>
        <w:t xml:space="preserve"> in gross receipts in the entity's most recent federal tax year or state franchise tax annual period, according to the applicable federal income tax return or state franchise tax report of the entity;</w:t>
      </w:r>
    </w:p>
    <w:p w:rsidR="00C21FC0" w:rsidRPr="001D1F20" w:rsidRDefault="00C21FC0" w:rsidP="00C21FC0">
      <w:pPr>
        <w:spacing w:after="0" w:line="240" w:lineRule="auto"/>
        <w:ind w:left="2880"/>
        <w:jc w:val="both"/>
        <w:rPr>
          <w:rFonts w:eastAsia="Times New Roman" w:cs="Times New Roman"/>
          <w:szCs w:val="24"/>
        </w:rPr>
      </w:pPr>
    </w:p>
    <w:p w:rsidR="00C21FC0" w:rsidRDefault="00C21FC0" w:rsidP="00C21FC0">
      <w:pPr>
        <w:spacing w:after="0" w:line="240" w:lineRule="auto"/>
        <w:ind w:left="2880"/>
        <w:jc w:val="both"/>
        <w:rPr>
          <w:rFonts w:eastAsia="Times New Roman" w:cs="Times New Roman"/>
          <w:szCs w:val="24"/>
        </w:rPr>
      </w:pPr>
      <w:r w:rsidRPr="001D1F20">
        <w:rPr>
          <w:rFonts w:eastAsia="Times New Roman" w:cs="Times New Roman"/>
          <w:szCs w:val="24"/>
        </w:rPr>
        <w:t>(B)  is located in a disaster area or emergency area; and</w:t>
      </w:r>
    </w:p>
    <w:p w:rsidR="00C21FC0" w:rsidRPr="001D1F20" w:rsidRDefault="00C21FC0" w:rsidP="00C21FC0">
      <w:pPr>
        <w:spacing w:after="0" w:line="240" w:lineRule="auto"/>
        <w:ind w:left="2880"/>
        <w:jc w:val="both"/>
        <w:rPr>
          <w:rFonts w:eastAsia="Times New Roman" w:cs="Times New Roman"/>
          <w:szCs w:val="24"/>
        </w:rPr>
      </w:pPr>
    </w:p>
    <w:p w:rsidR="00C21FC0" w:rsidRDefault="00C21FC0" w:rsidP="00C21FC0">
      <w:pPr>
        <w:spacing w:after="0" w:line="240" w:lineRule="auto"/>
        <w:ind w:left="2880"/>
        <w:jc w:val="both"/>
        <w:rPr>
          <w:rFonts w:eastAsia="Times New Roman" w:cs="Times New Roman"/>
          <w:szCs w:val="24"/>
        </w:rPr>
      </w:pPr>
      <w:r w:rsidRPr="001D1F20">
        <w:rPr>
          <w:rFonts w:eastAsia="Times New Roman" w:cs="Times New Roman"/>
          <w:szCs w:val="24"/>
        </w:rPr>
        <w:t>(C)  has not been damaged as a direct result of the disaster or emergency;</w:t>
      </w:r>
    </w:p>
    <w:p w:rsidR="00C21FC0" w:rsidRPr="001D1F20" w:rsidRDefault="00C21FC0" w:rsidP="00C21FC0">
      <w:pPr>
        <w:spacing w:after="0" w:line="240" w:lineRule="auto"/>
        <w:ind w:left="2880"/>
        <w:jc w:val="both"/>
        <w:rPr>
          <w:rFonts w:eastAsia="Times New Roman" w:cs="Times New Roman"/>
          <w:szCs w:val="24"/>
        </w:rPr>
      </w:pPr>
    </w:p>
    <w:p w:rsidR="00C21FC0" w:rsidRDefault="00C21FC0" w:rsidP="00C21FC0">
      <w:pPr>
        <w:spacing w:after="0" w:line="240" w:lineRule="auto"/>
        <w:ind w:left="2160"/>
        <w:jc w:val="both"/>
        <w:rPr>
          <w:rFonts w:eastAsia="Times New Roman" w:cs="Times New Roman"/>
          <w:szCs w:val="24"/>
        </w:rPr>
      </w:pPr>
      <w:r w:rsidRPr="001D1F20">
        <w:rPr>
          <w:rFonts w:eastAsia="Times New Roman" w:cs="Times New Roman"/>
          <w:szCs w:val="24"/>
        </w:rPr>
        <w:t>(2)  tangible personal property that is owned or leased by a business entity described by Subdivision (1)(A); and</w:t>
      </w:r>
    </w:p>
    <w:p w:rsidR="00C21FC0" w:rsidRPr="001D1F20" w:rsidRDefault="00C21FC0" w:rsidP="00C21FC0">
      <w:pPr>
        <w:spacing w:after="0" w:line="240" w:lineRule="auto"/>
        <w:ind w:left="2160"/>
        <w:jc w:val="both"/>
        <w:rPr>
          <w:rFonts w:eastAsia="Times New Roman" w:cs="Times New Roman"/>
          <w:szCs w:val="24"/>
        </w:rPr>
      </w:pPr>
    </w:p>
    <w:p w:rsidR="00C21FC0" w:rsidRPr="000F24BF" w:rsidRDefault="00C21FC0" w:rsidP="00C21FC0">
      <w:pPr>
        <w:spacing w:after="0" w:line="240" w:lineRule="auto"/>
        <w:ind w:left="2160"/>
        <w:jc w:val="both"/>
        <w:rPr>
          <w:rFonts w:eastAsia="Times New Roman" w:cs="Times New Roman"/>
          <w:szCs w:val="24"/>
        </w:rPr>
      </w:pPr>
      <w:r w:rsidRPr="001D1F20">
        <w:rPr>
          <w:rFonts w:eastAsia="Times New Roman" w:cs="Times New Roman"/>
          <w:szCs w:val="24"/>
        </w:rPr>
        <w:t>(3)  taxes that are imposed on the property by a taxing unit before the first anniversary of the disaster or emergency.</w:t>
      </w:r>
    </w:p>
    <w:p w:rsidR="00C21FC0" w:rsidRDefault="00C21FC0" w:rsidP="00C21FC0">
      <w:pPr>
        <w:spacing w:after="0" w:line="240" w:lineRule="auto"/>
        <w:ind w:left="1440"/>
        <w:jc w:val="both"/>
        <w:rPr>
          <w:rFonts w:eastAsia="Times New Roman" w:cs="Times New Roman"/>
          <w:szCs w:val="24"/>
        </w:rPr>
      </w:pPr>
    </w:p>
    <w:p w:rsidR="00C21FC0" w:rsidRPr="000F24BF" w:rsidRDefault="00C21FC0" w:rsidP="00C21FC0">
      <w:pPr>
        <w:spacing w:after="0" w:line="240" w:lineRule="auto"/>
        <w:ind w:left="1440"/>
        <w:jc w:val="both"/>
        <w:rPr>
          <w:rFonts w:eastAsia="Times New Roman" w:cs="Times New Roman"/>
          <w:szCs w:val="24"/>
        </w:rPr>
      </w:pPr>
      <w:r>
        <w:rPr>
          <w:rFonts w:eastAsia="Times New Roman" w:cs="Times New Roman"/>
          <w:szCs w:val="24"/>
        </w:rPr>
        <w:t>(c) Authorizes t</w:t>
      </w:r>
      <w:r w:rsidRPr="000F24BF">
        <w:rPr>
          <w:rFonts w:eastAsia="Times New Roman" w:cs="Times New Roman"/>
          <w:szCs w:val="24"/>
        </w:rPr>
        <w:t xml:space="preserve">he governing body of a taxing unit </w:t>
      </w:r>
      <w:r>
        <w:rPr>
          <w:rFonts w:eastAsia="Times New Roman" w:cs="Times New Roman"/>
          <w:szCs w:val="24"/>
        </w:rPr>
        <w:t>to</w:t>
      </w:r>
      <w:r w:rsidRPr="000F24BF">
        <w:rPr>
          <w:rFonts w:eastAsia="Times New Roman" w:cs="Times New Roman"/>
          <w:szCs w:val="24"/>
        </w:rPr>
        <w:t xml:space="preserve"> authorize a person to pay the taxing unit's taxes imposed on property that the</w:t>
      </w:r>
      <w:r>
        <w:rPr>
          <w:rFonts w:eastAsia="Times New Roman" w:cs="Times New Roman"/>
          <w:szCs w:val="24"/>
        </w:rPr>
        <w:t xml:space="preserve"> person owns in installments. Provides that i</w:t>
      </w:r>
      <w:r w:rsidRPr="000F24BF">
        <w:rPr>
          <w:rFonts w:eastAsia="Times New Roman" w:cs="Times New Roman"/>
          <w:szCs w:val="24"/>
        </w:rPr>
        <w:t xml:space="preserve">f the governing body of a taxing unit adopts the installment-payment option under this subsection, Sections 31.032(b), (b-1), (c), and (d) </w:t>
      </w:r>
      <w:r>
        <w:rPr>
          <w:rFonts w:eastAsia="Times New Roman" w:cs="Times New Roman"/>
          <w:szCs w:val="24"/>
        </w:rPr>
        <w:t>(relating to certain provisions applicable to installment payments on property taxes</w:t>
      </w:r>
      <w:r w:rsidRPr="00677778">
        <w:rPr>
          <w:rFonts w:eastAsia="Times New Roman" w:cs="Times New Roman"/>
          <w:szCs w:val="24"/>
        </w:rPr>
        <w:t xml:space="preserve"> </w:t>
      </w:r>
      <w:r>
        <w:rPr>
          <w:rFonts w:eastAsia="Times New Roman" w:cs="Times New Roman"/>
          <w:szCs w:val="24"/>
        </w:rPr>
        <w:t xml:space="preserve">in disaster or emergency area) </w:t>
      </w:r>
      <w:r w:rsidRPr="000F24BF">
        <w:rPr>
          <w:rFonts w:eastAsia="Times New Roman" w:cs="Times New Roman"/>
          <w:szCs w:val="24"/>
        </w:rPr>
        <w:t>apply to the payment by a person of the taxing unit's taxes imposed on property that the person owns in the same manner as those subsections apply to the payment of taxes imposed on property to which Section 31.032 applies.</w:t>
      </w:r>
    </w:p>
    <w:p w:rsidR="00C21FC0" w:rsidRDefault="00C21FC0" w:rsidP="00C21FC0">
      <w:pPr>
        <w:spacing w:after="0" w:line="240" w:lineRule="auto"/>
        <w:ind w:left="2160"/>
        <w:jc w:val="both"/>
        <w:rPr>
          <w:rFonts w:eastAsia="Times New Roman" w:cs="Times New Roman"/>
          <w:szCs w:val="24"/>
        </w:rPr>
      </w:pPr>
    </w:p>
    <w:p w:rsidR="00C21FC0" w:rsidRPr="005C2A78" w:rsidRDefault="00C21FC0" w:rsidP="00C21FC0">
      <w:pPr>
        <w:spacing w:after="0" w:line="240" w:lineRule="auto"/>
        <w:ind w:left="1440"/>
        <w:jc w:val="both"/>
        <w:rPr>
          <w:rFonts w:eastAsia="Times New Roman" w:cs="Times New Roman"/>
          <w:szCs w:val="24"/>
        </w:rPr>
      </w:pPr>
      <w:r>
        <w:rPr>
          <w:rFonts w:eastAsia="Times New Roman" w:cs="Times New Roman"/>
          <w:szCs w:val="24"/>
        </w:rPr>
        <w:t>(d) Requires the C</w:t>
      </w:r>
      <w:r w:rsidRPr="000F24BF">
        <w:rPr>
          <w:rFonts w:eastAsia="Times New Roman" w:cs="Times New Roman"/>
          <w:szCs w:val="24"/>
        </w:rPr>
        <w:t>omptroller</w:t>
      </w:r>
      <w:r>
        <w:rPr>
          <w:rFonts w:eastAsia="Times New Roman" w:cs="Times New Roman"/>
          <w:szCs w:val="24"/>
        </w:rPr>
        <w:t xml:space="preserve"> of Public Accounts of the State of Texas</w:t>
      </w:r>
      <w:r w:rsidRPr="000F24BF">
        <w:rPr>
          <w:rFonts w:eastAsia="Times New Roman" w:cs="Times New Roman"/>
          <w:szCs w:val="24"/>
        </w:rPr>
        <w:t xml:space="preserve"> </w:t>
      </w:r>
      <w:r>
        <w:rPr>
          <w:rFonts w:eastAsia="Times New Roman" w:cs="Times New Roman"/>
          <w:szCs w:val="24"/>
        </w:rPr>
        <w:t>to</w:t>
      </w:r>
      <w:r w:rsidRPr="000F24BF">
        <w:rPr>
          <w:rFonts w:eastAsia="Times New Roman" w:cs="Times New Roman"/>
          <w:szCs w:val="24"/>
        </w:rPr>
        <w:t xml:space="preserve"> adopt rules to implement this section.</w:t>
      </w:r>
    </w:p>
    <w:p w:rsidR="00C21FC0" w:rsidRDefault="00C21FC0" w:rsidP="00C21FC0">
      <w:pPr>
        <w:spacing w:after="0" w:line="240" w:lineRule="auto"/>
        <w:jc w:val="both"/>
        <w:rPr>
          <w:rFonts w:eastAsia="Times New Roman" w:cs="Times New Roman"/>
          <w:szCs w:val="24"/>
        </w:rPr>
      </w:pPr>
    </w:p>
    <w:p w:rsidR="00C21FC0" w:rsidRDefault="00C21FC0" w:rsidP="00C21FC0">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5</w:t>
      </w:r>
      <w:r w:rsidRPr="005C2A78">
        <w:rPr>
          <w:rFonts w:eastAsia="Times New Roman" w:cs="Times New Roman"/>
          <w:szCs w:val="24"/>
        </w:rPr>
        <w:t xml:space="preserve">. </w:t>
      </w:r>
      <w:r>
        <w:rPr>
          <w:rFonts w:eastAsia="Times New Roman" w:cs="Times New Roman"/>
          <w:szCs w:val="24"/>
        </w:rPr>
        <w:t xml:space="preserve">Amends </w:t>
      </w:r>
      <w:r w:rsidRPr="000F24BF">
        <w:rPr>
          <w:rFonts w:eastAsia="Times New Roman" w:cs="Times New Roman"/>
          <w:szCs w:val="24"/>
        </w:rPr>
        <w:t>Section 33.08(b), Tax Code</w:t>
      </w:r>
      <w:r>
        <w:rPr>
          <w:rFonts w:eastAsia="Times New Roman" w:cs="Times New Roman"/>
          <w:szCs w:val="24"/>
        </w:rPr>
        <w:t>, as follows:</w:t>
      </w:r>
    </w:p>
    <w:p w:rsidR="00C21FC0" w:rsidRDefault="00C21FC0" w:rsidP="00C21FC0">
      <w:pPr>
        <w:spacing w:after="0" w:line="240" w:lineRule="auto"/>
        <w:jc w:val="both"/>
        <w:rPr>
          <w:rFonts w:eastAsia="Times New Roman" w:cs="Times New Roman"/>
          <w:szCs w:val="24"/>
        </w:rPr>
      </w:pPr>
    </w:p>
    <w:p w:rsidR="00C21FC0" w:rsidRDefault="00C21FC0" w:rsidP="00C21FC0">
      <w:pPr>
        <w:spacing w:after="0" w:line="240" w:lineRule="auto"/>
        <w:ind w:left="720"/>
        <w:jc w:val="both"/>
        <w:rPr>
          <w:rFonts w:eastAsia="Times New Roman" w:cs="Times New Roman"/>
          <w:szCs w:val="24"/>
        </w:rPr>
      </w:pPr>
      <w:r>
        <w:rPr>
          <w:rFonts w:eastAsia="Times New Roman" w:cs="Times New Roman"/>
          <w:szCs w:val="24"/>
        </w:rPr>
        <w:t>(b) Authorizes t</w:t>
      </w:r>
      <w:r w:rsidRPr="000F24BF">
        <w:rPr>
          <w:rFonts w:eastAsia="Times New Roman" w:cs="Times New Roman"/>
          <w:szCs w:val="24"/>
        </w:rPr>
        <w:t xml:space="preserve">he governing body of the taxing unit or appraisal district, in the manner required by law for official action, </w:t>
      </w:r>
      <w:r>
        <w:rPr>
          <w:rFonts w:eastAsia="Times New Roman" w:cs="Times New Roman"/>
          <w:szCs w:val="24"/>
        </w:rPr>
        <w:t>to</w:t>
      </w:r>
      <w:r w:rsidRPr="000F24BF">
        <w:rPr>
          <w:rFonts w:eastAsia="Times New Roman" w:cs="Times New Roman"/>
          <w:szCs w:val="24"/>
        </w:rPr>
        <w:t xml:space="preserve"> provide that taxes that become delinquent on or after June 1 under </w:t>
      </w:r>
      <w:r>
        <w:rPr>
          <w:rFonts w:eastAsia="Times New Roman" w:cs="Times New Roman"/>
          <w:szCs w:val="24"/>
        </w:rPr>
        <w:t>certain s</w:t>
      </w:r>
      <w:r w:rsidRPr="000F24BF">
        <w:rPr>
          <w:rFonts w:eastAsia="Times New Roman" w:cs="Times New Roman"/>
          <w:szCs w:val="24"/>
        </w:rPr>
        <w:t>ection</w:t>
      </w:r>
      <w:r>
        <w:rPr>
          <w:rFonts w:eastAsia="Times New Roman" w:cs="Times New Roman"/>
          <w:szCs w:val="24"/>
        </w:rPr>
        <w:t>s, including under Section 31.033,</w:t>
      </w:r>
      <w:r w:rsidRPr="000F24BF">
        <w:t xml:space="preserve"> </w:t>
      </w:r>
      <w:r w:rsidRPr="000F24BF">
        <w:rPr>
          <w:rFonts w:eastAsia="Times New Roman" w:cs="Times New Roman"/>
          <w:szCs w:val="24"/>
        </w:rPr>
        <w:t>incur an additional penalty to defray costs of collection</w:t>
      </w:r>
      <w:r>
        <w:rPr>
          <w:rFonts w:eastAsia="Times New Roman" w:cs="Times New Roman"/>
          <w:szCs w:val="24"/>
        </w:rPr>
        <w:t>.</w:t>
      </w:r>
    </w:p>
    <w:p w:rsidR="00C21FC0" w:rsidRDefault="00C21FC0" w:rsidP="00C21FC0">
      <w:pPr>
        <w:spacing w:after="0" w:line="240" w:lineRule="auto"/>
        <w:ind w:left="720"/>
        <w:jc w:val="both"/>
        <w:rPr>
          <w:rFonts w:eastAsia="Times New Roman" w:cs="Times New Roman"/>
          <w:szCs w:val="24"/>
        </w:rPr>
      </w:pPr>
    </w:p>
    <w:p w:rsidR="00C21FC0" w:rsidRPr="00C8671F" w:rsidRDefault="00C21FC0" w:rsidP="00C21FC0">
      <w:pPr>
        <w:spacing w:after="0" w:line="240" w:lineRule="auto"/>
        <w:jc w:val="both"/>
        <w:rPr>
          <w:rFonts w:eastAsia="Times New Roman" w:cs="Times New Roman"/>
          <w:szCs w:val="24"/>
        </w:rPr>
      </w:pPr>
      <w:r>
        <w:rPr>
          <w:rFonts w:eastAsia="Times New Roman" w:cs="Times New Roman"/>
          <w:szCs w:val="24"/>
        </w:rPr>
        <w:t>SECTION 6. Effective date: upon passage or September 1, 2021.</w:t>
      </w:r>
    </w:p>
    <w:p w:rsidR="00C21FC0" w:rsidRPr="00C8671F" w:rsidRDefault="00C21FC0" w:rsidP="004544C0">
      <w:pPr>
        <w:spacing w:after="0" w:line="240" w:lineRule="auto"/>
        <w:jc w:val="both"/>
        <w:rPr>
          <w:rFonts w:eastAsia="Times New Roman" w:cs="Times New Roman"/>
          <w:szCs w:val="24"/>
        </w:rPr>
      </w:pPr>
    </w:p>
    <w:sectPr w:rsidR="00C21FC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74F" w:rsidRDefault="00E3474F" w:rsidP="000F1DF9">
      <w:pPr>
        <w:spacing w:after="0" w:line="240" w:lineRule="auto"/>
      </w:pPr>
      <w:r>
        <w:separator/>
      </w:r>
    </w:p>
  </w:endnote>
  <w:endnote w:type="continuationSeparator" w:id="0">
    <w:p w:rsidR="00E3474F" w:rsidRDefault="00E3474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3474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21FC0">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21FC0">
                <w:rPr>
                  <w:sz w:val="20"/>
                  <w:szCs w:val="20"/>
                </w:rPr>
                <w:t>S.B. 742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21FC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3474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21FC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21FC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74F" w:rsidRDefault="00E3474F" w:rsidP="000F1DF9">
      <w:pPr>
        <w:spacing w:after="0" w:line="240" w:lineRule="auto"/>
      </w:pPr>
      <w:r>
        <w:separator/>
      </w:r>
    </w:p>
  </w:footnote>
  <w:footnote w:type="continuationSeparator" w:id="0">
    <w:p w:rsidR="00E3474F" w:rsidRDefault="00E3474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21FC0"/>
    <w:rsid w:val="00C43D01"/>
    <w:rsid w:val="00C65088"/>
    <w:rsid w:val="00C8671F"/>
    <w:rsid w:val="00CC3D4A"/>
    <w:rsid w:val="00D11363"/>
    <w:rsid w:val="00D70925"/>
    <w:rsid w:val="00DB48D8"/>
    <w:rsid w:val="00E036F8"/>
    <w:rsid w:val="00E10F50"/>
    <w:rsid w:val="00E23091"/>
    <w:rsid w:val="00E32B14"/>
    <w:rsid w:val="00E3474F"/>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7FD89"/>
  <w15:docId w15:val="{26C49096-324D-4728-8651-2A6FD5B4D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C21FC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33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F13C1FEAC0842C1B8442C09A52E785B"/>
        <w:category>
          <w:name w:val="General"/>
          <w:gallery w:val="placeholder"/>
        </w:category>
        <w:types>
          <w:type w:val="bbPlcHdr"/>
        </w:types>
        <w:behaviors>
          <w:behavior w:val="content"/>
        </w:behaviors>
        <w:guid w:val="{1E04C590-0E4E-40BB-9B96-15A2364B8CA9}"/>
      </w:docPartPr>
      <w:docPartBody>
        <w:p w:rsidR="00000000" w:rsidRDefault="00496164"/>
      </w:docPartBody>
    </w:docPart>
    <w:docPart>
      <w:docPartPr>
        <w:name w:val="DF27C763ECCD425CB3CFB36FD1F5C3F1"/>
        <w:category>
          <w:name w:val="General"/>
          <w:gallery w:val="placeholder"/>
        </w:category>
        <w:types>
          <w:type w:val="bbPlcHdr"/>
        </w:types>
        <w:behaviors>
          <w:behavior w:val="content"/>
        </w:behaviors>
        <w:guid w:val="{53AF5042-CD1E-4798-B12C-4842BF613524}"/>
      </w:docPartPr>
      <w:docPartBody>
        <w:p w:rsidR="00000000" w:rsidRDefault="00496164"/>
      </w:docPartBody>
    </w:docPart>
    <w:docPart>
      <w:docPartPr>
        <w:name w:val="2E09E84110834C16B2D0B62860D2E536"/>
        <w:category>
          <w:name w:val="General"/>
          <w:gallery w:val="placeholder"/>
        </w:category>
        <w:types>
          <w:type w:val="bbPlcHdr"/>
        </w:types>
        <w:behaviors>
          <w:behavior w:val="content"/>
        </w:behaviors>
        <w:guid w:val="{EF352A4A-9411-48DA-A360-762F55F8F8D3}"/>
      </w:docPartPr>
      <w:docPartBody>
        <w:p w:rsidR="00000000" w:rsidRDefault="00496164"/>
      </w:docPartBody>
    </w:docPart>
    <w:docPart>
      <w:docPartPr>
        <w:name w:val="926C5384D21548F38557C88121615458"/>
        <w:category>
          <w:name w:val="General"/>
          <w:gallery w:val="placeholder"/>
        </w:category>
        <w:types>
          <w:type w:val="bbPlcHdr"/>
        </w:types>
        <w:behaviors>
          <w:behavior w:val="content"/>
        </w:behaviors>
        <w:guid w:val="{7EBA318D-9371-4671-9E32-EFEB84E5FEF7}"/>
      </w:docPartPr>
      <w:docPartBody>
        <w:p w:rsidR="00000000" w:rsidRDefault="00496164"/>
      </w:docPartBody>
    </w:docPart>
    <w:docPart>
      <w:docPartPr>
        <w:name w:val="2539A0A575DF4B7C934AEC3261FBBE8D"/>
        <w:category>
          <w:name w:val="General"/>
          <w:gallery w:val="placeholder"/>
        </w:category>
        <w:types>
          <w:type w:val="bbPlcHdr"/>
        </w:types>
        <w:behaviors>
          <w:behavior w:val="content"/>
        </w:behaviors>
        <w:guid w:val="{8C83A5D9-B7B4-47C5-9F9D-D35C9F316BCB}"/>
      </w:docPartPr>
      <w:docPartBody>
        <w:p w:rsidR="00000000" w:rsidRDefault="00496164"/>
      </w:docPartBody>
    </w:docPart>
    <w:docPart>
      <w:docPartPr>
        <w:name w:val="FB11FACBDE5B4C0693B6A87670BC7DEB"/>
        <w:category>
          <w:name w:val="General"/>
          <w:gallery w:val="placeholder"/>
        </w:category>
        <w:types>
          <w:type w:val="bbPlcHdr"/>
        </w:types>
        <w:behaviors>
          <w:behavior w:val="content"/>
        </w:behaviors>
        <w:guid w:val="{CD0B6B0D-F73C-4DB6-A62D-81DCA7900793}"/>
      </w:docPartPr>
      <w:docPartBody>
        <w:p w:rsidR="00000000" w:rsidRDefault="00496164"/>
      </w:docPartBody>
    </w:docPart>
    <w:docPart>
      <w:docPartPr>
        <w:name w:val="35FDB04DC4A64B779E4A2644B98C3158"/>
        <w:category>
          <w:name w:val="General"/>
          <w:gallery w:val="placeholder"/>
        </w:category>
        <w:types>
          <w:type w:val="bbPlcHdr"/>
        </w:types>
        <w:behaviors>
          <w:behavior w:val="content"/>
        </w:behaviors>
        <w:guid w:val="{37F3EC83-301F-4D57-ADCB-88198A642B67}"/>
      </w:docPartPr>
      <w:docPartBody>
        <w:p w:rsidR="00000000" w:rsidRDefault="00496164"/>
      </w:docPartBody>
    </w:docPart>
    <w:docPart>
      <w:docPartPr>
        <w:name w:val="53675664227A42828D97E88D8B1178BD"/>
        <w:category>
          <w:name w:val="General"/>
          <w:gallery w:val="placeholder"/>
        </w:category>
        <w:types>
          <w:type w:val="bbPlcHdr"/>
        </w:types>
        <w:behaviors>
          <w:behavior w:val="content"/>
        </w:behaviors>
        <w:guid w:val="{F448C552-330B-4553-BD9C-411AE83735C0}"/>
      </w:docPartPr>
      <w:docPartBody>
        <w:p w:rsidR="00000000" w:rsidRDefault="00496164"/>
      </w:docPartBody>
    </w:docPart>
    <w:docPart>
      <w:docPartPr>
        <w:name w:val="71C29554437F4E118673C94AA2141A5A"/>
        <w:category>
          <w:name w:val="General"/>
          <w:gallery w:val="placeholder"/>
        </w:category>
        <w:types>
          <w:type w:val="bbPlcHdr"/>
        </w:types>
        <w:behaviors>
          <w:behavior w:val="content"/>
        </w:behaviors>
        <w:guid w:val="{3767DB43-4DAD-4029-8883-18E8464800A8}"/>
      </w:docPartPr>
      <w:docPartBody>
        <w:p w:rsidR="00000000" w:rsidRDefault="00496164"/>
      </w:docPartBody>
    </w:docPart>
    <w:docPart>
      <w:docPartPr>
        <w:name w:val="545B52FF9AC04F069D5A8501FB3AF902"/>
        <w:category>
          <w:name w:val="General"/>
          <w:gallery w:val="placeholder"/>
        </w:category>
        <w:types>
          <w:type w:val="bbPlcHdr"/>
        </w:types>
        <w:behaviors>
          <w:behavior w:val="content"/>
        </w:behaviors>
        <w:guid w:val="{08389A72-9B1E-4888-A3A0-13B0B2BB4505}"/>
      </w:docPartPr>
      <w:docPartBody>
        <w:p w:rsidR="00000000" w:rsidRDefault="00E026CF" w:rsidP="00E026CF">
          <w:pPr>
            <w:pStyle w:val="545B52FF9AC04F069D5A8501FB3AF902"/>
          </w:pPr>
          <w:r w:rsidRPr="00A30DD1">
            <w:rPr>
              <w:rStyle w:val="PlaceholderText"/>
            </w:rPr>
            <w:t>Click here to enter a date.</w:t>
          </w:r>
        </w:p>
      </w:docPartBody>
    </w:docPart>
    <w:docPart>
      <w:docPartPr>
        <w:name w:val="295AD7B9E991484886A0D72CB8598798"/>
        <w:category>
          <w:name w:val="General"/>
          <w:gallery w:val="placeholder"/>
        </w:category>
        <w:types>
          <w:type w:val="bbPlcHdr"/>
        </w:types>
        <w:behaviors>
          <w:behavior w:val="content"/>
        </w:behaviors>
        <w:guid w:val="{4BADFB1C-F2D2-4045-B57E-332892759AFD}"/>
      </w:docPartPr>
      <w:docPartBody>
        <w:p w:rsidR="00000000" w:rsidRDefault="00496164"/>
      </w:docPartBody>
    </w:docPart>
    <w:docPart>
      <w:docPartPr>
        <w:name w:val="E54CF44C7AC248FAA306B28235E5E567"/>
        <w:category>
          <w:name w:val="General"/>
          <w:gallery w:val="placeholder"/>
        </w:category>
        <w:types>
          <w:type w:val="bbPlcHdr"/>
        </w:types>
        <w:behaviors>
          <w:behavior w:val="content"/>
        </w:behaviors>
        <w:guid w:val="{63019CEB-95D3-41EF-8309-3101E586C42F}"/>
      </w:docPartPr>
      <w:docPartBody>
        <w:p w:rsidR="00000000" w:rsidRDefault="00496164"/>
      </w:docPartBody>
    </w:docPart>
    <w:docPart>
      <w:docPartPr>
        <w:name w:val="3EBFBEE27CA44155BC8A63218E3E3463"/>
        <w:category>
          <w:name w:val="General"/>
          <w:gallery w:val="placeholder"/>
        </w:category>
        <w:types>
          <w:type w:val="bbPlcHdr"/>
        </w:types>
        <w:behaviors>
          <w:behavior w:val="content"/>
        </w:behaviors>
        <w:guid w:val="{0CDAD93B-F992-44A8-9B4B-69AE4F159C74}"/>
      </w:docPartPr>
      <w:docPartBody>
        <w:p w:rsidR="00000000" w:rsidRDefault="00E026CF" w:rsidP="00E026CF">
          <w:pPr>
            <w:pStyle w:val="3EBFBEE27CA44155BC8A63218E3E3463"/>
          </w:pPr>
          <w:r>
            <w:rPr>
              <w:rFonts w:eastAsia="Times New Roman" w:cs="Times New Roman"/>
              <w:bCs/>
              <w:szCs w:val="24"/>
            </w:rPr>
            <w:t xml:space="preserve"> </w:t>
          </w:r>
        </w:p>
      </w:docPartBody>
    </w:docPart>
    <w:docPart>
      <w:docPartPr>
        <w:name w:val="6372137F28F949E1BCACD77E5A3F0619"/>
        <w:category>
          <w:name w:val="General"/>
          <w:gallery w:val="placeholder"/>
        </w:category>
        <w:types>
          <w:type w:val="bbPlcHdr"/>
        </w:types>
        <w:behaviors>
          <w:behavior w:val="content"/>
        </w:behaviors>
        <w:guid w:val="{D36A75C9-81DD-46B3-9385-D03130C2CEDA}"/>
      </w:docPartPr>
      <w:docPartBody>
        <w:p w:rsidR="00000000" w:rsidRDefault="00496164"/>
      </w:docPartBody>
    </w:docPart>
    <w:docPart>
      <w:docPartPr>
        <w:name w:val="BF77028372DF40458BC837D490A3A992"/>
        <w:category>
          <w:name w:val="General"/>
          <w:gallery w:val="placeholder"/>
        </w:category>
        <w:types>
          <w:type w:val="bbPlcHdr"/>
        </w:types>
        <w:behaviors>
          <w:behavior w:val="content"/>
        </w:behaviors>
        <w:guid w:val="{B92131FD-2428-4A94-91BE-C453B1A2F06C}"/>
      </w:docPartPr>
      <w:docPartBody>
        <w:p w:rsidR="00000000" w:rsidRDefault="0049616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496164"/>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026CF"/>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26C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45B52FF9AC04F069D5A8501FB3AF902">
    <w:name w:val="545B52FF9AC04F069D5A8501FB3AF902"/>
    <w:rsid w:val="00E026CF"/>
    <w:pPr>
      <w:spacing w:after="160" w:line="259" w:lineRule="auto"/>
    </w:pPr>
  </w:style>
  <w:style w:type="paragraph" w:customStyle="1" w:styleId="3EBFBEE27CA44155BC8A63218E3E3463">
    <w:name w:val="3EBFBEE27CA44155BC8A63218E3E3463"/>
    <w:rsid w:val="00E026C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E9A4EB8-44B3-44EC-94A6-6F390E7C8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692</Words>
  <Characters>3947</Characters>
  <Application>Microsoft Office Word</Application>
  <DocSecurity>0</DocSecurity>
  <Lines>32</Lines>
  <Paragraphs>9</Paragraphs>
  <ScaleCrop>false</ScaleCrop>
  <Company>Texas Legislative Council</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dcterms:created xsi:type="dcterms:W3CDTF">2015-05-29T14:24:00Z</dcterms:created>
  <dcterms:modified xsi:type="dcterms:W3CDTF">2021-06-03T16:57:00Z</dcterms:modified>
</cp:coreProperties>
</file>

<file path=docProps/custom.xml><?xml version="1.0" encoding="utf-8"?>
<op:Properties xmlns:vt="http://schemas.openxmlformats.org/officeDocument/2006/docPropsVTypes" xmlns:op="http://schemas.openxmlformats.org/officeDocument/2006/custom-properties"/>
</file>