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C34D6" w14:paraId="2ADE80BC" w14:textId="77777777" w:rsidTr="00345119">
        <w:tc>
          <w:tcPr>
            <w:tcW w:w="9576" w:type="dxa"/>
            <w:noWrap/>
          </w:tcPr>
          <w:p w14:paraId="202AF3FA" w14:textId="77777777" w:rsidR="008423E4" w:rsidRPr="0022177D" w:rsidRDefault="004E5C0C" w:rsidP="009415E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4FD67A4" w14:textId="77777777" w:rsidR="008423E4" w:rsidRPr="0022177D" w:rsidRDefault="008423E4" w:rsidP="009415EC">
      <w:pPr>
        <w:jc w:val="center"/>
      </w:pPr>
    </w:p>
    <w:p w14:paraId="787DD305" w14:textId="77777777" w:rsidR="008423E4" w:rsidRPr="00B31F0E" w:rsidRDefault="008423E4" w:rsidP="009415EC"/>
    <w:p w14:paraId="0E155BDC" w14:textId="77777777" w:rsidR="008423E4" w:rsidRPr="00742794" w:rsidRDefault="008423E4" w:rsidP="009415E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C34D6" w14:paraId="78763ED4" w14:textId="77777777" w:rsidTr="00345119">
        <w:tc>
          <w:tcPr>
            <w:tcW w:w="9576" w:type="dxa"/>
          </w:tcPr>
          <w:p w14:paraId="6471AFE8" w14:textId="4AC3C91A" w:rsidR="008423E4" w:rsidRPr="00861995" w:rsidRDefault="004E5C0C" w:rsidP="009415EC">
            <w:pPr>
              <w:jc w:val="right"/>
            </w:pPr>
            <w:r>
              <w:t>S.B. 766</w:t>
            </w:r>
          </w:p>
        </w:tc>
      </w:tr>
      <w:tr w:rsidR="00BC34D6" w14:paraId="425BB348" w14:textId="77777777" w:rsidTr="00345119">
        <w:tc>
          <w:tcPr>
            <w:tcW w:w="9576" w:type="dxa"/>
          </w:tcPr>
          <w:p w14:paraId="6B554C44" w14:textId="24D538D1" w:rsidR="008423E4" w:rsidRPr="00861995" w:rsidRDefault="004E5C0C" w:rsidP="00022BED">
            <w:pPr>
              <w:jc w:val="right"/>
            </w:pPr>
            <w:r>
              <w:t xml:space="preserve">By: </w:t>
            </w:r>
            <w:r w:rsidR="00022BED">
              <w:t>Huffman</w:t>
            </w:r>
          </w:p>
        </w:tc>
      </w:tr>
      <w:tr w:rsidR="00BC34D6" w14:paraId="4D39204B" w14:textId="77777777" w:rsidTr="00345119">
        <w:tc>
          <w:tcPr>
            <w:tcW w:w="9576" w:type="dxa"/>
          </w:tcPr>
          <w:p w14:paraId="52F99E42" w14:textId="54EC6342" w:rsidR="008423E4" w:rsidRPr="00861995" w:rsidRDefault="004E5C0C" w:rsidP="009415EC">
            <w:pPr>
              <w:jc w:val="right"/>
            </w:pPr>
            <w:r>
              <w:t>Licensing &amp; Administrative Procedures</w:t>
            </w:r>
          </w:p>
        </w:tc>
      </w:tr>
      <w:tr w:rsidR="00BC34D6" w14:paraId="3624881C" w14:textId="77777777" w:rsidTr="00345119">
        <w:tc>
          <w:tcPr>
            <w:tcW w:w="9576" w:type="dxa"/>
          </w:tcPr>
          <w:p w14:paraId="2398C0AE" w14:textId="2BA5A2F2" w:rsidR="008423E4" w:rsidRDefault="004E5C0C" w:rsidP="009415EC">
            <w:pPr>
              <w:jc w:val="right"/>
            </w:pPr>
            <w:r>
              <w:t>Committee Report (Unamended)</w:t>
            </w:r>
          </w:p>
        </w:tc>
      </w:tr>
    </w:tbl>
    <w:p w14:paraId="32867D27" w14:textId="77777777" w:rsidR="008423E4" w:rsidRDefault="008423E4" w:rsidP="009415EC">
      <w:pPr>
        <w:tabs>
          <w:tab w:val="right" w:pos="9360"/>
        </w:tabs>
      </w:pPr>
    </w:p>
    <w:p w14:paraId="6C7C18FB" w14:textId="77777777" w:rsidR="008423E4" w:rsidRDefault="008423E4" w:rsidP="009415EC"/>
    <w:p w14:paraId="6FD750E3" w14:textId="77777777" w:rsidR="008423E4" w:rsidRDefault="008423E4" w:rsidP="009415E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C34D6" w14:paraId="48AFEEA9" w14:textId="77777777" w:rsidTr="00345119">
        <w:tc>
          <w:tcPr>
            <w:tcW w:w="9576" w:type="dxa"/>
          </w:tcPr>
          <w:p w14:paraId="32471079" w14:textId="77777777" w:rsidR="008423E4" w:rsidRPr="00A8133F" w:rsidRDefault="004E5C0C" w:rsidP="009415E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5401953" w14:textId="77777777" w:rsidR="007D388D" w:rsidRDefault="007D388D" w:rsidP="009415EC">
            <w:pPr>
              <w:jc w:val="both"/>
            </w:pPr>
          </w:p>
          <w:p w14:paraId="0832346C" w14:textId="073E40C6" w:rsidR="00CE54B9" w:rsidRDefault="004E5C0C" w:rsidP="009415EC">
            <w:pPr>
              <w:jc w:val="both"/>
            </w:pPr>
            <w:r>
              <w:t xml:space="preserve">It has </w:t>
            </w:r>
            <w:r w:rsidR="001A4272">
              <w:t>been reported that s</w:t>
            </w:r>
            <w:r>
              <w:t xml:space="preserve">exually oriented businesses can be a </w:t>
            </w:r>
            <w:r w:rsidR="008130E3">
              <w:t xml:space="preserve">setting </w:t>
            </w:r>
            <w:r>
              <w:t>for human trafficking</w:t>
            </w:r>
            <w:r w:rsidR="00473D8F">
              <w:t>,</w:t>
            </w:r>
            <w:r>
              <w:t xml:space="preserve"> </w:t>
            </w:r>
            <w:r w:rsidR="005260ED">
              <w:t>exploitation</w:t>
            </w:r>
            <w:r w:rsidR="00473D8F">
              <w:t>,</w:t>
            </w:r>
            <w:r w:rsidR="005260ED">
              <w:t xml:space="preserve"> and recruitment</w:t>
            </w:r>
            <w:r w:rsidR="00473D8F">
              <w:t xml:space="preserve"> for other criminal activity</w:t>
            </w:r>
            <w:r w:rsidR="005260ED">
              <w:t xml:space="preserve">, making </w:t>
            </w:r>
            <w:r w:rsidR="00473D8F">
              <w:t xml:space="preserve">such </w:t>
            </w:r>
            <w:r w:rsidR="005260ED">
              <w:t xml:space="preserve">premises </w:t>
            </w:r>
            <w:r w:rsidR="00736FAD" w:rsidRPr="00736FAD">
              <w:t xml:space="preserve">especially dangerous for </w:t>
            </w:r>
            <w:r w:rsidR="005260ED">
              <w:t>youth</w:t>
            </w:r>
            <w:r w:rsidR="00736FAD" w:rsidRPr="00736FAD">
              <w:t xml:space="preserve">. While Texas </w:t>
            </w:r>
            <w:r w:rsidR="005260ED">
              <w:t xml:space="preserve">currently </w:t>
            </w:r>
            <w:r w:rsidR="00736FAD" w:rsidRPr="00736FAD">
              <w:t xml:space="preserve">criminalizes employment </w:t>
            </w:r>
            <w:r w:rsidR="005260ED">
              <w:t>by sexually oriented businesses of</w:t>
            </w:r>
            <w:r w:rsidR="00736FAD" w:rsidRPr="00736FAD">
              <w:t xml:space="preserve"> those younger than 18 years of age, </w:t>
            </w:r>
            <w:r w:rsidR="005260ED">
              <w:t xml:space="preserve">there have been calls to </w:t>
            </w:r>
            <w:r w:rsidR="00473D8F">
              <w:t xml:space="preserve">raise that minimum permitted age and </w:t>
            </w:r>
            <w:r w:rsidR="004D5CF2">
              <w:t xml:space="preserve">to </w:t>
            </w:r>
            <w:r w:rsidR="00D4329B">
              <w:t>reinforce</w:t>
            </w:r>
            <w:r w:rsidR="00473D8F">
              <w:t xml:space="preserve"> other </w:t>
            </w:r>
            <w:r w:rsidR="00D4329B">
              <w:t>regulatory</w:t>
            </w:r>
            <w:r w:rsidR="00473D8F">
              <w:t xml:space="preserve"> measures for those establishments, including measures </w:t>
            </w:r>
            <w:r w:rsidR="004D5CF2">
              <w:t>that assist</w:t>
            </w:r>
            <w:r w:rsidR="00473D8F">
              <w:t xml:space="preserve"> </w:t>
            </w:r>
            <w:r w:rsidR="005260ED">
              <w:t>human trafficking prevention</w:t>
            </w:r>
            <w:r w:rsidR="00736FAD" w:rsidRPr="00736FAD">
              <w:t xml:space="preserve">. </w:t>
            </w:r>
            <w:r w:rsidR="00870963">
              <w:t xml:space="preserve">S.B. </w:t>
            </w:r>
            <w:r w:rsidR="002B7FB9">
              <w:t>766</w:t>
            </w:r>
            <w:r w:rsidR="009A2A11">
              <w:t xml:space="preserve"> seeks to </w:t>
            </w:r>
            <w:r w:rsidR="004D5CF2">
              <w:t xml:space="preserve">respond to </w:t>
            </w:r>
            <w:r w:rsidR="001A4272">
              <w:t>th</w:t>
            </w:r>
            <w:r w:rsidR="004D5CF2">
              <w:t>o</w:t>
            </w:r>
            <w:r w:rsidR="001A4272">
              <w:t>se calls</w:t>
            </w:r>
            <w:r w:rsidR="009A2A11">
              <w:t xml:space="preserve"> by </w:t>
            </w:r>
            <w:r w:rsidR="002957EA">
              <w:t xml:space="preserve">establishing </w:t>
            </w:r>
            <w:r w:rsidR="00473D8F">
              <w:t xml:space="preserve">criminal offenses </w:t>
            </w:r>
            <w:r w:rsidR="002957EA">
              <w:t xml:space="preserve">and civil prohibitions intended to deter </w:t>
            </w:r>
            <w:r w:rsidR="00473D8F">
              <w:t xml:space="preserve">sexually oriented businesses from having </w:t>
            </w:r>
            <w:r w:rsidR="002957EA">
              <w:t xml:space="preserve">persons younger than </w:t>
            </w:r>
            <w:r w:rsidR="00FA25D2">
              <w:t xml:space="preserve">18 </w:t>
            </w:r>
            <w:r w:rsidR="002957EA">
              <w:t xml:space="preserve">on the premises </w:t>
            </w:r>
            <w:r w:rsidR="00D4329B">
              <w:t>and by</w:t>
            </w:r>
            <w:r w:rsidR="00241067">
              <w:t xml:space="preserve"> preventing such a business from entering into a contract with a person younger than 21 years of age for performance of work at the business</w:t>
            </w:r>
            <w:r w:rsidR="002957EA">
              <w:t>.</w:t>
            </w:r>
            <w:r w:rsidR="0062397F">
              <w:t xml:space="preserve"> The bill also requires</w:t>
            </w:r>
            <w:r w:rsidRPr="00CE54B9">
              <w:t xml:space="preserve"> </w:t>
            </w:r>
            <w:r w:rsidR="00933089" w:rsidRPr="00933089">
              <w:t xml:space="preserve">a sexually oriented business </w:t>
            </w:r>
            <w:r w:rsidR="00933089">
              <w:t>to</w:t>
            </w:r>
            <w:r w:rsidRPr="00CE54B9">
              <w:t xml:space="preserve"> participat</w:t>
            </w:r>
            <w:r w:rsidR="00933089">
              <w:t>e</w:t>
            </w:r>
            <w:r w:rsidRPr="00CE54B9">
              <w:t xml:space="preserve"> in the E-verify </w:t>
            </w:r>
            <w:r w:rsidR="00933089" w:rsidRPr="00933089">
              <w:t>program</w:t>
            </w:r>
            <w:r w:rsidR="00472B2C">
              <w:t xml:space="preserve">, which is one way of combatting the proliferation of </w:t>
            </w:r>
            <w:r w:rsidR="00FC170C">
              <w:t>fake</w:t>
            </w:r>
            <w:r w:rsidR="00472B2C">
              <w:t xml:space="preserve"> identification</w:t>
            </w:r>
            <w:r w:rsidR="00FC170C">
              <w:t xml:space="preserve"> cards and documents among human trafficking organizations</w:t>
            </w:r>
            <w:r w:rsidRPr="00CE54B9">
              <w:t>.</w:t>
            </w:r>
          </w:p>
          <w:p w14:paraId="1C3C19A1" w14:textId="500F000C" w:rsidR="007D388D" w:rsidRPr="00E26B13" w:rsidRDefault="007D388D" w:rsidP="009415EC">
            <w:pPr>
              <w:jc w:val="both"/>
              <w:rPr>
                <w:b/>
              </w:rPr>
            </w:pPr>
          </w:p>
        </w:tc>
      </w:tr>
      <w:tr w:rsidR="00BC34D6" w14:paraId="6489E28F" w14:textId="77777777" w:rsidTr="00345119">
        <w:tc>
          <w:tcPr>
            <w:tcW w:w="9576" w:type="dxa"/>
          </w:tcPr>
          <w:p w14:paraId="20639393" w14:textId="77777777" w:rsidR="0017725B" w:rsidRDefault="004E5C0C" w:rsidP="009415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JUSTICE </w:t>
            </w:r>
            <w:r>
              <w:rPr>
                <w:b/>
                <w:u w:val="single"/>
              </w:rPr>
              <w:t>IMPACT</w:t>
            </w:r>
          </w:p>
          <w:p w14:paraId="27214180" w14:textId="77777777" w:rsidR="0017725B" w:rsidRDefault="0017725B" w:rsidP="009415EC">
            <w:pPr>
              <w:rPr>
                <w:b/>
                <w:u w:val="single"/>
              </w:rPr>
            </w:pPr>
          </w:p>
          <w:p w14:paraId="41DA8FD6" w14:textId="77777777" w:rsidR="00954E43" w:rsidRPr="00954E43" w:rsidRDefault="004E5C0C" w:rsidP="009415EC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offenses, or changes the eligibility of a person for comm</w:t>
            </w:r>
            <w:r>
              <w:t>unity supervision, parole, or mandatory supervision.</w:t>
            </w:r>
          </w:p>
          <w:p w14:paraId="78CCD164" w14:textId="77777777" w:rsidR="0017725B" w:rsidRPr="0017725B" w:rsidRDefault="0017725B" w:rsidP="009415EC">
            <w:pPr>
              <w:rPr>
                <w:b/>
                <w:u w:val="single"/>
              </w:rPr>
            </w:pPr>
          </w:p>
        </w:tc>
      </w:tr>
      <w:tr w:rsidR="00BC34D6" w14:paraId="3B174839" w14:textId="77777777" w:rsidTr="00345119">
        <w:tc>
          <w:tcPr>
            <w:tcW w:w="9576" w:type="dxa"/>
          </w:tcPr>
          <w:p w14:paraId="18C58442" w14:textId="77777777" w:rsidR="008423E4" w:rsidRPr="00A8133F" w:rsidRDefault="004E5C0C" w:rsidP="009415E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C6F9890" w14:textId="77777777" w:rsidR="008423E4" w:rsidRDefault="008423E4" w:rsidP="009415EC"/>
          <w:p w14:paraId="103CBC2F" w14:textId="77777777" w:rsidR="00954E43" w:rsidRDefault="004E5C0C" w:rsidP="009415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50C11E6" w14:textId="77777777" w:rsidR="008423E4" w:rsidRPr="00E21FDC" w:rsidRDefault="008423E4" w:rsidP="009415EC">
            <w:pPr>
              <w:rPr>
                <w:b/>
              </w:rPr>
            </w:pPr>
          </w:p>
        </w:tc>
      </w:tr>
      <w:tr w:rsidR="00BC34D6" w14:paraId="069CA351" w14:textId="77777777" w:rsidTr="00345119">
        <w:tc>
          <w:tcPr>
            <w:tcW w:w="9576" w:type="dxa"/>
          </w:tcPr>
          <w:p w14:paraId="073A77DF" w14:textId="77777777" w:rsidR="008423E4" w:rsidRPr="00A8133F" w:rsidRDefault="004E5C0C" w:rsidP="009415E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9154C39" w14:textId="77777777" w:rsidR="008423E4" w:rsidRDefault="008423E4" w:rsidP="009415EC"/>
          <w:p w14:paraId="6CA18248" w14:textId="263D2908" w:rsidR="002B7FB9" w:rsidRDefault="004E5C0C" w:rsidP="009415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766 amends the Labor Code to prohibit a sexually oriented business from entering into a contract </w:t>
            </w:r>
            <w:r w:rsidR="0071538C" w:rsidRPr="00C6593A">
              <w:t>with an individual younger than 21</w:t>
            </w:r>
            <w:r w:rsidR="0071538C">
              <w:t xml:space="preserve"> years of age</w:t>
            </w:r>
            <w:r w:rsidR="0071538C" w:rsidRPr="00C6593A">
              <w:t xml:space="preserve"> </w:t>
            </w:r>
            <w:r w:rsidRPr="00C6593A">
              <w:t>for the performance of work or the provision of a service</w:t>
            </w:r>
            <w:r>
              <w:t xml:space="preserve"> but creates an </w:t>
            </w:r>
            <w:r w:rsidRPr="002D00E3">
              <w:t>exempt</w:t>
            </w:r>
            <w:r>
              <w:t>ion for</w:t>
            </w:r>
            <w:r w:rsidRPr="002D00E3">
              <w:t xml:space="preserve"> an independent cont</w:t>
            </w:r>
            <w:r w:rsidRPr="002D00E3">
              <w:t>ractor solely perform</w:t>
            </w:r>
            <w:r>
              <w:t>ing</w:t>
            </w:r>
            <w:r w:rsidRPr="002D00E3">
              <w:t xml:space="preserve"> repair, maintenance, or construction services at the business. </w:t>
            </w:r>
            <w:r w:rsidR="0071538C">
              <w:t xml:space="preserve">The bill raises the minimum age of an individual whom the business may employ from 18 to 21 years of age. </w:t>
            </w:r>
            <w:r>
              <w:t xml:space="preserve">The bill creates a </w:t>
            </w:r>
            <w:r w:rsidRPr="00B86A21">
              <w:t>Class A misdemeanor</w:t>
            </w:r>
            <w:r>
              <w:t xml:space="preserve"> offense for a sexually </w:t>
            </w:r>
            <w:r>
              <w:t>oriented business that violates the prohibition.</w:t>
            </w:r>
          </w:p>
          <w:p w14:paraId="39D9E413" w14:textId="3F9328DA" w:rsidR="002B7FB9" w:rsidRDefault="002B7FB9" w:rsidP="009415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B93108F" w14:textId="6A2049B6" w:rsidR="002B7FB9" w:rsidRDefault="004E5C0C" w:rsidP="00DF0BAB">
            <w:pPr>
              <w:pStyle w:val="Header"/>
              <w:jc w:val="both"/>
            </w:pPr>
            <w:r>
              <w:t>S.B. 766</w:t>
            </w:r>
            <w:r w:rsidR="00632B0E">
              <w:t xml:space="preserve"> </w:t>
            </w:r>
            <w:r w:rsidR="00632B0E" w:rsidRPr="00632B0E">
              <w:t>requires a sexually oriented business to register and participate in the E-verify program to verify information of all employees and independent contractors</w:t>
            </w:r>
            <w:r w:rsidR="000C6771">
              <w:t xml:space="preserve"> and</w:t>
            </w:r>
            <w:r w:rsidR="00632B0E" w:rsidRPr="00632B0E">
              <w:t xml:space="preserve"> creates a</w:t>
            </w:r>
            <w:r w:rsidR="00632B0E">
              <w:t>n</w:t>
            </w:r>
            <w:r w:rsidR="00632B0E" w:rsidRPr="00632B0E">
              <w:t xml:space="preserve"> </w:t>
            </w:r>
            <w:r w:rsidR="00632B0E" w:rsidRPr="00280719">
              <w:t>offense</w:t>
            </w:r>
            <w:r w:rsidR="00632B0E" w:rsidRPr="00632B0E">
              <w:t xml:space="preserve"> for</w:t>
            </w:r>
            <w:r w:rsidR="000C6771">
              <w:t xml:space="preserve"> such</w:t>
            </w:r>
            <w:r w:rsidR="00632B0E" w:rsidRPr="00632B0E">
              <w:t xml:space="preserve"> a business that fails to register and participate in the program</w:t>
            </w:r>
            <w:r w:rsidR="00F82DE5">
              <w:t>.</w:t>
            </w:r>
            <w:r w:rsidR="00236D0F">
              <w:t xml:space="preserve"> The bill </w:t>
            </w:r>
            <w:r w:rsidR="00280719">
              <w:t>expands the authority of</w:t>
            </w:r>
            <w:r w:rsidR="00F82DE5">
              <w:t xml:space="preserve"> the Texas Workforce Commission, the attorney general, or a law</w:t>
            </w:r>
            <w:r w:rsidR="00236D0F">
              <w:t xml:space="preserve"> </w:t>
            </w:r>
            <w:r w:rsidR="00F82DE5">
              <w:t xml:space="preserve">enforcement agency to inspect </w:t>
            </w:r>
            <w:r w:rsidR="00280719">
              <w:t>certain</w:t>
            </w:r>
            <w:r w:rsidR="00F82DE5">
              <w:t xml:space="preserve"> record</w:t>
            </w:r>
            <w:r w:rsidR="00280719">
              <w:t>s</w:t>
            </w:r>
            <w:r w:rsidR="00236D0F">
              <w:t xml:space="preserve"> </w:t>
            </w:r>
            <w:r w:rsidR="00F82DE5">
              <w:t xml:space="preserve">maintained </w:t>
            </w:r>
            <w:r w:rsidR="00236D0F">
              <w:t xml:space="preserve">by </w:t>
            </w:r>
            <w:r w:rsidR="00280719">
              <w:t>the</w:t>
            </w:r>
            <w:r w:rsidR="00236D0F">
              <w:t xml:space="preserve"> business</w:t>
            </w:r>
            <w:r w:rsidR="00241067">
              <w:t xml:space="preserve"> and request proof of E-verify program information verification</w:t>
            </w:r>
            <w:r w:rsidR="00975662">
              <w:t>,</w:t>
            </w:r>
            <w:r w:rsidR="00236D0F">
              <w:t xml:space="preserve"> </w:t>
            </w:r>
            <w:r w:rsidR="00280719" w:rsidRPr="00280719">
              <w:t xml:space="preserve">if there is good reason to believe that an </w:t>
            </w:r>
            <w:r w:rsidR="00C348A9">
              <w:t xml:space="preserve">individual </w:t>
            </w:r>
            <w:r w:rsidR="00241067">
              <w:t>younger than 21 years of age, instead of younger than 18,</w:t>
            </w:r>
            <w:r w:rsidR="00280719" w:rsidRPr="00280719">
              <w:t xml:space="preserve"> is employed or has been employed by the business </w:t>
            </w:r>
            <w:r w:rsidR="00241067">
              <w:t>or has entered into a contract for the performance of work</w:t>
            </w:r>
            <w:r w:rsidR="00C348A9">
              <w:t xml:space="preserve"> or the provision of a service</w:t>
            </w:r>
            <w:r w:rsidR="00241067">
              <w:t xml:space="preserve">, </w:t>
            </w:r>
            <w:r w:rsidR="00C348A9">
              <w:t>other than a contract</w:t>
            </w:r>
            <w:r w:rsidR="00241067">
              <w:t xml:space="preserve"> solely </w:t>
            </w:r>
            <w:r w:rsidR="00C348A9">
              <w:t>to perform</w:t>
            </w:r>
            <w:r w:rsidR="00241067">
              <w:t xml:space="preserve"> repair, maintenance, or construction services at the business. </w:t>
            </w:r>
            <w:r w:rsidR="009B3097">
              <w:t xml:space="preserve">The bill </w:t>
            </w:r>
            <w:r w:rsidR="006503E8">
              <w:t>extend</w:t>
            </w:r>
            <w:r w:rsidR="009B3097">
              <w:t>s</w:t>
            </w:r>
            <w:r w:rsidR="006503E8">
              <w:t xml:space="preserve"> the applicable period</w:t>
            </w:r>
            <w:r w:rsidR="00F01964">
              <w:t xml:space="preserve"> preceding the inspection</w:t>
            </w:r>
            <w:r w:rsidR="006503E8">
              <w:t xml:space="preserve"> from two to five years</w:t>
            </w:r>
            <w:r w:rsidR="00F82DE5">
              <w:t>.</w:t>
            </w:r>
          </w:p>
          <w:p w14:paraId="4472A3F0" w14:textId="77777777" w:rsidR="002B7FB9" w:rsidRDefault="002B7FB9" w:rsidP="009415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11A18F8" w14:textId="2FF5A85D" w:rsidR="003B72C9" w:rsidRDefault="004E5C0C" w:rsidP="009415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</w:t>
            </w:r>
            <w:r w:rsidR="002B7FB9">
              <w:t>766</w:t>
            </w:r>
            <w:r w:rsidR="005A6F78">
              <w:t xml:space="preserve"> amends the </w:t>
            </w:r>
            <w:r w:rsidR="005A6F78" w:rsidRPr="005A6F78">
              <w:t>Alcoholic Beverage Code</w:t>
            </w:r>
            <w:r w:rsidR="005A6F78">
              <w:t xml:space="preserve"> to prohibit </w:t>
            </w:r>
            <w:r w:rsidR="00127B7D">
              <w:t xml:space="preserve">an </w:t>
            </w:r>
            <w:r w:rsidR="00127B7D" w:rsidRPr="00127B7D">
              <w:t>individual younger than 18 years of age</w:t>
            </w:r>
            <w:r w:rsidR="00127B7D">
              <w:t xml:space="preserve"> from being on </w:t>
            </w:r>
            <w:r w:rsidR="00016A26">
              <w:t>a</w:t>
            </w:r>
            <w:r w:rsidR="00127B7D">
              <w:t xml:space="preserve"> </w:t>
            </w:r>
            <w:r w:rsidR="00127B7D" w:rsidRPr="00127B7D">
              <w:t>premises covered by a permit or license</w:t>
            </w:r>
            <w:r w:rsidR="00127B7D">
              <w:t xml:space="preserve"> </w:t>
            </w:r>
            <w:r w:rsidR="00B428FB">
              <w:t xml:space="preserve">under the Alcoholic Beverage Code </w:t>
            </w:r>
            <w:r w:rsidR="00901F35" w:rsidRPr="00901F35">
              <w:t>if a sexually oriented business</w:t>
            </w:r>
            <w:r w:rsidR="00901F35">
              <w:t xml:space="preserve"> </w:t>
            </w:r>
            <w:r w:rsidR="00901F35" w:rsidRPr="00901F35">
              <w:t>operates on the premises</w:t>
            </w:r>
            <w:r w:rsidR="00954E43">
              <w:t>.</w:t>
            </w:r>
            <w:r w:rsidR="006000B6">
              <w:t xml:space="preserve"> </w:t>
            </w:r>
            <w:r w:rsidR="00954E43">
              <w:t>The bill</w:t>
            </w:r>
            <w:r w:rsidR="00901F35">
              <w:t xml:space="preserve"> </w:t>
            </w:r>
            <w:r w:rsidR="006000B6">
              <w:t>prohibits</w:t>
            </w:r>
            <w:r w:rsidR="001E2C0D">
              <w:t xml:space="preserve"> the holder of such a permit or license </w:t>
            </w:r>
            <w:r w:rsidR="006000B6">
              <w:t xml:space="preserve">from knowingly or recklessly allowing </w:t>
            </w:r>
            <w:r w:rsidR="00FA25D2">
              <w:t xml:space="preserve">an </w:t>
            </w:r>
            <w:r w:rsidR="006000B6">
              <w:t xml:space="preserve">individual </w:t>
            </w:r>
            <w:r w:rsidR="00FA25D2">
              <w:t xml:space="preserve">younger than 18 years of age </w:t>
            </w:r>
            <w:r w:rsidR="006000B6">
              <w:t>on the premises</w:t>
            </w:r>
            <w:r w:rsidR="00E11EEA">
              <w:t xml:space="preserve">. The </w:t>
            </w:r>
            <w:r w:rsidR="00707B36">
              <w:t xml:space="preserve">bill </w:t>
            </w:r>
            <w:r w:rsidR="005E366A">
              <w:t xml:space="preserve">requires the </w:t>
            </w:r>
            <w:r w:rsidR="00F5642D" w:rsidRPr="00F5642D">
              <w:t>Texa</w:t>
            </w:r>
            <w:r w:rsidR="00F5642D">
              <w:t>s Alcoholic Beverage Commission</w:t>
            </w:r>
            <w:r w:rsidR="00507DB1">
              <w:t xml:space="preserve"> (TABC)</w:t>
            </w:r>
            <w:r w:rsidR="00016A26">
              <w:t xml:space="preserve"> or </w:t>
            </w:r>
            <w:r w:rsidR="00411BA8">
              <w:t xml:space="preserve">the </w:t>
            </w:r>
            <w:r w:rsidR="00016A26" w:rsidRPr="00411BA8">
              <w:t>administrator</w:t>
            </w:r>
            <w:r w:rsidR="00411BA8">
              <w:t xml:space="preserve"> of TABC</w:t>
            </w:r>
            <w:r w:rsidR="00F5642D">
              <w:t xml:space="preserve">, if </w:t>
            </w:r>
            <w:r w:rsidRPr="003B72C9">
              <w:t>it is found after notice and hearing that</w:t>
            </w:r>
            <w:r w:rsidRPr="003B72C9">
              <w:t xml:space="preserve"> a permittee or licensee has violated </w:t>
            </w:r>
            <w:r>
              <w:t>th</w:t>
            </w:r>
            <w:r w:rsidR="00411BA8">
              <w:t>at</w:t>
            </w:r>
            <w:r>
              <w:t xml:space="preserve"> prohibition, to suspend </w:t>
            </w:r>
            <w:r w:rsidR="00F5642D">
              <w:t>for 30 days</w:t>
            </w:r>
            <w:r>
              <w:t xml:space="preserve">, </w:t>
            </w:r>
            <w:r w:rsidR="00016A26">
              <w:t xml:space="preserve">suspend </w:t>
            </w:r>
            <w:r w:rsidR="008476A7">
              <w:t xml:space="preserve">for </w:t>
            </w:r>
            <w:r>
              <w:t xml:space="preserve">60 days, or cancel the permit or license depending on the number of violations. </w:t>
            </w:r>
          </w:p>
          <w:p w14:paraId="113CE260" w14:textId="77777777" w:rsidR="003B72C9" w:rsidRDefault="003B72C9" w:rsidP="009415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7C52F26" w14:textId="1027E5BA" w:rsidR="009C36CD" w:rsidRDefault="004E5C0C" w:rsidP="009415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</w:t>
            </w:r>
            <w:r w:rsidR="002B7FB9">
              <w:t>766</w:t>
            </w:r>
            <w:r w:rsidR="003B72C9">
              <w:t xml:space="preserve"> amends the </w:t>
            </w:r>
            <w:r w:rsidR="003B72C9" w:rsidRPr="003B72C9">
              <w:t>Business &amp; Commerce Code</w:t>
            </w:r>
            <w:r w:rsidR="003B72C9">
              <w:t xml:space="preserve"> to </w:t>
            </w:r>
            <w:r w:rsidR="00622C2D">
              <w:t xml:space="preserve">prohibit a sexually oriented business from allowing </w:t>
            </w:r>
            <w:r w:rsidR="00622C2D" w:rsidRPr="003B72C9">
              <w:t>an individual younger than 18 years of age to enter the premises of the business</w:t>
            </w:r>
            <w:r w:rsidR="00622C2D">
              <w:t xml:space="preserve">, </w:t>
            </w:r>
            <w:r w:rsidR="003B72C9">
              <w:t>create</w:t>
            </w:r>
            <w:r w:rsidR="00622C2D">
              <w:t>s</w:t>
            </w:r>
            <w:r w:rsidR="003B72C9">
              <w:t xml:space="preserve"> </w:t>
            </w:r>
            <w:r w:rsidR="007A2CE3">
              <w:t xml:space="preserve">a </w:t>
            </w:r>
            <w:r w:rsidR="003B72C9" w:rsidRPr="003B72C9">
              <w:t>Class A misdemeanor</w:t>
            </w:r>
            <w:r w:rsidR="003B72C9">
              <w:t xml:space="preserve"> offense for a business that </w:t>
            </w:r>
            <w:r w:rsidR="00E94AA0">
              <w:t>violates the prohibition, and</w:t>
            </w:r>
            <w:r w:rsidR="003B72C9">
              <w:t xml:space="preserve"> </w:t>
            </w:r>
            <w:r w:rsidR="00014F0B">
              <w:t xml:space="preserve">authorizes the </w:t>
            </w:r>
            <w:r w:rsidR="00014F0B" w:rsidRPr="00CE6ABC">
              <w:t xml:space="preserve">attorney general or appropriate district or county attorney </w:t>
            </w:r>
            <w:r w:rsidR="00014F0B">
              <w:t xml:space="preserve">to </w:t>
            </w:r>
            <w:r w:rsidR="00014F0B" w:rsidRPr="00CE6ABC">
              <w:t>bring an action for an injunction or other process</w:t>
            </w:r>
            <w:r w:rsidR="00014F0B">
              <w:t xml:space="preserve"> against </w:t>
            </w:r>
            <w:r w:rsidR="004012EA">
              <w:t xml:space="preserve">a person who commits </w:t>
            </w:r>
            <w:r w:rsidR="008476A7">
              <w:t>or threatens to commit</w:t>
            </w:r>
            <w:r w:rsidR="004012EA">
              <w:t xml:space="preserve"> such an</w:t>
            </w:r>
            <w:r w:rsidR="00CE6ABC">
              <w:t xml:space="preserve"> offense. </w:t>
            </w:r>
          </w:p>
          <w:p w14:paraId="12AEC071" w14:textId="77777777" w:rsidR="00C6593A" w:rsidRDefault="00C6593A" w:rsidP="009415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5195749" w14:textId="14593CA6" w:rsidR="00C6593A" w:rsidRDefault="004E5C0C" w:rsidP="009415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</w:t>
            </w:r>
            <w:r w:rsidR="002B7FB9">
              <w:t>766</w:t>
            </w:r>
            <w:r>
              <w:t xml:space="preserve"> amends the Penal Code to </w:t>
            </w:r>
            <w:r w:rsidR="0061483A">
              <w:t>change the definition of "child" from a person younger than 18 years of age to a person younger than 21 years of age</w:t>
            </w:r>
            <w:r w:rsidR="008D13FF">
              <w:t xml:space="preserve"> for purposes of </w:t>
            </w:r>
            <w:r w:rsidR="00E94AA0">
              <w:t xml:space="preserve">the offense of </w:t>
            </w:r>
            <w:r w:rsidR="008D13FF">
              <w:t>employment harmful to children</w:t>
            </w:r>
            <w:r w:rsidR="0061483A">
              <w:t>.</w:t>
            </w:r>
          </w:p>
          <w:p w14:paraId="48367A1D" w14:textId="77777777" w:rsidR="00CE6ABC" w:rsidRDefault="00CE6ABC" w:rsidP="009415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AD3DEB7" w14:textId="0FC404AC" w:rsidR="003D30E2" w:rsidRDefault="004E5C0C" w:rsidP="009415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</w:t>
            </w:r>
            <w:r w:rsidR="002B7FB9">
              <w:t>766</w:t>
            </w:r>
            <w:r w:rsidR="00B648AE">
              <w:t xml:space="preserve"> amends the </w:t>
            </w:r>
            <w:r w:rsidR="00B648AE" w:rsidRPr="00B648AE">
              <w:t>Civil Practice and Remedies Code</w:t>
            </w:r>
            <w:r w:rsidR="00B648AE">
              <w:t xml:space="preserve"> to </w:t>
            </w:r>
            <w:r w:rsidR="009134C4">
              <w:t>establish that</w:t>
            </w:r>
            <w:r w:rsidR="00B648AE">
              <w:t xml:space="preserve"> a person </w:t>
            </w:r>
            <w:r>
              <w:t xml:space="preserve">who </w:t>
            </w:r>
            <w:r w:rsidR="00014F0B">
              <w:t xml:space="preserve">maintains a place to which persons habitually go for the following purposes and who </w:t>
            </w:r>
            <w:r w:rsidRPr="003D30E2">
              <w:t>knowingly tolerates</w:t>
            </w:r>
            <w:r>
              <w:t xml:space="preserve"> and fails to make reasonable attempts to abate the activit</w:t>
            </w:r>
            <w:r w:rsidR="009134C4">
              <w:t>ies is considered to maintain a common nuisance</w:t>
            </w:r>
            <w:r>
              <w:t>:</w:t>
            </w:r>
          </w:p>
          <w:p w14:paraId="1D13DBD6" w14:textId="622D9BA7" w:rsidR="003D30E2" w:rsidRPr="003D30E2" w:rsidRDefault="004E5C0C" w:rsidP="009415E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 w:rsidRPr="00B648AE">
              <w:t>employing or entering into a contract for the performance of work or the provision of a serv</w:t>
            </w:r>
            <w:r w:rsidRPr="00B648AE">
              <w:t>ice with an individual younger than 21 years of age for work or services performed</w:t>
            </w:r>
            <w:r>
              <w:t xml:space="preserve"> at a sexually oriented business; </w:t>
            </w:r>
            <w:r w:rsidR="00FA25D2">
              <w:t xml:space="preserve">or </w:t>
            </w:r>
          </w:p>
          <w:p w14:paraId="487F47C0" w14:textId="46A7BEBE" w:rsidR="008423E4" w:rsidRPr="007D388D" w:rsidRDefault="004E5C0C" w:rsidP="009415E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 w:rsidRPr="003D30E2">
              <w:t>permitting an individual younger than 18 years of age to enter the premises of a sexually oriented business</w:t>
            </w:r>
            <w:r>
              <w:t>.</w:t>
            </w:r>
            <w:r w:rsidR="00F26930">
              <w:t xml:space="preserve">  </w:t>
            </w:r>
          </w:p>
          <w:p w14:paraId="1DE573EA" w14:textId="2E13CBD4" w:rsidR="007D388D" w:rsidRPr="00835628" w:rsidRDefault="007D388D" w:rsidP="00941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C34D6" w14:paraId="2C07430D" w14:textId="77777777" w:rsidTr="00345119">
        <w:tc>
          <w:tcPr>
            <w:tcW w:w="9576" w:type="dxa"/>
          </w:tcPr>
          <w:p w14:paraId="4231FC98" w14:textId="77777777" w:rsidR="008423E4" w:rsidRPr="00A8133F" w:rsidRDefault="004E5C0C" w:rsidP="009415E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2B42678" w14:textId="77777777" w:rsidR="008423E4" w:rsidRDefault="008423E4" w:rsidP="009415EC"/>
          <w:p w14:paraId="24347581" w14:textId="2C4D5831" w:rsidR="008423E4" w:rsidRPr="003624F2" w:rsidRDefault="004E5C0C" w:rsidP="009415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B8C9A47" w14:textId="77777777" w:rsidR="008423E4" w:rsidRPr="00233FDB" w:rsidRDefault="008423E4" w:rsidP="009415EC">
            <w:pPr>
              <w:rPr>
                <w:b/>
              </w:rPr>
            </w:pPr>
          </w:p>
        </w:tc>
      </w:tr>
    </w:tbl>
    <w:p w14:paraId="2DA41879" w14:textId="77777777" w:rsidR="008423E4" w:rsidRPr="00BE0E75" w:rsidRDefault="008423E4" w:rsidP="009415EC">
      <w:pPr>
        <w:jc w:val="both"/>
        <w:rPr>
          <w:rFonts w:ascii="Arial" w:hAnsi="Arial"/>
          <w:sz w:val="16"/>
          <w:szCs w:val="16"/>
        </w:rPr>
      </w:pPr>
    </w:p>
    <w:p w14:paraId="0B4BB021" w14:textId="77777777" w:rsidR="004108C3" w:rsidRPr="008423E4" w:rsidRDefault="004108C3" w:rsidP="009415E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531A2" w14:textId="77777777" w:rsidR="00000000" w:rsidRDefault="004E5C0C">
      <w:r>
        <w:separator/>
      </w:r>
    </w:p>
  </w:endnote>
  <w:endnote w:type="continuationSeparator" w:id="0">
    <w:p w14:paraId="794DA1CA" w14:textId="77777777" w:rsidR="00000000" w:rsidRDefault="004E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B9AA5" w14:textId="77777777" w:rsidR="00590B53" w:rsidRDefault="00590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C34D6" w14:paraId="433EC4B2" w14:textId="77777777" w:rsidTr="009C1E9A">
      <w:trPr>
        <w:cantSplit/>
      </w:trPr>
      <w:tc>
        <w:tcPr>
          <w:tcW w:w="0" w:type="pct"/>
        </w:tcPr>
        <w:p w14:paraId="48E2531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D99DE6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2F557A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9316E4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86058E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34D6" w14:paraId="79F4F2A9" w14:textId="77777777" w:rsidTr="009C1E9A">
      <w:trPr>
        <w:cantSplit/>
      </w:trPr>
      <w:tc>
        <w:tcPr>
          <w:tcW w:w="0" w:type="pct"/>
        </w:tcPr>
        <w:p w14:paraId="5A0CBE6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5F131D0" w14:textId="0810CAEE" w:rsidR="00EC379B" w:rsidRPr="009C1E9A" w:rsidRDefault="004E5C0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27256</w:t>
          </w:r>
        </w:p>
      </w:tc>
      <w:tc>
        <w:tcPr>
          <w:tcW w:w="2453" w:type="pct"/>
        </w:tcPr>
        <w:p w14:paraId="0110BB7A" w14:textId="079D4E86" w:rsidR="00EC379B" w:rsidRDefault="004E5C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F0BAB">
            <w:t>21.134.937</w:t>
          </w:r>
          <w:r>
            <w:fldChar w:fldCharType="end"/>
          </w:r>
        </w:p>
      </w:tc>
    </w:tr>
    <w:tr w:rsidR="00BC34D6" w14:paraId="35552479" w14:textId="77777777" w:rsidTr="009C1E9A">
      <w:trPr>
        <w:cantSplit/>
      </w:trPr>
      <w:tc>
        <w:tcPr>
          <w:tcW w:w="0" w:type="pct"/>
        </w:tcPr>
        <w:p w14:paraId="450E383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D8EFD2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193A2D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7DA860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34D6" w14:paraId="3EFDA5A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E64F815" w14:textId="05EE97AD" w:rsidR="00EC379B" w:rsidRDefault="004E5C0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F0BA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228E0FB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3C8C26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5CD48" w14:textId="77777777" w:rsidR="00590B53" w:rsidRDefault="00590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EC8CE" w14:textId="77777777" w:rsidR="00000000" w:rsidRDefault="004E5C0C">
      <w:r>
        <w:separator/>
      </w:r>
    </w:p>
  </w:footnote>
  <w:footnote w:type="continuationSeparator" w:id="0">
    <w:p w14:paraId="7CC0413E" w14:textId="77777777" w:rsidR="00000000" w:rsidRDefault="004E5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AA785" w14:textId="77777777" w:rsidR="00590B53" w:rsidRDefault="00590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02B59" w14:textId="77777777" w:rsidR="00590B53" w:rsidRDefault="00590B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D0CC9" w14:textId="77777777" w:rsidR="00590B53" w:rsidRDefault="00590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77F"/>
    <w:multiLevelType w:val="hybridMultilevel"/>
    <w:tmpl w:val="0624D548"/>
    <w:lvl w:ilvl="0" w:tplc="EDBAA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AE8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417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08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20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34D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02D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C4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76D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641A7"/>
    <w:multiLevelType w:val="hybridMultilevel"/>
    <w:tmpl w:val="C37E3228"/>
    <w:lvl w:ilvl="0" w:tplc="7C040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859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D094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0BB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67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442C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BA47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EED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70D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232A9"/>
    <w:multiLevelType w:val="hybridMultilevel"/>
    <w:tmpl w:val="899A4A74"/>
    <w:lvl w:ilvl="0" w:tplc="3A2CF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A25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785D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0E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625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7C39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7014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431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277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1553F"/>
    <w:multiLevelType w:val="hybridMultilevel"/>
    <w:tmpl w:val="3C109A10"/>
    <w:lvl w:ilvl="0" w:tplc="FB186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AF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88E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64E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E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1ADC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0C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ED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6ED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5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4F0B"/>
    <w:rsid w:val="000155D6"/>
    <w:rsid w:val="00015D4E"/>
    <w:rsid w:val="00016A26"/>
    <w:rsid w:val="00020C1E"/>
    <w:rsid w:val="00020E9B"/>
    <w:rsid w:val="00022BED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6EDE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771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28C3"/>
    <w:rsid w:val="0012371B"/>
    <w:rsid w:val="001245C8"/>
    <w:rsid w:val="00124653"/>
    <w:rsid w:val="001247C5"/>
    <w:rsid w:val="00127893"/>
    <w:rsid w:val="00127B7D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5F1A"/>
    <w:rsid w:val="0017725B"/>
    <w:rsid w:val="0018050C"/>
    <w:rsid w:val="0018117F"/>
    <w:rsid w:val="001824ED"/>
    <w:rsid w:val="00183262"/>
    <w:rsid w:val="00184588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272"/>
    <w:rsid w:val="001A4310"/>
    <w:rsid w:val="001B053A"/>
    <w:rsid w:val="001B26D8"/>
    <w:rsid w:val="001B3817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0D"/>
    <w:rsid w:val="001E2CAD"/>
    <w:rsid w:val="001E34DB"/>
    <w:rsid w:val="001E37CD"/>
    <w:rsid w:val="001E4070"/>
    <w:rsid w:val="001E655E"/>
    <w:rsid w:val="001F3CB8"/>
    <w:rsid w:val="001F3E8F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6D0F"/>
    <w:rsid w:val="0024077A"/>
    <w:rsid w:val="00241067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6DA2"/>
    <w:rsid w:val="00267841"/>
    <w:rsid w:val="002710C3"/>
    <w:rsid w:val="002734D6"/>
    <w:rsid w:val="00274C45"/>
    <w:rsid w:val="00275109"/>
    <w:rsid w:val="00275BEE"/>
    <w:rsid w:val="00277434"/>
    <w:rsid w:val="00280123"/>
    <w:rsid w:val="00280719"/>
    <w:rsid w:val="00281343"/>
    <w:rsid w:val="00281883"/>
    <w:rsid w:val="002874E3"/>
    <w:rsid w:val="00287656"/>
    <w:rsid w:val="00291518"/>
    <w:rsid w:val="002957EA"/>
    <w:rsid w:val="00296FF0"/>
    <w:rsid w:val="002A17C0"/>
    <w:rsid w:val="002A48DF"/>
    <w:rsid w:val="002A4B24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B7FB9"/>
    <w:rsid w:val="002C1C17"/>
    <w:rsid w:val="002C3203"/>
    <w:rsid w:val="002C3B07"/>
    <w:rsid w:val="002C532B"/>
    <w:rsid w:val="002C5713"/>
    <w:rsid w:val="002D00E3"/>
    <w:rsid w:val="002D05CC"/>
    <w:rsid w:val="002D305A"/>
    <w:rsid w:val="002E21B8"/>
    <w:rsid w:val="002E7DF9"/>
    <w:rsid w:val="002F097B"/>
    <w:rsid w:val="002F3111"/>
    <w:rsid w:val="002F3854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6A88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A7B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387C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6F12"/>
    <w:rsid w:val="003B72C9"/>
    <w:rsid w:val="003B7984"/>
    <w:rsid w:val="003B7AF6"/>
    <w:rsid w:val="003C0411"/>
    <w:rsid w:val="003C1871"/>
    <w:rsid w:val="003C1C55"/>
    <w:rsid w:val="003C25EA"/>
    <w:rsid w:val="003C36FD"/>
    <w:rsid w:val="003C664C"/>
    <w:rsid w:val="003D30E2"/>
    <w:rsid w:val="003D726D"/>
    <w:rsid w:val="003E0875"/>
    <w:rsid w:val="003E0BB8"/>
    <w:rsid w:val="003E6CB0"/>
    <w:rsid w:val="003F1F5E"/>
    <w:rsid w:val="003F286A"/>
    <w:rsid w:val="003F77F8"/>
    <w:rsid w:val="00400ACD"/>
    <w:rsid w:val="004012EA"/>
    <w:rsid w:val="00403B15"/>
    <w:rsid w:val="00403E8A"/>
    <w:rsid w:val="004101E4"/>
    <w:rsid w:val="00410661"/>
    <w:rsid w:val="004108C3"/>
    <w:rsid w:val="00410B33"/>
    <w:rsid w:val="00411BA8"/>
    <w:rsid w:val="004120CC"/>
    <w:rsid w:val="00412ED2"/>
    <w:rsid w:val="00412F0F"/>
    <w:rsid w:val="004134CE"/>
    <w:rsid w:val="004136A8"/>
    <w:rsid w:val="00415139"/>
    <w:rsid w:val="004166BB"/>
    <w:rsid w:val="004174CD"/>
    <w:rsid w:val="00417CDC"/>
    <w:rsid w:val="004241AA"/>
    <w:rsid w:val="0042422E"/>
    <w:rsid w:val="00427C1C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2B2C"/>
    <w:rsid w:val="00473D8F"/>
    <w:rsid w:val="00474927"/>
    <w:rsid w:val="00475913"/>
    <w:rsid w:val="00476AD2"/>
    <w:rsid w:val="00476BC8"/>
    <w:rsid w:val="00480080"/>
    <w:rsid w:val="004824A7"/>
    <w:rsid w:val="00483AF0"/>
    <w:rsid w:val="00484167"/>
    <w:rsid w:val="00486288"/>
    <w:rsid w:val="00492211"/>
    <w:rsid w:val="00492325"/>
    <w:rsid w:val="00492A6D"/>
    <w:rsid w:val="00494303"/>
    <w:rsid w:val="0049682B"/>
    <w:rsid w:val="004A03F7"/>
    <w:rsid w:val="004A0760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5CF2"/>
    <w:rsid w:val="004D6497"/>
    <w:rsid w:val="004E0E60"/>
    <w:rsid w:val="004E12A3"/>
    <w:rsid w:val="004E2492"/>
    <w:rsid w:val="004E3096"/>
    <w:rsid w:val="004E47F2"/>
    <w:rsid w:val="004E4E2B"/>
    <w:rsid w:val="004E5C0C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07DB1"/>
    <w:rsid w:val="00510503"/>
    <w:rsid w:val="0051324D"/>
    <w:rsid w:val="00515466"/>
    <w:rsid w:val="005154F7"/>
    <w:rsid w:val="005159DE"/>
    <w:rsid w:val="005260ED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87AFA"/>
    <w:rsid w:val="00590B53"/>
    <w:rsid w:val="00592C9A"/>
    <w:rsid w:val="00593DF8"/>
    <w:rsid w:val="00594E6D"/>
    <w:rsid w:val="00595745"/>
    <w:rsid w:val="005A0E18"/>
    <w:rsid w:val="005A12A5"/>
    <w:rsid w:val="005A3790"/>
    <w:rsid w:val="005A3CCB"/>
    <w:rsid w:val="005A6D13"/>
    <w:rsid w:val="005A6F78"/>
    <w:rsid w:val="005B031F"/>
    <w:rsid w:val="005B1A52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366A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0B6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83A"/>
    <w:rsid w:val="00614BC8"/>
    <w:rsid w:val="006151FB"/>
    <w:rsid w:val="00617411"/>
    <w:rsid w:val="00622C2D"/>
    <w:rsid w:val="0062397F"/>
    <w:rsid w:val="006249CB"/>
    <w:rsid w:val="00625D74"/>
    <w:rsid w:val="006272DD"/>
    <w:rsid w:val="00630963"/>
    <w:rsid w:val="00631897"/>
    <w:rsid w:val="00632928"/>
    <w:rsid w:val="00632B0E"/>
    <w:rsid w:val="006330DA"/>
    <w:rsid w:val="00633262"/>
    <w:rsid w:val="00633460"/>
    <w:rsid w:val="006402E7"/>
    <w:rsid w:val="00640CB6"/>
    <w:rsid w:val="00641B42"/>
    <w:rsid w:val="00645750"/>
    <w:rsid w:val="006503E8"/>
    <w:rsid w:val="00650692"/>
    <w:rsid w:val="006508D3"/>
    <w:rsid w:val="00650AFA"/>
    <w:rsid w:val="00662B77"/>
    <w:rsid w:val="00662D0E"/>
    <w:rsid w:val="00663265"/>
    <w:rsid w:val="0066345F"/>
    <w:rsid w:val="0066485B"/>
    <w:rsid w:val="0067030B"/>
    <w:rsid w:val="0067036E"/>
    <w:rsid w:val="00671693"/>
    <w:rsid w:val="006757AA"/>
    <w:rsid w:val="0068127E"/>
    <w:rsid w:val="00681790"/>
    <w:rsid w:val="006823AA"/>
    <w:rsid w:val="0068404C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07B36"/>
    <w:rsid w:val="0071131D"/>
    <w:rsid w:val="00711E3D"/>
    <w:rsid w:val="00711E85"/>
    <w:rsid w:val="00712DDA"/>
    <w:rsid w:val="0071538C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AD"/>
    <w:rsid w:val="00736FB0"/>
    <w:rsid w:val="00737CDC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3E59"/>
    <w:rsid w:val="00764786"/>
    <w:rsid w:val="00766E12"/>
    <w:rsid w:val="0077098E"/>
    <w:rsid w:val="00771287"/>
    <w:rsid w:val="0077149E"/>
    <w:rsid w:val="00772CCF"/>
    <w:rsid w:val="00777518"/>
    <w:rsid w:val="0077779E"/>
    <w:rsid w:val="00780FB6"/>
    <w:rsid w:val="007824EA"/>
    <w:rsid w:val="0078552A"/>
    <w:rsid w:val="00785729"/>
    <w:rsid w:val="00786058"/>
    <w:rsid w:val="0079487D"/>
    <w:rsid w:val="007966D4"/>
    <w:rsid w:val="00796A0A"/>
    <w:rsid w:val="0079792C"/>
    <w:rsid w:val="007A0989"/>
    <w:rsid w:val="007A2CE3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03A9"/>
    <w:rsid w:val="007D2892"/>
    <w:rsid w:val="007D2DCC"/>
    <w:rsid w:val="007D388D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30E3"/>
    <w:rsid w:val="00814516"/>
    <w:rsid w:val="00815C9D"/>
    <w:rsid w:val="008170E2"/>
    <w:rsid w:val="00823E4C"/>
    <w:rsid w:val="00827749"/>
    <w:rsid w:val="00827B7E"/>
    <w:rsid w:val="00830EEB"/>
    <w:rsid w:val="00831724"/>
    <w:rsid w:val="008347A9"/>
    <w:rsid w:val="00835628"/>
    <w:rsid w:val="00835E90"/>
    <w:rsid w:val="00840506"/>
    <w:rsid w:val="0084176D"/>
    <w:rsid w:val="008423E4"/>
    <w:rsid w:val="00842900"/>
    <w:rsid w:val="008476A7"/>
    <w:rsid w:val="00850CF0"/>
    <w:rsid w:val="00851869"/>
    <w:rsid w:val="00851C04"/>
    <w:rsid w:val="008531A1"/>
    <w:rsid w:val="00853A94"/>
    <w:rsid w:val="00853DCB"/>
    <w:rsid w:val="008547A3"/>
    <w:rsid w:val="0085797D"/>
    <w:rsid w:val="00860020"/>
    <w:rsid w:val="008618E7"/>
    <w:rsid w:val="00861995"/>
    <w:rsid w:val="0086231A"/>
    <w:rsid w:val="00862699"/>
    <w:rsid w:val="0086477C"/>
    <w:rsid w:val="00864BAD"/>
    <w:rsid w:val="00866F9D"/>
    <w:rsid w:val="008673D9"/>
    <w:rsid w:val="00870963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62FC"/>
    <w:rsid w:val="008B7785"/>
    <w:rsid w:val="008C0809"/>
    <w:rsid w:val="008C132C"/>
    <w:rsid w:val="008C3FD0"/>
    <w:rsid w:val="008C57EF"/>
    <w:rsid w:val="008D13FF"/>
    <w:rsid w:val="008D27A5"/>
    <w:rsid w:val="008D2AAB"/>
    <w:rsid w:val="008D309C"/>
    <w:rsid w:val="008D57E1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1F35"/>
    <w:rsid w:val="00902212"/>
    <w:rsid w:val="00903E0A"/>
    <w:rsid w:val="00904721"/>
    <w:rsid w:val="00907780"/>
    <w:rsid w:val="00907EDD"/>
    <w:rsid w:val="009107AD"/>
    <w:rsid w:val="009134C4"/>
    <w:rsid w:val="00915568"/>
    <w:rsid w:val="00917E0C"/>
    <w:rsid w:val="00920711"/>
    <w:rsid w:val="00921A1E"/>
    <w:rsid w:val="00924C22"/>
    <w:rsid w:val="00924EA9"/>
    <w:rsid w:val="00925CE1"/>
    <w:rsid w:val="00925F5C"/>
    <w:rsid w:val="00930897"/>
    <w:rsid w:val="009320D2"/>
    <w:rsid w:val="00932C77"/>
    <w:rsid w:val="00933089"/>
    <w:rsid w:val="00933B6E"/>
    <w:rsid w:val="0093417F"/>
    <w:rsid w:val="0093435B"/>
    <w:rsid w:val="00934AC2"/>
    <w:rsid w:val="009375BB"/>
    <w:rsid w:val="009415EC"/>
    <w:rsid w:val="009418E9"/>
    <w:rsid w:val="00946044"/>
    <w:rsid w:val="009465AB"/>
    <w:rsid w:val="00946A73"/>
    <w:rsid w:val="00946DEE"/>
    <w:rsid w:val="00953499"/>
    <w:rsid w:val="00954A16"/>
    <w:rsid w:val="00954E43"/>
    <w:rsid w:val="0095696D"/>
    <w:rsid w:val="0096482F"/>
    <w:rsid w:val="00964E3A"/>
    <w:rsid w:val="00967126"/>
    <w:rsid w:val="00970EAE"/>
    <w:rsid w:val="00971627"/>
    <w:rsid w:val="00972797"/>
    <w:rsid w:val="0097279D"/>
    <w:rsid w:val="00975662"/>
    <w:rsid w:val="00976837"/>
    <w:rsid w:val="00980311"/>
    <w:rsid w:val="0098170E"/>
    <w:rsid w:val="0098285C"/>
    <w:rsid w:val="00982CF0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2A11"/>
    <w:rsid w:val="009A39F5"/>
    <w:rsid w:val="009A4588"/>
    <w:rsid w:val="009A4752"/>
    <w:rsid w:val="009A5EA5"/>
    <w:rsid w:val="009B00C2"/>
    <w:rsid w:val="009B26AB"/>
    <w:rsid w:val="009B3097"/>
    <w:rsid w:val="009B3476"/>
    <w:rsid w:val="009B39BC"/>
    <w:rsid w:val="009B5069"/>
    <w:rsid w:val="009B69AD"/>
    <w:rsid w:val="009B7124"/>
    <w:rsid w:val="009B7806"/>
    <w:rsid w:val="009C05C1"/>
    <w:rsid w:val="009C1E9A"/>
    <w:rsid w:val="009C2A33"/>
    <w:rsid w:val="009C2E49"/>
    <w:rsid w:val="009C36CD"/>
    <w:rsid w:val="009C43A5"/>
    <w:rsid w:val="009C4638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4E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272D5"/>
    <w:rsid w:val="00B30647"/>
    <w:rsid w:val="00B31F0E"/>
    <w:rsid w:val="00B34F25"/>
    <w:rsid w:val="00B428FB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48AE"/>
    <w:rsid w:val="00B65695"/>
    <w:rsid w:val="00B66526"/>
    <w:rsid w:val="00B665A3"/>
    <w:rsid w:val="00B73BB4"/>
    <w:rsid w:val="00B80532"/>
    <w:rsid w:val="00B82039"/>
    <w:rsid w:val="00B82454"/>
    <w:rsid w:val="00B86A21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4D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52FB"/>
    <w:rsid w:val="00C2766F"/>
    <w:rsid w:val="00C3223B"/>
    <w:rsid w:val="00C333C6"/>
    <w:rsid w:val="00C348A9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593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7259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815"/>
    <w:rsid w:val="00CE3E20"/>
    <w:rsid w:val="00CE54B9"/>
    <w:rsid w:val="00CE6ABC"/>
    <w:rsid w:val="00CF4827"/>
    <w:rsid w:val="00CF4C69"/>
    <w:rsid w:val="00CF581C"/>
    <w:rsid w:val="00CF71E0"/>
    <w:rsid w:val="00CF7E09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29B"/>
    <w:rsid w:val="00D43C59"/>
    <w:rsid w:val="00D44ADE"/>
    <w:rsid w:val="00D46E2B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01C4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98E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BAB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1EEA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1B3F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4AA0"/>
    <w:rsid w:val="00E96852"/>
    <w:rsid w:val="00EA16AC"/>
    <w:rsid w:val="00EA385A"/>
    <w:rsid w:val="00EA3931"/>
    <w:rsid w:val="00EA658E"/>
    <w:rsid w:val="00EA7A88"/>
    <w:rsid w:val="00EB27F2"/>
    <w:rsid w:val="00EB3928"/>
    <w:rsid w:val="00EB3DAA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4C58"/>
    <w:rsid w:val="00EF543E"/>
    <w:rsid w:val="00EF559F"/>
    <w:rsid w:val="00EF5AA2"/>
    <w:rsid w:val="00EF7E26"/>
    <w:rsid w:val="00F01964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6930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642D"/>
    <w:rsid w:val="00F62374"/>
    <w:rsid w:val="00F6514B"/>
    <w:rsid w:val="00F6587F"/>
    <w:rsid w:val="00F66661"/>
    <w:rsid w:val="00F67981"/>
    <w:rsid w:val="00F706CA"/>
    <w:rsid w:val="00F70F8D"/>
    <w:rsid w:val="00F71C5A"/>
    <w:rsid w:val="00F733A4"/>
    <w:rsid w:val="00F7636D"/>
    <w:rsid w:val="00F7758F"/>
    <w:rsid w:val="00F82811"/>
    <w:rsid w:val="00F82DE5"/>
    <w:rsid w:val="00F84153"/>
    <w:rsid w:val="00F85661"/>
    <w:rsid w:val="00F96602"/>
    <w:rsid w:val="00F9735A"/>
    <w:rsid w:val="00FA25D2"/>
    <w:rsid w:val="00FA32FC"/>
    <w:rsid w:val="00FA59FD"/>
    <w:rsid w:val="00FA5D8C"/>
    <w:rsid w:val="00FA6403"/>
    <w:rsid w:val="00FB16CD"/>
    <w:rsid w:val="00FB2C02"/>
    <w:rsid w:val="00FB73AE"/>
    <w:rsid w:val="00FC1670"/>
    <w:rsid w:val="00FC170C"/>
    <w:rsid w:val="00FC34F7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25BA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E9128E-4277-47BD-91C7-94EB8422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B72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7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72C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7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72C9"/>
    <w:rPr>
      <w:b/>
      <w:bCs/>
    </w:rPr>
  </w:style>
  <w:style w:type="paragraph" w:styleId="ListParagraph">
    <w:name w:val="List Paragraph"/>
    <w:basedOn w:val="Normal"/>
    <w:uiPriority w:val="34"/>
    <w:qFormat/>
    <w:rsid w:val="00736F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843</Words>
  <Characters>4427</Characters>
  <Application>Microsoft Office Word</Application>
  <DocSecurity>4</DocSecurity>
  <Lines>92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SB00766 (Committee Report (Unamended))</vt:lpstr>
    </vt:vector>
  </TitlesOfParts>
  <Company>State of Texas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27256</dc:subject>
  <dc:creator>State of Texas</dc:creator>
  <dc:description>SB 766 by Huffman-(H)Licensing &amp; Administrative Procedures</dc:description>
  <cp:lastModifiedBy>Damian Duarte</cp:lastModifiedBy>
  <cp:revision>2</cp:revision>
  <cp:lastPrinted>2003-11-26T17:21:00Z</cp:lastPrinted>
  <dcterms:created xsi:type="dcterms:W3CDTF">2021-05-14T21:00:00Z</dcterms:created>
  <dcterms:modified xsi:type="dcterms:W3CDTF">2021-05-14T21:00:00Z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21.134.937</vt:lpwstr>
  </property>
</Properties>
</file>