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6B" w:rsidRDefault="00845F6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78FDFABCF5247828E443C7D115D3B5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45F6B" w:rsidRPr="00585C31" w:rsidRDefault="00845F6B" w:rsidP="000F1DF9">
      <w:pPr>
        <w:spacing w:after="0" w:line="240" w:lineRule="auto"/>
        <w:rPr>
          <w:rFonts w:cs="Times New Roman"/>
          <w:szCs w:val="24"/>
        </w:rPr>
      </w:pPr>
    </w:p>
    <w:p w:rsidR="00845F6B" w:rsidRPr="00585C31" w:rsidRDefault="00845F6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45F6B" w:rsidTr="000F1DF9">
        <w:tc>
          <w:tcPr>
            <w:tcW w:w="2718" w:type="dxa"/>
          </w:tcPr>
          <w:p w:rsidR="00845F6B" w:rsidRPr="005C2A78" w:rsidRDefault="00845F6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7278645832E47598D96313AC74F9BE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45F6B" w:rsidRPr="00FF6471" w:rsidRDefault="00845F6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2A13F30064441B2A3DDBF28568D9C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768</w:t>
                </w:r>
              </w:sdtContent>
            </w:sdt>
          </w:p>
        </w:tc>
      </w:tr>
      <w:tr w:rsidR="00845F6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832142BD4B14E7DB4640CB851187DEA"/>
            </w:placeholder>
            <w:showingPlcHdr/>
          </w:sdtPr>
          <w:sdtContent>
            <w:tc>
              <w:tcPr>
                <w:tcW w:w="2718" w:type="dxa"/>
              </w:tcPr>
              <w:p w:rsidR="00845F6B" w:rsidRPr="000F1DF9" w:rsidRDefault="00845F6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845F6B" w:rsidRPr="005C2A78" w:rsidRDefault="00845F6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BDAF4B69C3041098FBAE2CB6EE18A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450641707B8493F97AD81CD5E632C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33CF769BACA4BD7A300B1A7852C9A46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07A03F37E5D4409810A5010FB7B457D"/>
                </w:placeholder>
                <w:showingPlcHdr/>
              </w:sdtPr>
              <w:sdtContent/>
            </w:sdt>
          </w:p>
        </w:tc>
      </w:tr>
      <w:tr w:rsidR="00845F6B" w:rsidTr="000F1DF9">
        <w:tc>
          <w:tcPr>
            <w:tcW w:w="2718" w:type="dxa"/>
          </w:tcPr>
          <w:p w:rsidR="00845F6B" w:rsidRPr="00BC7495" w:rsidRDefault="00845F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4863A57149643E0BB9404A2CA716405"/>
            </w:placeholder>
          </w:sdtPr>
          <w:sdtContent>
            <w:tc>
              <w:tcPr>
                <w:tcW w:w="6858" w:type="dxa"/>
              </w:tcPr>
              <w:p w:rsidR="00845F6B" w:rsidRPr="00FF6471" w:rsidRDefault="00845F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845F6B" w:rsidTr="000F1DF9">
        <w:tc>
          <w:tcPr>
            <w:tcW w:w="2718" w:type="dxa"/>
          </w:tcPr>
          <w:p w:rsidR="00845F6B" w:rsidRPr="00BC7495" w:rsidRDefault="00845F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3625FDEAEF04EAA8B761969D37F0F77"/>
            </w:placeholder>
            <w:date w:fullDate="2021-06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45F6B" w:rsidRPr="00FF6471" w:rsidRDefault="00845F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6/3/2021</w:t>
                </w:r>
              </w:p>
            </w:tc>
          </w:sdtContent>
        </w:sdt>
      </w:tr>
      <w:tr w:rsidR="00845F6B" w:rsidTr="000F1DF9">
        <w:tc>
          <w:tcPr>
            <w:tcW w:w="2718" w:type="dxa"/>
          </w:tcPr>
          <w:p w:rsidR="00845F6B" w:rsidRPr="00BC7495" w:rsidRDefault="00845F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EB29441E68F4BCD8CF061F50691D6EF"/>
            </w:placeholder>
          </w:sdtPr>
          <w:sdtContent>
            <w:tc>
              <w:tcPr>
                <w:tcW w:w="6858" w:type="dxa"/>
              </w:tcPr>
              <w:p w:rsidR="00845F6B" w:rsidRPr="00FF6471" w:rsidRDefault="00845F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845F6B" w:rsidRPr="00FF6471" w:rsidRDefault="00845F6B" w:rsidP="000F1DF9">
      <w:pPr>
        <w:spacing w:after="0" w:line="240" w:lineRule="auto"/>
        <w:rPr>
          <w:rFonts w:cs="Times New Roman"/>
          <w:szCs w:val="24"/>
        </w:rPr>
      </w:pPr>
    </w:p>
    <w:p w:rsidR="00845F6B" w:rsidRPr="00FF6471" w:rsidRDefault="00845F6B" w:rsidP="000F1DF9">
      <w:pPr>
        <w:spacing w:after="0" w:line="240" w:lineRule="auto"/>
        <w:rPr>
          <w:rFonts w:cs="Times New Roman"/>
          <w:szCs w:val="24"/>
        </w:rPr>
      </w:pPr>
    </w:p>
    <w:p w:rsidR="00845F6B" w:rsidRPr="00FF6471" w:rsidRDefault="00845F6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A3694CAD1364B238933F7167A407B32"/>
        </w:placeholder>
      </w:sdtPr>
      <w:sdtContent>
        <w:p w:rsidR="00845F6B" w:rsidRDefault="00845F6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78FBDAF0BE5457CBEFB26D4A4DB1892"/>
        </w:placeholder>
      </w:sdtPr>
      <w:sdtContent>
        <w:p w:rsidR="00845F6B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  <w:rPr>
              <w:rFonts w:eastAsia="Times New Roman"/>
              <w:bCs/>
            </w:rPr>
          </w:pP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 xml:space="preserve">Fentanyl, a drug that is 100 times more potent than morphine, is responsible for a drastic increase in overdose deaths in </w:t>
          </w:r>
          <w:r>
            <w:t>recent</w:t>
          </w:r>
          <w:r w:rsidRPr="00FA5D33">
            <w:t xml:space="preserve"> years. The drug is often combined with cocaine and heroin without the knowledge of the user. Foreign cartels are responsible for mixing fentanyl with cocaine and/or heroin, or pressing various fentanyl mixtures into counterfeit prescription capsules and pills.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> 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>According to the United States Attorney General's Office, fentanyl overdoses were responsible for the drug deaths of more Americans than any other drug. As a result, the Department of Justice stepped up its prosecutions of fentanyl-related crimes over 300 percent in 2017.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> 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>S.B. 768 seeks to create a criminal offense specifically for fentanyl due to the drug's potency. The bill would crea</w:t>
          </w:r>
          <w:r>
            <w:t>te a new group for fentanyl (1-B</w:t>
          </w:r>
          <w:r w:rsidRPr="00FA5D33">
            <w:t>) and increase criminal penalties for possessing, manufacturing, and distributing the drug.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> 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>Under current law, fentanyl is included in Penalty Group 1 of the Texas Controlled Substances Act with cocaine, methamphetamines, ketamine, oxycodone, and other opioids and/or opioid derivatives. Punishments for possessing fentanyl and other Penalty Group 1 drugs can depend on whether it was manufactured, distributed, or possessed, and/or whether the accused has any prior felony convictions. Penalties for manufacturing fentanyl and other Penalty Group 1 drugs range from as few as 180 days in a state jail facility for less than one gram to up to life in prison for 200 grams or more.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> 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>Following the steps of many other states, S.B. 768 would create a more stringent punishment system that is appropriately weighted for the drug's lethalness. These steps would better deter the manufacturing and distribution of fentanyl in the State of Texas.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 w:rsidRPr="00FA5D33">
            <w:t> </w:t>
          </w:r>
        </w:p>
        <w:p w:rsidR="00845F6B" w:rsidRPr="00FA5D33" w:rsidRDefault="00845F6B" w:rsidP="00845F6B">
          <w:pPr>
            <w:pStyle w:val="NormalWeb"/>
            <w:spacing w:before="0" w:beforeAutospacing="0" w:after="0" w:afterAutospacing="0"/>
            <w:jc w:val="both"/>
            <w:divId w:val="314770181"/>
          </w:pPr>
          <w:r>
            <w:t>(Original Author's/</w:t>
          </w:r>
          <w:r w:rsidRPr="00FA5D33">
            <w:t>Sponsor's Statement of Intent)</w:t>
          </w:r>
        </w:p>
        <w:p w:rsidR="00845F6B" w:rsidRPr="00D70925" w:rsidRDefault="00845F6B" w:rsidP="00845F6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45F6B" w:rsidRDefault="00845F6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768 </w:t>
      </w:r>
      <w:bookmarkStart w:id="1" w:name="AmendsCurrentLaw"/>
      <w:bookmarkEnd w:id="1"/>
      <w:r>
        <w:rPr>
          <w:rFonts w:cs="Times New Roman"/>
          <w:szCs w:val="24"/>
        </w:rPr>
        <w:t>amends current law relating to increasing the criminal penalties for manufacture or delivery of fentanyl and related substances and creates a criminal offense.</w:t>
      </w:r>
    </w:p>
    <w:p w:rsidR="00845F6B" w:rsidRPr="00FA5D33" w:rsidRDefault="00845F6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Pr="005C2A78" w:rsidRDefault="00845F6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2E7B21849014D0F8268C3671E2F499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45F6B" w:rsidRPr="006529C4" w:rsidRDefault="00845F6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45F6B" w:rsidRPr="006529C4" w:rsidRDefault="00845F6B" w:rsidP="00774EC7">
      <w:pPr>
        <w:spacing w:after="0" w:line="240" w:lineRule="auto"/>
        <w:jc w:val="both"/>
        <w:rPr>
          <w:rFonts w:cs="Times New Roman"/>
          <w:szCs w:val="24"/>
        </w:rPr>
      </w:pPr>
      <w:r w:rsidRPr="00FA5D33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45F6B" w:rsidRPr="006529C4" w:rsidRDefault="00845F6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45F6B" w:rsidRPr="005C2A78" w:rsidRDefault="00845F6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4801FF03B5C46738B809F70F7B4AA7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45F6B" w:rsidRPr="005C2A78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Pr="005C2A78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02E2A">
        <w:rPr>
          <w:rFonts w:eastAsia="Times New Roman" w:cs="Times New Roman"/>
          <w:szCs w:val="24"/>
        </w:rPr>
        <w:t>Sections 481.002(5) and (6), Health and Safety Code,</w:t>
      </w:r>
      <w:r>
        <w:rPr>
          <w:rFonts w:eastAsia="Times New Roman" w:cs="Times New Roman"/>
          <w:szCs w:val="24"/>
        </w:rPr>
        <w:t xml:space="preserve"> to redefine "controlled substance" and "controlled substance analogue" in Chapter 481 (Texas Controlled Substances Act) to include certain substances listed in Penalty Group 1-B.</w:t>
      </w:r>
    </w:p>
    <w:p w:rsidR="00845F6B" w:rsidRPr="005C2A78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Pr="00F02E2A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F02E2A">
        <w:rPr>
          <w:rFonts w:eastAsia="Times New Roman" w:cs="Times New Roman"/>
          <w:szCs w:val="24"/>
        </w:rPr>
        <w:t>Section 481.102, Health and Safety Code,</w:t>
      </w:r>
      <w:r>
        <w:rPr>
          <w:rFonts w:eastAsia="Times New Roman" w:cs="Times New Roman"/>
          <w:szCs w:val="24"/>
        </w:rPr>
        <w:t xml:space="preserve"> to delete existing text including f</w:t>
      </w:r>
      <w:r w:rsidRPr="00F02E2A">
        <w:rPr>
          <w:rFonts w:eastAsia="Times New Roman" w:cs="Times New Roman"/>
          <w:szCs w:val="24"/>
        </w:rPr>
        <w:t>entanyl or alpha-methylfentanyl, or an</w:t>
      </w:r>
      <w:r>
        <w:rPr>
          <w:rFonts w:eastAsia="Times New Roman" w:cs="Times New Roman"/>
          <w:szCs w:val="24"/>
        </w:rPr>
        <w:t xml:space="preserve">y other derivative of fentanyl as an opiate in Penalty Group 1. </w:t>
      </w:r>
    </w:p>
    <w:p w:rsidR="00845F6B" w:rsidRPr="005C2A78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F02E2A">
        <w:rPr>
          <w:rFonts w:eastAsia="Times New Roman" w:cs="Times New Roman"/>
          <w:szCs w:val="24"/>
        </w:rPr>
        <w:t>Subchapter D, Chapter 481, Health and Safety Code, by adding Section 481.1022</w:t>
      </w:r>
      <w:r>
        <w:rPr>
          <w:rFonts w:eastAsia="Times New Roman" w:cs="Times New Roman"/>
          <w:szCs w:val="24"/>
        </w:rPr>
        <w:t>, 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02E2A">
        <w:rPr>
          <w:rFonts w:eastAsia="Times New Roman" w:cs="Times New Roman"/>
          <w:szCs w:val="24"/>
        </w:rPr>
        <w:t>Sec. 481.1022.  PENALTY GROUP 1-B.  P</w:t>
      </w:r>
      <w:r>
        <w:rPr>
          <w:rFonts w:eastAsia="Times New Roman" w:cs="Times New Roman"/>
          <w:szCs w:val="24"/>
        </w:rPr>
        <w:t>rovides that P</w:t>
      </w:r>
      <w:r w:rsidRPr="00F02E2A">
        <w:rPr>
          <w:rFonts w:eastAsia="Times New Roman" w:cs="Times New Roman"/>
          <w:szCs w:val="24"/>
        </w:rPr>
        <w:t>enalty Group 1-B consists of fentanyl, alpha-methylfentanyl, and any other derivative of fentanyl.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</w:t>
      </w:r>
      <w:r w:rsidRPr="00F02E2A">
        <w:rPr>
          <w:rFonts w:eastAsia="Times New Roman" w:cs="Times New Roman"/>
          <w:szCs w:val="24"/>
        </w:rPr>
        <w:t>Section 481.106, Health and Safety Code,</w:t>
      </w:r>
      <w:r>
        <w:rPr>
          <w:rFonts w:eastAsia="Times New Roman" w:cs="Times New Roman"/>
          <w:szCs w:val="24"/>
        </w:rPr>
        <w:t xml:space="preserve"> to provide that, f</w:t>
      </w:r>
      <w:r w:rsidRPr="00F02E2A">
        <w:rPr>
          <w:rFonts w:eastAsia="Times New Roman" w:cs="Times New Roman"/>
          <w:szCs w:val="24"/>
        </w:rPr>
        <w:t>or the purposes of the prosec</w:t>
      </w:r>
      <w:r>
        <w:rPr>
          <w:rFonts w:eastAsia="Times New Roman" w:cs="Times New Roman"/>
          <w:szCs w:val="24"/>
        </w:rPr>
        <w:t>ution of an offense under S</w:t>
      </w:r>
      <w:r w:rsidRPr="00F02E2A">
        <w:rPr>
          <w:rFonts w:eastAsia="Times New Roman" w:cs="Times New Roman"/>
          <w:szCs w:val="24"/>
        </w:rPr>
        <w:t>ubchapter</w:t>
      </w:r>
      <w:r>
        <w:rPr>
          <w:rFonts w:eastAsia="Times New Roman" w:cs="Times New Roman"/>
          <w:szCs w:val="24"/>
        </w:rPr>
        <w:t xml:space="preserve"> D (Offenses and Penalties)</w:t>
      </w:r>
      <w:r w:rsidRPr="00F02E2A">
        <w:rPr>
          <w:rFonts w:eastAsia="Times New Roman" w:cs="Times New Roman"/>
          <w:szCs w:val="24"/>
        </w:rPr>
        <w:t xml:space="preserve"> involving the manufacture, delivery, or possession of a controlled substance, </w:t>
      </w:r>
      <w:r>
        <w:rPr>
          <w:rFonts w:eastAsia="Times New Roman" w:cs="Times New Roman"/>
          <w:szCs w:val="24"/>
        </w:rPr>
        <w:t xml:space="preserve">certain penalty groups, including Penalty Group </w:t>
      </w:r>
      <w:r w:rsidRPr="00F02E2A">
        <w:rPr>
          <w:rFonts w:eastAsia="Times New Roman" w:cs="Times New Roman"/>
          <w:szCs w:val="24"/>
        </w:rPr>
        <w:t>1-B</w:t>
      </w:r>
      <w:r>
        <w:rPr>
          <w:rFonts w:eastAsia="Times New Roman" w:cs="Times New Roman"/>
          <w:szCs w:val="24"/>
        </w:rPr>
        <w:t>, i</w:t>
      </w:r>
      <w:r w:rsidRPr="00F02E2A">
        <w:rPr>
          <w:rFonts w:eastAsia="Times New Roman" w:cs="Times New Roman"/>
          <w:szCs w:val="24"/>
        </w:rPr>
        <w:t>nclude</w:t>
      </w:r>
      <w:r>
        <w:rPr>
          <w:rFonts w:eastAsia="Times New Roman" w:cs="Times New Roman"/>
          <w:szCs w:val="24"/>
        </w:rPr>
        <w:t xml:space="preserve"> certain</w:t>
      </w:r>
      <w:r w:rsidRPr="00F02E2A">
        <w:rPr>
          <w:rFonts w:eastAsia="Times New Roman" w:cs="Times New Roman"/>
          <w:szCs w:val="24"/>
        </w:rPr>
        <w:t xml:space="preserve"> con</w:t>
      </w:r>
      <w:r>
        <w:rPr>
          <w:rFonts w:eastAsia="Times New Roman" w:cs="Times New Roman"/>
          <w:szCs w:val="24"/>
        </w:rPr>
        <w:t xml:space="preserve">trolled substance analogues. 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Amends </w:t>
      </w:r>
      <w:r w:rsidRPr="00F02E2A">
        <w:rPr>
          <w:rFonts w:eastAsia="Times New Roman" w:cs="Times New Roman"/>
          <w:szCs w:val="24"/>
        </w:rPr>
        <w:t xml:space="preserve">Subchapter D, Chapter 481, Health and Safety Code, </w:t>
      </w:r>
      <w:r>
        <w:rPr>
          <w:rFonts w:eastAsia="Times New Roman" w:cs="Times New Roman"/>
          <w:szCs w:val="24"/>
        </w:rPr>
        <w:t xml:space="preserve">by adding Section 481.1123, </w:t>
      </w:r>
      <w:r w:rsidRPr="00F02E2A">
        <w:rPr>
          <w:rFonts w:eastAsia="Times New Roman" w:cs="Times New Roman"/>
          <w:szCs w:val="24"/>
        </w:rPr>
        <w:t>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481.1123. </w:t>
      </w:r>
      <w:r w:rsidRPr="00F02E2A">
        <w:rPr>
          <w:rFonts w:eastAsia="Times New Roman" w:cs="Times New Roman"/>
          <w:szCs w:val="24"/>
        </w:rPr>
        <w:t>OFFENSE: MANUFACTURE OR DELIVERY OF SUBSTA</w:t>
      </w:r>
      <w:r>
        <w:rPr>
          <w:rFonts w:eastAsia="Times New Roman" w:cs="Times New Roman"/>
          <w:szCs w:val="24"/>
        </w:rPr>
        <w:t>NCE IN PENALTY GROUP 1-B. (a) Provides that, e</w:t>
      </w:r>
      <w:r w:rsidRPr="00F02E2A">
        <w:rPr>
          <w:rFonts w:eastAsia="Times New Roman" w:cs="Times New Roman"/>
          <w:szCs w:val="24"/>
        </w:rPr>
        <w:t xml:space="preserve">xcept as authorized by </w:t>
      </w:r>
      <w:r>
        <w:rPr>
          <w:rFonts w:eastAsia="Times New Roman" w:cs="Times New Roman"/>
          <w:szCs w:val="24"/>
        </w:rPr>
        <w:t>Chapter 481</w:t>
      </w:r>
      <w:r w:rsidRPr="00F02E2A">
        <w:rPr>
          <w:rFonts w:eastAsia="Times New Roman" w:cs="Times New Roman"/>
          <w:szCs w:val="24"/>
        </w:rPr>
        <w:t>, a person commits an offense if the person knowingly manufactures, delivers, or possesses with intent to deliver a controlled substance listed in Penalty Group 1-B.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</w:t>
      </w:r>
      <w:r w:rsidRPr="00F02E2A">
        <w:rPr>
          <w:rFonts w:eastAsia="Times New Roman" w:cs="Times New Roman"/>
          <w:szCs w:val="24"/>
        </w:rPr>
        <w:t xml:space="preserve">n offense under Subsection (a) is a </w:t>
      </w:r>
      <w:r>
        <w:rPr>
          <w:rFonts w:eastAsia="Times New Roman" w:cs="Times New Roman"/>
          <w:szCs w:val="24"/>
        </w:rPr>
        <w:t>state jail felony</w:t>
      </w:r>
      <w:r w:rsidRPr="00F02E2A">
        <w:rPr>
          <w:rFonts w:eastAsia="Times New Roman" w:cs="Times New Roman"/>
          <w:szCs w:val="24"/>
        </w:rPr>
        <w:t xml:space="preserve"> if the amount of the controlled substance to which the offense applies is, by aggregate weight, including adulterants or dilutants, less than one gram.</w:t>
      </w: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F02E2A">
        <w:rPr>
          <w:rFonts w:eastAsia="Times New Roman" w:cs="Times New Roman"/>
          <w:szCs w:val="24"/>
        </w:rPr>
        <w:t xml:space="preserve">n offense under Subsection (a) is a felony of the </w:t>
      </w:r>
      <w:r>
        <w:rPr>
          <w:rFonts w:eastAsia="Times New Roman" w:cs="Times New Roman"/>
          <w:szCs w:val="24"/>
        </w:rPr>
        <w:t>second</w:t>
      </w:r>
      <w:r w:rsidRPr="00F02E2A">
        <w:rPr>
          <w:rFonts w:eastAsia="Times New Roman" w:cs="Times New Roman"/>
          <w:szCs w:val="24"/>
        </w:rPr>
        <w:t xml:space="preserve"> degree if the amount of the controlled substance to which the offense applies is, by aggregate weight, including adulterants or dilutants, one gram or more but less than four grams.</w:t>
      </w: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a</w:t>
      </w:r>
      <w:r w:rsidRPr="00F02E2A">
        <w:rPr>
          <w:rFonts w:eastAsia="Times New Roman" w:cs="Times New Roman"/>
          <w:szCs w:val="24"/>
        </w:rPr>
        <w:t>n offense under Subsection (a) is punishable by imprisonment in the Texas Department of Criminal Justice</w:t>
      </w:r>
      <w:r>
        <w:rPr>
          <w:rFonts w:eastAsia="Times New Roman" w:cs="Times New Roman"/>
          <w:szCs w:val="24"/>
        </w:rPr>
        <w:t xml:space="preserve"> (TDCJ)</w:t>
      </w:r>
      <w:r w:rsidRPr="00F02E2A">
        <w:rPr>
          <w:rFonts w:eastAsia="Times New Roman" w:cs="Times New Roman"/>
          <w:szCs w:val="24"/>
        </w:rPr>
        <w:t xml:space="preserve"> for life or for a term of not more than 99 years or less than 10 years, and a fine not to exceed $20,000, if the amount of the controlled substance to which the offense applies is, by aggregate weight, including adulterants or dilutants, four grams or more but less than 200 grams.</w:t>
      </w: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a</w:t>
      </w:r>
      <w:r w:rsidRPr="00F02E2A">
        <w:rPr>
          <w:rFonts w:eastAsia="Times New Roman" w:cs="Times New Roman"/>
          <w:szCs w:val="24"/>
        </w:rPr>
        <w:t xml:space="preserve">n offense under Subsection (a) is punishable by imprisonment in </w:t>
      </w:r>
      <w:r>
        <w:rPr>
          <w:rFonts w:eastAsia="Times New Roman" w:cs="Times New Roman"/>
          <w:szCs w:val="24"/>
        </w:rPr>
        <w:t>TDCJ</w:t>
      </w:r>
      <w:r w:rsidRPr="00F02E2A">
        <w:rPr>
          <w:rFonts w:eastAsia="Times New Roman" w:cs="Times New Roman"/>
          <w:szCs w:val="24"/>
        </w:rPr>
        <w:t xml:space="preserve"> for life or for a term of not more than 99 years or less than 15 years, and a fine not to exceed $200,000, if the amount of the controlled substance to which the offense applies is, by aggregate weight, including adulterants or dilutants, 200 grams or more but less than 400 grams.</w:t>
      </w: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Provides that a</w:t>
      </w:r>
      <w:r w:rsidRPr="00F02E2A">
        <w:rPr>
          <w:rFonts w:eastAsia="Times New Roman" w:cs="Times New Roman"/>
          <w:szCs w:val="24"/>
        </w:rPr>
        <w:t xml:space="preserve">n offense under Subsection (a) is punishable by imprisonment in </w:t>
      </w:r>
      <w:r>
        <w:rPr>
          <w:rFonts w:eastAsia="Times New Roman" w:cs="Times New Roman"/>
          <w:szCs w:val="24"/>
        </w:rPr>
        <w:t>TDCJ</w:t>
      </w:r>
      <w:r w:rsidRPr="00F02E2A">
        <w:rPr>
          <w:rFonts w:eastAsia="Times New Roman" w:cs="Times New Roman"/>
          <w:szCs w:val="24"/>
        </w:rPr>
        <w:t xml:space="preserve"> for life or for a term of not more than 99 years or less than 20 years, and a fine not to exceed $500,000, if the amount of the controlled substance to which the offense applies is, by aggregate weight, including adulterants or dilutants, 400 grams or more.</w:t>
      </w:r>
    </w:p>
    <w:p w:rsidR="00845F6B" w:rsidRDefault="00845F6B" w:rsidP="00E0116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6. Amends t</w:t>
      </w:r>
      <w:r w:rsidRPr="00F02E2A">
        <w:rPr>
          <w:rFonts w:eastAsia="Times New Roman" w:cs="Times New Roman"/>
          <w:szCs w:val="24"/>
        </w:rPr>
        <w:t xml:space="preserve">he heading to Section 481.115, Health and Safety Code, </w:t>
      </w:r>
      <w:r>
        <w:rPr>
          <w:rFonts w:eastAsia="Times New Roman" w:cs="Times New Roman"/>
          <w:szCs w:val="24"/>
        </w:rPr>
        <w:t xml:space="preserve">to read </w:t>
      </w:r>
      <w:r w:rsidRPr="00F02E2A">
        <w:rPr>
          <w:rFonts w:eastAsia="Times New Roman" w:cs="Times New Roman"/>
          <w:szCs w:val="24"/>
        </w:rPr>
        <w:t>as follows:</w:t>
      </w:r>
    </w:p>
    <w:p w:rsidR="00845F6B" w:rsidRPr="00F02E2A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481.115. OFFENSE:</w:t>
      </w:r>
      <w:r w:rsidRPr="00F02E2A">
        <w:rPr>
          <w:rFonts w:eastAsia="Times New Roman" w:cs="Times New Roman"/>
          <w:szCs w:val="24"/>
        </w:rPr>
        <w:t xml:space="preserve"> POSSESSION OF SUBSTANCE IN PENALTY GROUP 1 OR 1-B.</w:t>
      </w:r>
    </w:p>
    <w:p w:rsidR="00845F6B" w:rsidRDefault="00845F6B" w:rsidP="00E0116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7. Amends </w:t>
      </w:r>
      <w:r w:rsidRPr="00F02E2A">
        <w:rPr>
          <w:rFonts w:eastAsia="Times New Roman" w:cs="Times New Roman"/>
          <w:szCs w:val="24"/>
        </w:rPr>
        <w:t>Section 481.115(a), Health and Safety Code,</w:t>
      </w:r>
      <w:r>
        <w:rPr>
          <w:rFonts w:eastAsia="Times New Roman" w:cs="Times New Roman"/>
          <w:szCs w:val="24"/>
        </w:rPr>
        <w:t xml:space="preserve"> 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that, except as authorized by Chapter 481, </w:t>
      </w:r>
      <w:r w:rsidRPr="00F02E2A">
        <w:rPr>
          <w:rFonts w:eastAsia="Times New Roman" w:cs="Times New Roman"/>
          <w:szCs w:val="24"/>
        </w:rPr>
        <w:t>a person commits an offense if the person knowingly or intentionally possesses a controlled su</w:t>
      </w:r>
      <w:r>
        <w:rPr>
          <w:rFonts w:eastAsia="Times New Roman" w:cs="Times New Roman"/>
          <w:szCs w:val="24"/>
        </w:rPr>
        <w:t xml:space="preserve">bstance listed in Penalty Group </w:t>
      </w:r>
      <w:r w:rsidRPr="00F02E2A">
        <w:rPr>
          <w:rFonts w:eastAsia="Times New Roman" w:cs="Times New Roman"/>
          <w:szCs w:val="24"/>
        </w:rPr>
        <w:t>1-B,</w:t>
      </w:r>
      <w:r>
        <w:rPr>
          <w:rFonts w:eastAsia="Times New Roman" w:cs="Times New Roman"/>
          <w:szCs w:val="24"/>
        </w:rPr>
        <w:t xml:space="preserve"> in addition to Penalty Group 1,</w:t>
      </w:r>
      <w:r w:rsidRPr="00F02E2A">
        <w:rPr>
          <w:rFonts w:eastAsia="Times New Roman" w:cs="Times New Roman"/>
          <w:szCs w:val="24"/>
        </w:rPr>
        <w:t xml:space="preserve"> unless the person obtained the substance directly from or under a valid prescription or order of a practitioner acting in the course of professional practice.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8. Amends </w:t>
      </w:r>
      <w:r w:rsidRPr="00F02E2A">
        <w:rPr>
          <w:rFonts w:eastAsia="Times New Roman" w:cs="Times New Roman"/>
          <w:szCs w:val="24"/>
        </w:rPr>
        <w:t>Section 481.122(a), Health and Safety Code,</w:t>
      </w:r>
      <w:r>
        <w:rPr>
          <w:rFonts w:eastAsia="Times New Roman" w:cs="Times New Roman"/>
          <w:szCs w:val="24"/>
        </w:rPr>
        <w:t xml:space="preserve"> 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 a person commits an offense </w:t>
      </w:r>
      <w:r w:rsidRPr="00F02E2A">
        <w:rPr>
          <w:rFonts w:eastAsia="Times New Roman" w:cs="Times New Roman"/>
          <w:szCs w:val="24"/>
        </w:rPr>
        <w:t xml:space="preserve">if the person knowingly delivers a controlled substance listed in </w:t>
      </w:r>
      <w:r>
        <w:rPr>
          <w:rFonts w:eastAsia="Times New Roman" w:cs="Times New Roman"/>
          <w:szCs w:val="24"/>
        </w:rPr>
        <w:t xml:space="preserve">certain penalty groups, including in </w:t>
      </w:r>
      <w:r w:rsidRPr="00F02E2A">
        <w:rPr>
          <w:rFonts w:eastAsia="Times New Roman" w:cs="Times New Roman"/>
          <w:szCs w:val="24"/>
        </w:rPr>
        <w:t>Penalty Group</w:t>
      </w:r>
      <w:r>
        <w:rPr>
          <w:rFonts w:eastAsia="Times New Roman" w:cs="Times New Roman"/>
          <w:szCs w:val="24"/>
        </w:rPr>
        <w:t xml:space="preserve"> 1-B, or </w:t>
      </w:r>
      <w:r w:rsidRPr="00F02E2A">
        <w:rPr>
          <w:rFonts w:eastAsia="Times New Roman" w:cs="Times New Roman"/>
          <w:szCs w:val="24"/>
        </w:rPr>
        <w:t xml:space="preserve">knowingly delivers marihuana and the person delivers the controlled substance or marihuana to </w:t>
      </w:r>
      <w:r>
        <w:rPr>
          <w:rFonts w:eastAsia="Times New Roman" w:cs="Times New Roman"/>
          <w:szCs w:val="24"/>
        </w:rPr>
        <w:t>certain</w:t>
      </w:r>
      <w:r w:rsidRPr="00F02E2A">
        <w:rPr>
          <w:rFonts w:eastAsia="Times New Roman" w:cs="Times New Roman"/>
          <w:szCs w:val="24"/>
        </w:rPr>
        <w:t xml:space="preserve"> person</w:t>
      </w:r>
      <w:r>
        <w:rPr>
          <w:rFonts w:eastAsia="Times New Roman" w:cs="Times New Roman"/>
          <w:szCs w:val="24"/>
        </w:rPr>
        <w:t xml:space="preserve">s. 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9. Amends </w:t>
      </w:r>
      <w:r w:rsidRPr="00F02E2A">
        <w:rPr>
          <w:rFonts w:eastAsia="Times New Roman" w:cs="Times New Roman"/>
          <w:szCs w:val="24"/>
        </w:rPr>
        <w:t>Section 481.124(d), Health and Safety Code,</w:t>
      </w:r>
      <w:r>
        <w:rPr>
          <w:rFonts w:eastAsia="Times New Roman" w:cs="Times New Roman"/>
          <w:szCs w:val="24"/>
        </w:rPr>
        <w:t xml:space="preserve"> 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an offense under Section 481.124 (Offense: Possession or Transport of Certain Chemicals With Intent t</w:t>
      </w:r>
      <w:r w:rsidRPr="00F02E2A">
        <w:rPr>
          <w:rFonts w:eastAsia="Times New Roman" w:cs="Times New Roman"/>
          <w:szCs w:val="24"/>
        </w:rPr>
        <w:t>o Manufacture Controlled Substance</w:t>
      </w:r>
      <w:r>
        <w:rPr>
          <w:rFonts w:eastAsia="Times New Roman" w:cs="Times New Roman"/>
          <w:szCs w:val="24"/>
        </w:rPr>
        <w:t>) is a felony of the second degree if the controlled substance is listed in certain penalty groups, including Penalty Group 1-B. Makes nonsubstantive changes.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10. Amends </w:t>
      </w:r>
      <w:r w:rsidRPr="00F02E2A">
        <w:rPr>
          <w:rFonts w:eastAsia="Times New Roman" w:cs="Times New Roman"/>
          <w:szCs w:val="24"/>
        </w:rPr>
        <w:t>Sections 481.134(b) and (c), Health and Safety Code, 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</w:t>
      </w:r>
      <w:r w:rsidRPr="00F02E2A">
        <w:rPr>
          <w:rFonts w:eastAsia="Times New Roman" w:cs="Times New Roman"/>
          <w:szCs w:val="24"/>
        </w:rPr>
        <w:t xml:space="preserve">an offense otherwise punishable as a </w:t>
      </w:r>
      <w:r>
        <w:rPr>
          <w:rFonts w:eastAsia="Times New Roman" w:cs="Times New Roman"/>
          <w:szCs w:val="24"/>
        </w:rPr>
        <w:t xml:space="preserve">state jail </w:t>
      </w:r>
      <w:r w:rsidRPr="00F02E2A">
        <w:rPr>
          <w:rFonts w:eastAsia="Times New Roman" w:cs="Times New Roman"/>
          <w:szCs w:val="24"/>
        </w:rPr>
        <w:t xml:space="preserve">felony under </w:t>
      </w:r>
      <w:r>
        <w:rPr>
          <w:rFonts w:eastAsia="Times New Roman" w:cs="Times New Roman"/>
          <w:szCs w:val="24"/>
        </w:rPr>
        <w:t>certain s</w:t>
      </w:r>
      <w:r w:rsidRPr="00F02E2A">
        <w:rPr>
          <w:rFonts w:eastAsia="Times New Roman" w:cs="Times New Roman"/>
          <w:szCs w:val="24"/>
        </w:rPr>
        <w:t>ection</w:t>
      </w:r>
      <w:r>
        <w:rPr>
          <w:rFonts w:eastAsia="Times New Roman" w:cs="Times New Roman"/>
          <w:szCs w:val="24"/>
        </w:rPr>
        <w:t xml:space="preserve">s, including Section </w:t>
      </w:r>
      <w:r w:rsidRPr="00F02E2A">
        <w:rPr>
          <w:rFonts w:eastAsia="Times New Roman" w:cs="Times New Roman"/>
          <w:szCs w:val="24"/>
        </w:rPr>
        <w:t>481.1123</w:t>
      </w:r>
      <w:r>
        <w:rPr>
          <w:rFonts w:eastAsia="Times New Roman" w:cs="Times New Roman"/>
          <w:szCs w:val="24"/>
        </w:rPr>
        <w:t xml:space="preserve">, </w:t>
      </w:r>
      <w:r w:rsidRPr="00F02E2A">
        <w:rPr>
          <w:rFonts w:eastAsia="Times New Roman" w:cs="Times New Roman"/>
          <w:szCs w:val="24"/>
        </w:rPr>
        <w:t xml:space="preserve">is punishable as a felony of the </w:t>
      </w:r>
      <w:r>
        <w:rPr>
          <w:rFonts w:eastAsia="Times New Roman" w:cs="Times New Roman"/>
          <w:szCs w:val="24"/>
        </w:rPr>
        <w:t>third</w:t>
      </w:r>
      <w:r w:rsidRPr="00F02E2A">
        <w:rPr>
          <w:rFonts w:eastAsia="Times New Roman" w:cs="Times New Roman"/>
          <w:szCs w:val="24"/>
        </w:rPr>
        <w:t xml:space="preserve"> degree,</w:t>
      </w:r>
      <w:r>
        <w:rPr>
          <w:rFonts w:eastAsia="Times New Roman" w:cs="Times New Roman"/>
          <w:szCs w:val="24"/>
        </w:rPr>
        <w:t xml:space="preserve"> an offense otherwise punishable as a felony of the third degree under any of those sections is punishable as a felony of the second degree, and an offense otherwise punishable as a felony of the second degree under any of those sections is punishable as a felony of the first degree,</w:t>
      </w:r>
      <w:r w:rsidRPr="00F02E2A">
        <w:rPr>
          <w:rFonts w:eastAsia="Times New Roman" w:cs="Times New Roman"/>
          <w:szCs w:val="24"/>
        </w:rPr>
        <w:t xml:space="preserve"> if it is shown at the punishment phase of the trial of the offense</w:t>
      </w:r>
      <w:r>
        <w:rPr>
          <w:rFonts w:eastAsia="Times New Roman" w:cs="Times New Roman"/>
          <w:szCs w:val="24"/>
        </w:rPr>
        <w:t xml:space="preserve"> that the offense was committed in, on, or within certain locations.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Pr="00F02E2A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the</w:t>
      </w:r>
      <w:r w:rsidRPr="00F02E2A">
        <w:rPr>
          <w:rFonts w:eastAsia="Times New Roman" w:cs="Times New Roman"/>
          <w:szCs w:val="24"/>
        </w:rPr>
        <w:t xml:space="preserve"> minimum term of confinement or imprisonment for an offense otherwise punishable under</w:t>
      </w:r>
      <w:r>
        <w:rPr>
          <w:rFonts w:eastAsia="Times New Roman" w:cs="Times New Roman"/>
          <w:szCs w:val="24"/>
        </w:rPr>
        <w:t xml:space="preserve"> certain sections, including under Section </w:t>
      </w:r>
      <w:r w:rsidRPr="00F02E2A">
        <w:rPr>
          <w:rFonts w:eastAsia="Times New Roman" w:cs="Times New Roman"/>
          <w:szCs w:val="24"/>
        </w:rPr>
        <w:t>481.1123(c), (d), (e), or (f),</w:t>
      </w:r>
      <w:r>
        <w:rPr>
          <w:rFonts w:eastAsia="Times New Roman" w:cs="Times New Roman"/>
          <w:szCs w:val="24"/>
        </w:rPr>
        <w:t xml:space="preserve"> </w:t>
      </w:r>
      <w:r w:rsidRPr="00F02E2A">
        <w:rPr>
          <w:rFonts w:eastAsia="Times New Roman" w:cs="Times New Roman"/>
          <w:szCs w:val="24"/>
        </w:rPr>
        <w:t>is increased by five years and the maximum fine for the offense is doubled if it is shown on the trial of the offense</w:t>
      </w:r>
      <w:r>
        <w:rPr>
          <w:rFonts w:eastAsia="Times New Roman" w:cs="Times New Roman"/>
          <w:szCs w:val="24"/>
        </w:rPr>
        <w:t xml:space="preserve"> that the offense was committed in, on, or within certain locations.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11. Amends </w:t>
      </w:r>
      <w:r w:rsidRPr="00F02E2A">
        <w:rPr>
          <w:rFonts w:eastAsia="Times New Roman" w:cs="Times New Roman"/>
          <w:szCs w:val="24"/>
        </w:rPr>
        <w:t>Section 481.140(a), Health and Safety Code,</w:t>
      </w:r>
      <w:r>
        <w:rPr>
          <w:rFonts w:eastAsia="Times New Roman" w:cs="Times New Roman"/>
          <w:szCs w:val="24"/>
        </w:rPr>
        <w:t xml:space="preserve"> 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Includes Section 481.1123 among sections for which </w:t>
      </w:r>
      <w:r w:rsidRPr="00F02E2A">
        <w:rPr>
          <w:rFonts w:eastAsia="Times New Roman" w:cs="Times New Roman"/>
          <w:szCs w:val="24"/>
        </w:rPr>
        <w:t xml:space="preserve">the punishment is increased by one degree, </w:t>
      </w:r>
      <w:r>
        <w:rPr>
          <w:rFonts w:eastAsia="Times New Roman" w:cs="Times New Roman"/>
          <w:szCs w:val="24"/>
        </w:rPr>
        <w:t>i</w:t>
      </w:r>
      <w:r w:rsidRPr="00F02E2A">
        <w:rPr>
          <w:rFonts w:eastAsia="Times New Roman" w:cs="Times New Roman"/>
          <w:szCs w:val="24"/>
        </w:rPr>
        <w:t>f it is shown at the punishment phase of the trial of an offense otherwise punishable as a state jail felony, felony of the third degree, or felony of the second degree</w:t>
      </w:r>
      <w:r>
        <w:rPr>
          <w:rFonts w:eastAsia="Times New Roman" w:cs="Times New Roman"/>
          <w:szCs w:val="24"/>
        </w:rPr>
        <w:t xml:space="preserve"> that the defendant used or attempted to use a child younger than 18 years of age to commit or assist in the commission of the offense,</w:t>
      </w:r>
      <w:r w:rsidRPr="00F02E2A">
        <w:rPr>
          <w:rFonts w:eastAsia="Times New Roman" w:cs="Times New Roman"/>
          <w:szCs w:val="24"/>
        </w:rPr>
        <w:t xml:space="preserve"> unless the defendant used or threatened to use force against the child or another to gain the child's assistance, in which event the punishment for the offense is a felony of the first degree.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12. Amends </w:t>
      </w:r>
      <w:r w:rsidRPr="00F02E2A">
        <w:rPr>
          <w:rFonts w:eastAsia="Times New Roman" w:cs="Times New Roman"/>
          <w:szCs w:val="24"/>
        </w:rPr>
        <w:t>Section 481.141(b), Health and Safety Code, 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Section </w:t>
      </w:r>
      <w:r w:rsidRPr="00F02E2A">
        <w:rPr>
          <w:rFonts w:eastAsia="Times New Roman" w:cs="Times New Roman"/>
          <w:szCs w:val="24"/>
        </w:rPr>
        <w:t>481.141</w:t>
      </w:r>
      <w:r>
        <w:rPr>
          <w:rFonts w:eastAsia="Times New Roman" w:cs="Times New Roman"/>
          <w:szCs w:val="24"/>
        </w:rPr>
        <w:t xml:space="preserve"> (Manufacture or Delivery of Controlled Substance Causing Death or Serious Bodily Injury) </w:t>
      </w:r>
      <w:r w:rsidRPr="00F02E2A">
        <w:rPr>
          <w:rFonts w:eastAsia="Times New Roman" w:cs="Times New Roman"/>
          <w:szCs w:val="24"/>
        </w:rPr>
        <w:t xml:space="preserve">applies to an offense otherwise punishable as a state jail felony, felony of the third degree, or felony of the second degree under </w:t>
      </w:r>
      <w:r>
        <w:rPr>
          <w:rFonts w:eastAsia="Times New Roman" w:cs="Times New Roman"/>
          <w:szCs w:val="24"/>
        </w:rPr>
        <w:t xml:space="preserve">certain sections, including under </w:t>
      </w:r>
      <w:r w:rsidRPr="00F02E2A">
        <w:rPr>
          <w:rFonts w:eastAsia="Times New Roman" w:cs="Times New Roman"/>
          <w:szCs w:val="24"/>
        </w:rPr>
        <w:t>Section</w:t>
      </w:r>
      <w:r>
        <w:rPr>
          <w:rFonts w:eastAsia="Times New Roman" w:cs="Times New Roman"/>
          <w:szCs w:val="24"/>
        </w:rPr>
        <w:t xml:space="preserve"> 481.1123. 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13. Amends </w:t>
      </w:r>
      <w:r w:rsidRPr="00F02E2A">
        <w:rPr>
          <w:rFonts w:eastAsia="Times New Roman" w:cs="Times New Roman"/>
          <w:szCs w:val="24"/>
        </w:rPr>
        <w:t>Article 42A.054(a), Code of Criminal Procedure,</w:t>
      </w:r>
      <w:r>
        <w:rPr>
          <w:rFonts w:eastAsia="Times New Roman" w:cs="Times New Roman"/>
          <w:szCs w:val="24"/>
        </w:rPr>
        <w:t xml:space="preserve"> 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Pr="00F02E2A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F02E2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Provides that </w:t>
      </w:r>
      <w:r w:rsidRPr="00F02E2A">
        <w:rPr>
          <w:rFonts w:eastAsia="Times New Roman" w:cs="Times New Roman"/>
          <w:szCs w:val="24"/>
        </w:rPr>
        <w:t xml:space="preserve">Article 42A.053 </w:t>
      </w:r>
      <w:r>
        <w:rPr>
          <w:rFonts w:eastAsia="Times New Roman" w:cs="Times New Roman"/>
          <w:szCs w:val="24"/>
        </w:rPr>
        <w:t xml:space="preserve">(Judge-Ordered Community Supervision) </w:t>
      </w:r>
      <w:r w:rsidRPr="00F02E2A">
        <w:rPr>
          <w:rFonts w:eastAsia="Times New Roman" w:cs="Times New Roman"/>
          <w:szCs w:val="24"/>
        </w:rPr>
        <w:t>does not apply to a defendant adju</w:t>
      </w:r>
      <w:r>
        <w:rPr>
          <w:rFonts w:eastAsia="Times New Roman" w:cs="Times New Roman"/>
          <w:szCs w:val="24"/>
        </w:rPr>
        <w:t xml:space="preserve">dged guilty of an offense under certain sections, including under </w:t>
      </w:r>
      <w:r w:rsidRPr="00F02E2A">
        <w:rPr>
          <w:rFonts w:eastAsia="Times New Roman" w:cs="Times New Roman"/>
          <w:szCs w:val="24"/>
        </w:rPr>
        <w:t xml:space="preserve">Section 481.1123, Health and Safety </w:t>
      </w:r>
      <w:r>
        <w:rPr>
          <w:rFonts w:eastAsia="Times New Roman" w:cs="Times New Roman"/>
          <w:szCs w:val="24"/>
        </w:rPr>
        <w:t>Code</w:t>
      </w:r>
      <w:r w:rsidRPr="00F02E2A">
        <w:rPr>
          <w:rFonts w:eastAsia="Times New Roman" w:cs="Times New Roman"/>
          <w:szCs w:val="24"/>
        </w:rPr>
        <w:t>, if the offense is punishable under Subsection (d), (e), or (f) of that section.</w:t>
      </w:r>
      <w:r>
        <w:rPr>
          <w:rFonts w:eastAsia="Times New Roman" w:cs="Times New Roman"/>
          <w:szCs w:val="24"/>
        </w:rPr>
        <w:t xml:space="preserve"> Makes nonsubstantive changes.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14. Amends </w:t>
      </w:r>
      <w:r w:rsidRPr="00F02E2A">
        <w:rPr>
          <w:rFonts w:eastAsia="Times New Roman" w:cs="Times New Roman"/>
          <w:szCs w:val="24"/>
        </w:rPr>
        <w:t>Article 42A.056, Code of Crimina</w:t>
      </w:r>
      <w:r>
        <w:rPr>
          <w:rFonts w:eastAsia="Times New Roman" w:cs="Times New Roman"/>
          <w:szCs w:val="24"/>
        </w:rPr>
        <w:t xml:space="preserve">l Procedure, to provide that a </w:t>
      </w:r>
      <w:r w:rsidRPr="00F02E2A">
        <w:rPr>
          <w:rFonts w:eastAsia="Times New Roman" w:cs="Times New Roman"/>
          <w:szCs w:val="24"/>
        </w:rPr>
        <w:t>defendant is not eligible for community supervision under Article 42A.055</w:t>
      </w:r>
      <w:r>
        <w:rPr>
          <w:rFonts w:eastAsia="Times New Roman" w:cs="Times New Roman"/>
          <w:szCs w:val="24"/>
        </w:rPr>
        <w:t xml:space="preserve"> (Jury-Recommended Community Supervision) under certain circumstances, including</w:t>
      </w:r>
      <w:r w:rsidRPr="00F02E2A">
        <w:rPr>
          <w:rFonts w:eastAsia="Times New Roman" w:cs="Times New Roman"/>
          <w:szCs w:val="24"/>
        </w:rPr>
        <w:t xml:space="preserve"> if the defendant</w:t>
      </w:r>
      <w:r w:rsidRPr="00F02E2A">
        <w:t xml:space="preserve"> </w:t>
      </w:r>
      <w:r w:rsidRPr="00F02E2A">
        <w:rPr>
          <w:rFonts w:eastAsia="Times New Roman" w:cs="Times New Roman"/>
          <w:szCs w:val="24"/>
        </w:rPr>
        <w:t>is convicted of an offense under Section 481.1123, Health and Safety Code, if the offense is punishable under Subsection (d), (e), or (f) of that section.</w:t>
      </w:r>
      <w:r>
        <w:rPr>
          <w:rFonts w:eastAsia="Times New Roman" w:cs="Times New Roman"/>
          <w:szCs w:val="24"/>
        </w:rPr>
        <w:t xml:space="preserve"> Makes nonsubstantive changes.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Pr="00F02E2A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15. Reenacts </w:t>
      </w:r>
      <w:r w:rsidRPr="00F02E2A">
        <w:rPr>
          <w:rFonts w:eastAsia="Times New Roman" w:cs="Times New Roman"/>
          <w:szCs w:val="24"/>
        </w:rPr>
        <w:t xml:space="preserve">Article 42A.102(b), Code of Criminal Procedure, as amended by Chapters 1137 (H.B. 2758) and 1298 (H.B. 3582), Acts of the 86th Legislature, Regular Session, 2019, </w:t>
      </w:r>
      <w:r>
        <w:rPr>
          <w:rFonts w:eastAsia="Times New Roman" w:cs="Times New Roman"/>
          <w:szCs w:val="24"/>
        </w:rPr>
        <w:t xml:space="preserve">and amends it, </w:t>
      </w:r>
      <w:r w:rsidRPr="00F02E2A">
        <w:rPr>
          <w:rFonts w:eastAsia="Times New Roman" w:cs="Times New Roman"/>
          <w:szCs w:val="24"/>
        </w:rPr>
        <w:t>as follows: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the judge, i</w:t>
      </w:r>
      <w:r w:rsidRPr="00F02E2A"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zCs w:val="24"/>
        </w:rPr>
        <w:t>certain</w:t>
      </w:r>
      <w:r w:rsidRPr="00F02E2A">
        <w:rPr>
          <w:rFonts w:eastAsia="Times New Roman" w:cs="Times New Roman"/>
          <w:szCs w:val="24"/>
        </w:rPr>
        <w:t xml:space="preserve"> cases, </w:t>
      </w:r>
      <w:r>
        <w:rPr>
          <w:rFonts w:eastAsia="Times New Roman" w:cs="Times New Roman"/>
          <w:szCs w:val="24"/>
        </w:rPr>
        <w:t>to</w:t>
      </w:r>
      <w:r w:rsidRPr="00F02E2A">
        <w:rPr>
          <w:rFonts w:eastAsia="Times New Roman" w:cs="Times New Roman"/>
          <w:szCs w:val="24"/>
        </w:rPr>
        <w:t xml:space="preserve"> grant deferred adjudicati</w:t>
      </w:r>
      <w:r>
        <w:rPr>
          <w:rFonts w:eastAsia="Times New Roman" w:cs="Times New Roman"/>
          <w:szCs w:val="24"/>
        </w:rPr>
        <w:t xml:space="preserve">on community supervision unless </w:t>
      </w:r>
      <w:r w:rsidRPr="00F02E2A">
        <w:rPr>
          <w:rFonts w:eastAsia="Times New Roman" w:cs="Times New Roman"/>
          <w:szCs w:val="24"/>
        </w:rPr>
        <w:t xml:space="preserve">the defendant is charged with </w:t>
      </w:r>
      <w:r>
        <w:rPr>
          <w:rFonts w:eastAsia="Times New Roman" w:cs="Times New Roman"/>
          <w:szCs w:val="24"/>
        </w:rPr>
        <w:t>certain</w:t>
      </w:r>
      <w:r w:rsidRPr="00F02E2A">
        <w:rPr>
          <w:rFonts w:eastAsia="Times New Roman" w:cs="Times New Roman"/>
          <w:szCs w:val="24"/>
        </w:rPr>
        <w:t xml:space="preserve"> offense</w:t>
      </w:r>
      <w:r>
        <w:rPr>
          <w:rFonts w:eastAsia="Times New Roman" w:cs="Times New Roman"/>
          <w:szCs w:val="24"/>
        </w:rPr>
        <w:t xml:space="preserve">s, including an offense </w:t>
      </w:r>
      <w:r w:rsidRPr="00F02E2A">
        <w:rPr>
          <w:rFonts w:eastAsia="Times New Roman" w:cs="Times New Roman"/>
          <w:szCs w:val="24"/>
        </w:rPr>
        <w:t>under Section 481.1123, Health and Safety Code, that is punishable under Subsection (</w:t>
      </w:r>
      <w:r>
        <w:rPr>
          <w:rFonts w:eastAsia="Times New Roman" w:cs="Times New Roman"/>
          <w:szCs w:val="24"/>
        </w:rPr>
        <w:t xml:space="preserve">d), (e), or (f) of that section. Makes nonsubstantive changes. 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02E2A">
        <w:rPr>
          <w:rFonts w:eastAsia="Times New Roman" w:cs="Times New Roman"/>
          <w:szCs w:val="24"/>
        </w:rPr>
        <w:t xml:space="preserve">SECTION 16.  </w:t>
      </w:r>
      <w:r>
        <w:rPr>
          <w:rFonts w:eastAsia="Times New Roman" w:cs="Times New Roman"/>
          <w:szCs w:val="24"/>
        </w:rPr>
        <w:t xml:space="preserve">Amends </w:t>
      </w:r>
      <w:r w:rsidRPr="00F02E2A">
        <w:rPr>
          <w:rFonts w:eastAsia="Times New Roman" w:cs="Times New Roman"/>
          <w:szCs w:val="24"/>
        </w:rPr>
        <w:t>Section 508.149(a), Government Code, as follows: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Prohibits a</w:t>
      </w:r>
      <w:r w:rsidRPr="00F02E2A">
        <w:rPr>
          <w:rFonts w:eastAsia="Times New Roman" w:cs="Times New Roman"/>
          <w:szCs w:val="24"/>
        </w:rPr>
        <w:t xml:space="preserve">n inmate </w:t>
      </w:r>
      <w:r>
        <w:rPr>
          <w:rFonts w:eastAsia="Times New Roman" w:cs="Times New Roman"/>
          <w:szCs w:val="24"/>
        </w:rPr>
        <w:t>from</w:t>
      </w:r>
      <w:r w:rsidRPr="00F02E2A">
        <w:rPr>
          <w:rFonts w:eastAsia="Times New Roman" w:cs="Times New Roman"/>
          <w:szCs w:val="24"/>
        </w:rPr>
        <w:t xml:space="preserve"> be</w:t>
      </w:r>
      <w:r>
        <w:rPr>
          <w:rFonts w:eastAsia="Times New Roman" w:cs="Times New Roman"/>
          <w:szCs w:val="24"/>
        </w:rPr>
        <w:t>ing</w:t>
      </w:r>
      <w:r w:rsidRPr="00F02E2A">
        <w:rPr>
          <w:rFonts w:eastAsia="Times New Roman" w:cs="Times New Roman"/>
          <w:szCs w:val="24"/>
        </w:rPr>
        <w:t xml:space="preserve"> released to mandatory supervision if the inmate is serving a sentence for or h</w:t>
      </w:r>
      <w:r>
        <w:rPr>
          <w:rFonts w:eastAsia="Times New Roman" w:cs="Times New Roman"/>
          <w:szCs w:val="24"/>
        </w:rPr>
        <w:t xml:space="preserve">as been previously convicted of certain offenses, including </w:t>
      </w:r>
      <w:r w:rsidRPr="00F02E2A">
        <w:rPr>
          <w:rFonts w:eastAsia="Times New Roman" w:cs="Times New Roman"/>
          <w:szCs w:val="24"/>
        </w:rPr>
        <w:t>an offense under Section 481.1123, Health and Safety Code, punished under Subsection (d), (e), or (f) of that section.</w:t>
      </w:r>
      <w:r>
        <w:rPr>
          <w:rFonts w:eastAsia="Times New Roman" w:cs="Times New Roman"/>
          <w:szCs w:val="24"/>
        </w:rPr>
        <w:t xml:space="preserve"> Makes nonsubstantive changes.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Pr="00F02E2A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02E2A">
        <w:rPr>
          <w:rFonts w:eastAsia="Times New Roman" w:cs="Times New Roman"/>
          <w:szCs w:val="24"/>
        </w:rPr>
        <w:t xml:space="preserve">SECTION 17. </w:t>
      </w:r>
      <w:r>
        <w:rPr>
          <w:rFonts w:eastAsia="Times New Roman" w:cs="Times New Roman"/>
          <w:szCs w:val="24"/>
        </w:rPr>
        <w:t>Amends</w:t>
      </w:r>
      <w:r w:rsidRPr="00F02E2A">
        <w:rPr>
          <w:rFonts w:eastAsia="Times New Roman" w:cs="Times New Roman"/>
          <w:szCs w:val="24"/>
        </w:rPr>
        <w:t xml:space="preserve"> Section 161.042(a), Health and Safety Code, as follows:</w:t>
      </w:r>
      <w:r>
        <w:rPr>
          <w:rFonts w:eastAsia="Times New Roman" w:cs="Times New Roman"/>
          <w:szCs w:val="24"/>
        </w:rPr>
        <w:t xml:space="preserve"> 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a </w:t>
      </w:r>
      <w:r w:rsidRPr="00F02E2A">
        <w:rPr>
          <w:rFonts w:eastAsia="Times New Roman" w:cs="Times New Roman"/>
          <w:szCs w:val="24"/>
        </w:rPr>
        <w:t>physician who attends or treats, or who is requested to at</w:t>
      </w:r>
      <w:r>
        <w:rPr>
          <w:rFonts w:eastAsia="Times New Roman" w:cs="Times New Roman"/>
          <w:szCs w:val="24"/>
        </w:rPr>
        <w:t xml:space="preserve">tend or treat, an overdose of certain </w:t>
      </w:r>
      <w:r w:rsidRPr="00F02E2A">
        <w:rPr>
          <w:rFonts w:eastAsia="Times New Roman" w:cs="Times New Roman"/>
          <w:szCs w:val="24"/>
        </w:rPr>
        <w:t>controlled substance</w:t>
      </w:r>
      <w:r>
        <w:rPr>
          <w:rFonts w:eastAsia="Times New Roman" w:cs="Times New Roman"/>
          <w:szCs w:val="24"/>
        </w:rPr>
        <w:t>s,</w:t>
      </w:r>
      <w:r w:rsidRPr="00F02E2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including a</w:t>
      </w:r>
      <w:r w:rsidRPr="00F02E2A">
        <w:rPr>
          <w:rFonts w:eastAsia="Times New Roman" w:cs="Times New Roman"/>
          <w:szCs w:val="24"/>
        </w:rPr>
        <w:t xml:space="preserve"> controlled substance listed in Penalty Group 1-B under Section 481.1022,</w:t>
      </w:r>
      <w:r>
        <w:rPr>
          <w:rFonts w:eastAsia="Times New Roman" w:cs="Times New Roman"/>
          <w:szCs w:val="24"/>
        </w:rPr>
        <w:t xml:space="preserve"> </w:t>
      </w:r>
      <w:r w:rsidRPr="00F02E2A">
        <w:rPr>
          <w:rFonts w:eastAsia="Times New Roman" w:cs="Times New Roman"/>
          <w:szCs w:val="24"/>
        </w:rPr>
        <w:t>or the administrator, superintendent, or other person in charge of a hospital, sanitorium, or other institutio</w:t>
      </w:r>
      <w:r>
        <w:rPr>
          <w:rFonts w:eastAsia="Times New Roman" w:cs="Times New Roman"/>
          <w:szCs w:val="24"/>
        </w:rPr>
        <w:t xml:space="preserve">n in which an overdose of certain </w:t>
      </w:r>
      <w:r w:rsidRPr="00F02E2A">
        <w:rPr>
          <w:rFonts w:eastAsia="Times New Roman" w:cs="Times New Roman"/>
          <w:szCs w:val="24"/>
        </w:rPr>
        <w:t>controlled substance</w:t>
      </w:r>
      <w:r>
        <w:rPr>
          <w:rFonts w:eastAsia="Times New Roman" w:cs="Times New Roman"/>
          <w:szCs w:val="24"/>
        </w:rPr>
        <w:t>s,</w:t>
      </w:r>
      <w:r w:rsidRPr="00F02E2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including </w:t>
      </w:r>
      <w:r w:rsidRPr="00F02E2A">
        <w:rPr>
          <w:rFonts w:eastAsia="Times New Roman" w:cs="Times New Roman"/>
          <w:szCs w:val="24"/>
        </w:rPr>
        <w:t>a controlled substance listed in Penalty G</w:t>
      </w:r>
      <w:r>
        <w:rPr>
          <w:rFonts w:eastAsia="Times New Roman" w:cs="Times New Roman"/>
          <w:szCs w:val="24"/>
        </w:rPr>
        <w:t>roup 1</w:t>
      </w:r>
      <w:r>
        <w:rPr>
          <w:rFonts w:eastAsia="Times New Roman" w:cs="Times New Roman"/>
          <w:szCs w:val="24"/>
        </w:rPr>
        <w:noBreakHyphen/>
        <w:t xml:space="preserve">B under Section 481.1022, </w:t>
      </w:r>
      <w:r w:rsidRPr="00F02E2A">
        <w:rPr>
          <w:rFonts w:eastAsia="Times New Roman" w:cs="Times New Roman"/>
          <w:szCs w:val="24"/>
        </w:rPr>
        <w:t xml:space="preserve">is attended or treated or in which the attention or treatment is requested, </w:t>
      </w:r>
      <w:r>
        <w:rPr>
          <w:rFonts w:eastAsia="Times New Roman" w:cs="Times New Roman"/>
          <w:szCs w:val="24"/>
        </w:rPr>
        <w:t>to</w:t>
      </w:r>
      <w:r w:rsidRPr="00F02E2A">
        <w:rPr>
          <w:rFonts w:eastAsia="Times New Roman" w:cs="Times New Roman"/>
          <w:szCs w:val="24"/>
        </w:rPr>
        <w:t xml:space="preserve"> report the case at once to the Department o</w:t>
      </w:r>
      <w:r>
        <w:rPr>
          <w:rFonts w:eastAsia="Times New Roman" w:cs="Times New Roman"/>
          <w:szCs w:val="24"/>
        </w:rPr>
        <w:t>f State Health Services</w:t>
      </w:r>
      <w:r w:rsidRPr="00F02E2A">
        <w:rPr>
          <w:rFonts w:eastAsia="Times New Roman" w:cs="Times New Roman"/>
          <w:szCs w:val="24"/>
        </w:rPr>
        <w:t>.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 xml:space="preserve">SECTION 18. Amends </w:t>
      </w:r>
      <w:r>
        <w:t>Sections 551.003(11) and (12), Occupations Code, to redefine "controlled substance" and "dangerous drug" for Chapters 551 (General Provisions) through 566 (Penalties and Enforcement Provisions).</w:t>
      </w:r>
    </w:p>
    <w:p w:rsidR="00845F6B" w:rsidRDefault="00845F6B" w:rsidP="00E01162">
      <w:pPr>
        <w:spacing w:after="0" w:line="240" w:lineRule="auto"/>
        <w:jc w:val="both"/>
      </w:pPr>
    </w:p>
    <w:p w:rsidR="00845F6B" w:rsidRDefault="00845F6B" w:rsidP="00E01162">
      <w:pPr>
        <w:spacing w:after="0" w:line="240" w:lineRule="auto"/>
        <w:jc w:val="both"/>
      </w:pPr>
      <w:r w:rsidRPr="00F02E2A">
        <w:t xml:space="preserve">SECTION 19. </w:t>
      </w:r>
      <w:r>
        <w:t>Amends</w:t>
      </w:r>
      <w:r w:rsidRPr="00F02E2A">
        <w:t xml:space="preserve"> Section 22.041(c-1), Penal Code,</w:t>
      </w:r>
      <w:r>
        <w:t xml:space="preserve"> as follows:</w:t>
      </w:r>
    </w:p>
    <w:p w:rsidR="00845F6B" w:rsidRDefault="00845F6B" w:rsidP="00E01162">
      <w:pPr>
        <w:spacing w:after="0" w:line="240" w:lineRule="auto"/>
        <w:jc w:val="both"/>
      </w:pPr>
    </w:p>
    <w:p w:rsidR="00845F6B" w:rsidRDefault="00845F6B" w:rsidP="00E01162">
      <w:pPr>
        <w:spacing w:after="0" w:line="240" w:lineRule="auto"/>
        <w:ind w:left="720"/>
        <w:jc w:val="both"/>
      </w:pPr>
      <w:r>
        <w:t>(c-1) Provides that, f</w:t>
      </w:r>
      <w:r w:rsidRPr="00F02E2A">
        <w:t>or purposes of Subsection (c)</w:t>
      </w:r>
      <w:r>
        <w:t xml:space="preserve"> (relating to an offense committed if a person engages in conduct that places a child younger than 15 years in danger)</w:t>
      </w:r>
      <w:r w:rsidRPr="00F02E2A">
        <w:t>, it is presumed that a person engaged in conduct that places a child in imminent danger of death, bodily injury, or physical or mental impairment if</w:t>
      </w:r>
      <w:r>
        <w:t xml:space="preserve"> </w:t>
      </w:r>
      <w:r w:rsidRPr="00F02E2A">
        <w:t xml:space="preserve">the person injected, ingested, inhaled, or otherwise </w:t>
      </w:r>
      <w:r>
        <w:t>introduced</w:t>
      </w:r>
      <w:r w:rsidRPr="00F02E2A">
        <w:t xml:space="preserve"> </w:t>
      </w:r>
      <w:r>
        <w:t xml:space="preserve">certain </w:t>
      </w:r>
      <w:r w:rsidRPr="00F02E2A">
        <w:t>controlled</w:t>
      </w:r>
      <w:r>
        <w:t xml:space="preserve"> substances, including a controlled substance listed in</w:t>
      </w:r>
      <w:r w:rsidRPr="00F02E2A">
        <w:t xml:space="preserve"> Penalty Group 1-B, Section 481.1022, Health and Safety Code,</w:t>
      </w:r>
      <w:r>
        <w:t xml:space="preserve"> </w:t>
      </w:r>
      <w:r w:rsidRPr="00F02E2A">
        <w:t>into the human body when the person was not in lawful possession of the substance as defined by Section 481.002(24)</w:t>
      </w:r>
      <w:r>
        <w:t xml:space="preserve"> (relating to the definition of lawful possession), Health and Safety Code</w:t>
      </w:r>
      <w:r w:rsidRPr="00F02E2A">
        <w:t>.</w:t>
      </w:r>
    </w:p>
    <w:p w:rsidR="00845F6B" w:rsidRDefault="00845F6B" w:rsidP="00E01162">
      <w:pPr>
        <w:spacing w:after="0" w:line="240" w:lineRule="auto"/>
        <w:ind w:left="720"/>
        <w:jc w:val="both"/>
      </w:pPr>
    </w:p>
    <w:p w:rsidR="00845F6B" w:rsidRDefault="00845F6B" w:rsidP="00E01162">
      <w:pPr>
        <w:spacing w:after="0" w:line="240" w:lineRule="auto"/>
        <w:jc w:val="both"/>
      </w:pPr>
      <w:r w:rsidRPr="00F02E2A">
        <w:t xml:space="preserve">SECTION 20. </w:t>
      </w:r>
      <w:r>
        <w:t>Amends</w:t>
      </w:r>
      <w:r w:rsidRPr="00F02E2A">
        <w:t xml:space="preserve"> Section 71.023(a), Penal Code, as follows:</w:t>
      </w:r>
    </w:p>
    <w:p w:rsidR="00845F6B" w:rsidRDefault="00845F6B" w:rsidP="00E01162">
      <w:pPr>
        <w:spacing w:after="0" w:line="240" w:lineRule="auto"/>
        <w:jc w:val="both"/>
      </w:pPr>
    </w:p>
    <w:p w:rsidR="00845F6B" w:rsidRDefault="00845F6B" w:rsidP="00E01162">
      <w:pPr>
        <w:spacing w:after="0" w:line="240" w:lineRule="auto"/>
        <w:ind w:left="720"/>
        <w:jc w:val="both"/>
      </w:pPr>
      <w:r>
        <w:t>(a) Provides that a</w:t>
      </w:r>
      <w:r w:rsidRPr="00F02E2A">
        <w:t xml:space="preserve"> person commits an offense if the person, as part of the identifiable leadership of a criminal street gang, knowingly finances, directs, or supervises the commission of, or a conspiracy to commit, </w:t>
      </w:r>
      <w:r>
        <w:t>certain</w:t>
      </w:r>
      <w:r w:rsidRPr="00F02E2A">
        <w:t xml:space="preserve"> offenses by members of a criminal street ga</w:t>
      </w:r>
      <w:r>
        <w:t xml:space="preserve">ng, including </w:t>
      </w:r>
      <w:r w:rsidRPr="00F02E2A">
        <w:t>an offense that is punishable u</w:t>
      </w:r>
      <w:r>
        <w:t xml:space="preserve">nder certain sections, including under Section 481.112(e) or (f) or Section </w:t>
      </w:r>
      <w:r w:rsidRPr="00F02E2A">
        <w:t>481.1123(d), (e), or (f), Health and Safety Code.</w:t>
      </w:r>
      <w:r>
        <w:t xml:space="preserve"> Makes a nonsubstantive change.</w:t>
      </w:r>
    </w:p>
    <w:p w:rsidR="00845F6B" w:rsidRDefault="00845F6B" w:rsidP="00E0116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21. Provides that</w:t>
      </w:r>
      <w:r w:rsidRPr="00F02E2A">
        <w:t xml:space="preserve"> </w:t>
      </w:r>
      <w:r>
        <w:t>t</w:t>
      </w:r>
      <w:r w:rsidRPr="00F02E2A">
        <w:rPr>
          <w:rFonts w:eastAsia="Times New Roman" w:cs="Times New Roman"/>
          <w:szCs w:val="24"/>
        </w:rPr>
        <w:t>o the extent of any conflict, this Act prevails over another Act of the 87th Legislature, Regular Session, 2021, relating to nonsubstantive additions to and corrections in enacted codes.</w:t>
      </w:r>
      <w:r>
        <w:rPr>
          <w:rFonts w:eastAsia="Times New Roman" w:cs="Times New Roman"/>
          <w:szCs w:val="24"/>
        </w:rPr>
        <w:t xml:space="preserve"> 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22. Makes application of this Act prospective.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23.</w:t>
      </w:r>
      <w:r w:rsidRPr="00FA5D33">
        <w:t xml:space="preserve"> </w:t>
      </w:r>
      <w:r>
        <w:rPr>
          <w:rFonts w:eastAsia="Times New Roman" w:cs="Times New Roman"/>
          <w:szCs w:val="24"/>
        </w:rPr>
        <w:t xml:space="preserve">Provides that TDCJ </w:t>
      </w:r>
      <w:r w:rsidRPr="00FA5D33">
        <w:rPr>
          <w:rFonts w:eastAsia="Times New Roman" w:cs="Times New Roman"/>
          <w:szCs w:val="24"/>
        </w:rPr>
        <w:t>is required to implement this Act only if the legislature appropriates money specifically for that pu</w:t>
      </w:r>
      <w:r>
        <w:rPr>
          <w:rFonts w:eastAsia="Times New Roman" w:cs="Times New Roman"/>
          <w:szCs w:val="24"/>
        </w:rPr>
        <w:t>rpose. Provides that i</w:t>
      </w:r>
      <w:r w:rsidRPr="00FA5D33">
        <w:rPr>
          <w:rFonts w:eastAsia="Times New Roman" w:cs="Times New Roman"/>
          <w:szCs w:val="24"/>
        </w:rPr>
        <w:t xml:space="preserve">f the legislature does not appropriate money specifically for that purpose, </w:t>
      </w:r>
      <w:r>
        <w:rPr>
          <w:rFonts w:eastAsia="Times New Roman" w:cs="Times New Roman"/>
          <w:szCs w:val="24"/>
        </w:rPr>
        <w:t>TDCJ is authorized, but is not required</w:t>
      </w:r>
      <w:r w:rsidRPr="00FA5D33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to</w:t>
      </w:r>
      <w:r w:rsidRPr="00FA5D33">
        <w:rPr>
          <w:rFonts w:eastAsia="Times New Roman" w:cs="Times New Roman"/>
          <w:szCs w:val="24"/>
        </w:rPr>
        <w:t xml:space="preserve"> implement this Act using other appropriations available for the purpose.</w:t>
      </w:r>
    </w:p>
    <w:p w:rsidR="00845F6B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5F6B" w:rsidRPr="00C8671F" w:rsidRDefault="00845F6B" w:rsidP="00E011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24. Effective date: September 1, 2021.</w:t>
      </w:r>
    </w:p>
    <w:sectPr w:rsidR="00845F6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C7" w:rsidRDefault="008517C7" w:rsidP="000F1DF9">
      <w:pPr>
        <w:spacing w:after="0" w:line="240" w:lineRule="auto"/>
      </w:pPr>
      <w:r>
        <w:separator/>
      </w:r>
    </w:p>
  </w:endnote>
  <w:endnote w:type="continuationSeparator" w:id="0">
    <w:p w:rsidR="008517C7" w:rsidRDefault="008517C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517C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45F6B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45F6B">
                <w:rPr>
                  <w:sz w:val="20"/>
                  <w:szCs w:val="20"/>
                </w:rPr>
                <w:t>S.B. 768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45F6B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517C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45F6B">
                <w:rPr>
                  <w:noProof/>
                  <w:sz w:val="20"/>
                  <w:szCs w:val="20"/>
                </w:rPr>
                <w:t>5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45F6B">
                <w:rPr>
                  <w:noProof/>
                  <w:sz w:val="20"/>
                  <w:szCs w:val="20"/>
                </w:rPr>
                <w:t>5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C7" w:rsidRDefault="008517C7" w:rsidP="000F1DF9">
      <w:pPr>
        <w:spacing w:after="0" w:line="240" w:lineRule="auto"/>
      </w:pPr>
      <w:r>
        <w:separator/>
      </w:r>
    </w:p>
  </w:footnote>
  <w:footnote w:type="continuationSeparator" w:id="0">
    <w:p w:rsidR="008517C7" w:rsidRDefault="008517C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45F6B"/>
    <w:rsid w:val="008517C7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3FBE8"/>
  <w15:docId w15:val="{766C949B-77A0-4ACA-8731-1A59878A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5F6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78FDFABCF5247828E443C7D115D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FD49-3B09-4162-8E44-17DBDE8A579D}"/>
      </w:docPartPr>
      <w:docPartBody>
        <w:p w:rsidR="00000000" w:rsidRDefault="009F7F65"/>
      </w:docPartBody>
    </w:docPart>
    <w:docPart>
      <w:docPartPr>
        <w:name w:val="E7278645832E47598D96313AC74F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89E1-DBDE-4FB8-BC8A-E3DE0BED5BEF}"/>
      </w:docPartPr>
      <w:docPartBody>
        <w:p w:rsidR="00000000" w:rsidRDefault="009F7F65"/>
      </w:docPartBody>
    </w:docPart>
    <w:docPart>
      <w:docPartPr>
        <w:name w:val="32A13F30064441B2A3DDBF28568D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8FA7-3AB1-4D30-8D92-BC6F572D211C}"/>
      </w:docPartPr>
      <w:docPartBody>
        <w:p w:rsidR="00000000" w:rsidRDefault="009F7F65"/>
      </w:docPartBody>
    </w:docPart>
    <w:docPart>
      <w:docPartPr>
        <w:name w:val="1832142BD4B14E7DB4640CB85118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6E40-D8E4-47CD-9FA0-B32A7CF66EE0}"/>
      </w:docPartPr>
      <w:docPartBody>
        <w:p w:rsidR="00000000" w:rsidRDefault="009F7F65"/>
      </w:docPartBody>
    </w:docPart>
    <w:docPart>
      <w:docPartPr>
        <w:name w:val="2BDAF4B69C3041098FBAE2CB6EE1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3891-59A9-49BD-A7D2-140CEC955C0B}"/>
      </w:docPartPr>
      <w:docPartBody>
        <w:p w:rsidR="00000000" w:rsidRDefault="009F7F65"/>
      </w:docPartBody>
    </w:docPart>
    <w:docPart>
      <w:docPartPr>
        <w:name w:val="6450641707B8493F97AD81CD5E63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A04D-5191-4138-8E41-4445945DC931}"/>
      </w:docPartPr>
      <w:docPartBody>
        <w:p w:rsidR="00000000" w:rsidRDefault="009F7F65"/>
      </w:docPartBody>
    </w:docPart>
    <w:docPart>
      <w:docPartPr>
        <w:name w:val="033CF769BACA4BD7A300B1A7852C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70E9-871F-4294-AB0C-638AC7558670}"/>
      </w:docPartPr>
      <w:docPartBody>
        <w:p w:rsidR="00000000" w:rsidRDefault="009F7F65"/>
      </w:docPartBody>
    </w:docPart>
    <w:docPart>
      <w:docPartPr>
        <w:name w:val="B07A03F37E5D4409810A5010FB7B4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93B7-E05E-4D2D-BF17-DDF592AA5DB0}"/>
      </w:docPartPr>
      <w:docPartBody>
        <w:p w:rsidR="00000000" w:rsidRDefault="009F7F65"/>
      </w:docPartBody>
    </w:docPart>
    <w:docPart>
      <w:docPartPr>
        <w:name w:val="E4863A57149643E0BB9404A2CA71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1C11-9E0C-48BB-8197-CE5D9CC67423}"/>
      </w:docPartPr>
      <w:docPartBody>
        <w:p w:rsidR="00000000" w:rsidRDefault="009F7F65"/>
      </w:docPartBody>
    </w:docPart>
    <w:docPart>
      <w:docPartPr>
        <w:name w:val="D3625FDEAEF04EAA8B761969D37F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44B1-1684-4CC8-98ED-9ADA8D33737E}"/>
      </w:docPartPr>
      <w:docPartBody>
        <w:p w:rsidR="00000000" w:rsidRDefault="00F90074" w:rsidP="00F90074">
          <w:pPr>
            <w:pStyle w:val="D3625FDEAEF04EAA8B761969D37F0F7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EB29441E68F4BCD8CF061F50691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0835-FC85-46A3-9296-5C7D6686FA46}"/>
      </w:docPartPr>
      <w:docPartBody>
        <w:p w:rsidR="00000000" w:rsidRDefault="009F7F65"/>
      </w:docPartBody>
    </w:docPart>
    <w:docPart>
      <w:docPartPr>
        <w:name w:val="3A3694CAD1364B238933F7167A40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ED56-2BB3-4692-B826-1F72B8FA288E}"/>
      </w:docPartPr>
      <w:docPartBody>
        <w:p w:rsidR="00000000" w:rsidRDefault="009F7F65"/>
      </w:docPartBody>
    </w:docPart>
    <w:docPart>
      <w:docPartPr>
        <w:name w:val="378FBDAF0BE5457CBEFB26D4A4DB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A445-45B3-43E2-9A51-1232D2DA5DDF}"/>
      </w:docPartPr>
      <w:docPartBody>
        <w:p w:rsidR="00000000" w:rsidRDefault="00F90074" w:rsidP="00F90074">
          <w:pPr>
            <w:pStyle w:val="378FBDAF0BE5457CBEFB26D4A4DB189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2E7B21849014D0F8268C3671E2F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2695-D938-4F8D-B827-B8464A2D2E1D}"/>
      </w:docPartPr>
      <w:docPartBody>
        <w:p w:rsidR="00000000" w:rsidRDefault="009F7F65"/>
      </w:docPartBody>
    </w:docPart>
    <w:docPart>
      <w:docPartPr>
        <w:name w:val="64801FF03B5C46738B809F70F7B4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3F6D-0E11-46EB-B588-E1D26D7FC2B3}"/>
      </w:docPartPr>
      <w:docPartBody>
        <w:p w:rsidR="00000000" w:rsidRDefault="009F7F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7F65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9007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07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3625FDEAEF04EAA8B761969D37F0F77">
    <w:name w:val="D3625FDEAEF04EAA8B761969D37F0F77"/>
    <w:rsid w:val="00F90074"/>
    <w:pPr>
      <w:spacing w:after="160" w:line="259" w:lineRule="auto"/>
    </w:pPr>
  </w:style>
  <w:style w:type="paragraph" w:customStyle="1" w:styleId="378FBDAF0BE5457CBEFB26D4A4DB1892">
    <w:name w:val="378FBDAF0BE5457CBEFB26D4A4DB1892"/>
    <w:rsid w:val="00F900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695CA9-81DB-4700-A5BB-91117F42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2022</Words>
  <Characters>11526</Characters>
  <Application>Microsoft Office Word</Application>
  <DocSecurity>0</DocSecurity>
  <Lines>96</Lines>
  <Paragraphs>27</Paragraphs>
  <ScaleCrop>false</ScaleCrop>
  <Company>Texas Legislative Council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2021-06-16T21:22:00Z</cp:lastPrinted>
  <dcterms:created xsi:type="dcterms:W3CDTF">2015-05-29T14:24:00Z</dcterms:created>
  <dcterms:modified xsi:type="dcterms:W3CDTF">2021-06-16T21:23:00Z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