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D069C" w14:paraId="3CAFC335" w14:textId="77777777" w:rsidTr="00345119">
        <w:tc>
          <w:tcPr>
            <w:tcW w:w="9576" w:type="dxa"/>
            <w:noWrap/>
          </w:tcPr>
          <w:p w14:paraId="410A2164" w14:textId="77777777" w:rsidR="008423E4" w:rsidRPr="0022177D" w:rsidRDefault="00531EA6" w:rsidP="00466F7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DE0A5D7" w14:textId="77777777" w:rsidR="008423E4" w:rsidRPr="0022177D" w:rsidRDefault="008423E4" w:rsidP="00466F7E">
      <w:pPr>
        <w:jc w:val="center"/>
      </w:pPr>
    </w:p>
    <w:p w14:paraId="6E46FDEC" w14:textId="77777777" w:rsidR="008423E4" w:rsidRPr="00B31F0E" w:rsidRDefault="008423E4" w:rsidP="00466F7E"/>
    <w:p w14:paraId="34883840" w14:textId="77777777" w:rsidR="008423E4" w:rsidRPr="00742794" w:rsidRDefault="008423E4" w:rsidP="00466F7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069C" w14:paraId="605D3C9C" w14:textId="77777777" w:rsidTr="00345119">
        <w:tc>
          <w:tcPr>
            <w:tcW w:w="9576" w:type="dxa"/>
          </w:tcPr>
          <w:p w14:paraId="68E2D048" w14:textId="77777777" w:rsidR="008423E4" w:rsidRPr="00861995" w:rsidRDefault="00531EA6" w:rsidP="00466F7E">
            <w:pPr>
              <w:jc w:val="right"/>
            </w:pPr>
            <w:r>
              <w:t>S.B. 790</w:t>
            </w:r>
          </w:p>
        </w:tc>
      </w:tr>
      <w:tr w:rsidR="003D069C" w14:paraId="1E483484" w14:textId="77777777" w:rsidTr="00345119">
        <w:tc>
          <w:tcPr>
            <w:tcW w:w="9576" w:type="dxa"/>
          </w:tcPr>
          <w:p w14:paraId="73EB206F" w14:textId="77777777" w:rsidR="008423E4" w:rsidRPr="00861995" w:rsidRDefault="00531EA6" w:rsidP="00466F7E">
            <w:pPr>
              <w:jc w:val="right"/>
            </w:pPr>
            <w:r>
              <w:t xml:space="preserve">By: </w:t>
            </w:r>
            <w:r w:rsidR="00E11A48">
              <w:t>Zaffirini</w:t>
            </w:r>
          </w:p>
        </w:tc>
      </w:tr>
      <w:tr w:rsidR="003D069C" w14:paraId="2DF81A51" w14:textId="77777777" w:rsidTr="00345119">
        <w:tc>
          <w:tcPr>
            <w:tcW w:w="9576" w:type="dxa"/>
          </w:tcPr>
          <w:p w14:paraId="53137EE6" w14:textId="77777777" w:rsidR="008423E4" w:rsidRPr="00861995" w:rsidRDefault="00531EA6" w:rsidP="00466F7E">
            <w:pPr>
              <w:jc w:val="right"/>
            </w:pPr>
            <w:r>
              <w:t>County Affairs</w:t>
            </w:r>
          </w:p>
        </w:tc>
      </w:tr>
      <w:tr w:rsidR="003D069C" w14:paraId="50F99DE9" w14:textId="77777777" w:rsidTr="00345119">
        <w:tc>
          <w:tcPr>
            <w:tcW w:w="9576" w:type="dxa"/>
          </w:tcPr>
          <w:p w14:paraId="22166A52" w14:textId="77777777" w:rsidR="008423E4" w:rsidRDefault="00531EA6" w:rsidP="00466F7E">
            <w:pPr>
              <w:jc w:val="right"/>
            </w:pPr>
            <w:r>
              <w:t>Committee Report (Unamended)</w:t>
            </w:r>
          </w:p>
        </w:tc>
      </w:tr>
    </w:tbl>
    <w:p w14:paraId="132BD07C" w14:textId="77777777" w:rsidR="008423E4" w:rsidRDefault="008423E4" w:rsidP="00466F7E">
      <w:pPr>
        <w:tabs>
          <w:tab w:val="right" w:pos="9360"/>
        </w:tabs>
      </w:pPr>
    </w:p>
    <w:p w14:paraId="12E9DA8C" w14:textId="77777777" w:rsidR="008423E4" w:rsidRDefault="008423E4" w:rsidP="00466F7E"/>
    <w:p w14:paraId="3071FADC" w14:textId="77777777" w:rsidR="008423E4" w:rsidRDefault="008423E4" w:rsidP="00466F7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D069C" w14:paraId="456A113E" w14:textId="77777777" w:rsidTr="00345119">
        <w:tc>
          <w:tcPr>
            <w:tcW w:w="9576" w:type="dxa"/>
          </w:tcPr>
          <w:p w14:paraId="1FB1A723" w14:textId="77777777" w:rsidR="008423E4" w:rsidRPr="00A8133F" w:rsidRDefault="00531EA6" w:rsidP="00466F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D659BB0" w14:textId="77777777" w:rsidR="008423E4" w:rsidRDefault="008423E4" w:rsidP="00466F7E"/>
          <w:p w14:paraId="3E12B50F" w14:textId="7BDC6135" w:rsidR="008423E4" w:rsidRDefault="00531EA6" w:rsidP="00466F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Travis County operates STAR Flight, a public emergency helicopter service that conducts air ambulance, technical rescue, firefighting, and law enforcement support missions in </w:t>
            </w:r>
            <w:r w:rsidR="007A1A4B">
              <w:t>a number of</w:t>
            </w:r>
            <w:r>
              <w:t xml:space="preserve"> Central Texas counties. As emergency service</w:t>
            </w:r>
            <w:r w:rsidR="00F57440">
              <w:t>s</w:t>
            </w:r>
            <w:r>
              <w:t xml:space="preserve"> providers, air ambulanc</w:t>
            </w:r>
            <w:r>
              <w:t>es, including STAR Flight, often are out-of-network for their patients, which can lead to balance billing.</w:t>
            </w:r>
            <w:r w:rsidR="00661373">
              <w:t xml:space="preserve"> </w:t>
            </w:r>
            <w:r w:rsidR="007A1A4B">
              <w:t xml:space="preserve">While </w:t>
            </w:r>
            <w:r>
              <w:t>Travis County may prefer</w:t>
            </w:r>
            <w:r w:rsidR="004B110A">
              <w:t xml:space="preserve"> as a public entity </w:t>
            </w:r>
            <w:r w:rsidR="0083112B">
              <w:t xml:space="preserve">simply </w:t>
            </w:r>
            <w:r w:rsidR="004B110A">
              <w:t>to</w:t>
            </w:r>
            <w:r>
              <w:t xml:space="preserve"> not balance bill for STAR Flight services</w:t>
            </w:r>
            <w:r w:rsidR="007A1A4B">
              <w:t xml:space="preserve">, </w:t>
            </w:r>
            <w:r w:rsidR="008C361D">
              <w:t xml:space="preserve">it has been reported that </w:t>
            </w:r>
            <w:r>
              <w:t>the county's interpr</w:t>
            </w:r>
            <w:r>
              <w:t>etation of state law is that it must attempt to recoup any and all mon</w:t>
            </w:r>
            <w:r w:rsidR="007A1A4B">
              <w:t>ey</w:t>
            </w:r>
            <w:r>
              <w:t xml:space="preserve"> owed to </w:t>
            </w:r>
            <w:r w:rsidR="004B110A">
              <w:t>the county</w:t>
            </w:r>
            <w:r>
              <w:t xml:space="preserve">. Accordingly, the county uses third-party debt collection for unpaid bills, which is largely unsuccessful and actively undermines STAR Flight's reputation with the </w:t>
            </w:r>
            <w:r>
              <w:t>public.</w:t>
            </w:r>
            <w:r w:rsidR="004B110A">
              <w:t xml:space="preserve"> </w:t>
            </w:r>
            <w:r>
              <w:t>S.B. 790</w:t>
            </w:r>
            <w:r w:rsidR="004B110A">
              <w:t xml:space="preserve"> seeks to address this issue by </w:t>
            </w:r>
            <w:r>
              <w:t>authoriz</w:t>
            </w:r>
            <w:r w:rsidR="004B110A">
              <w:t>ing</w:t>
            </w:r>
            <w:r>
              <w:t xml:space="preserve"> </w:t>
            </w:r>
            <w:r w:rsidR="004B110A">
              <w:t xml:space="preserve">a </w:t>
            </w:r>
            <w:r>
              <w:t>count</w:t>
            </w:r>
            <w:r w:rsidR="004B110A">
              <w:t>y</w:t>
            </w:r>
            <w:r w:rsidR="00661373">
              <w:t xml:space="preserve"> to elect</w:t>
            </w:r>
            <w:r>
              <w:t xml:space="preserve"> to consider a health benefit plan payment toward</w:t>
            </w:r>
            <w:r w:rsidR="004B110A">
              <w:t>s</w:t>
            </w:r>
            <w:r>
              <w:t xml:space="preserve"> a claim for air ambulance services provided by the county as payment in full for those services regardless of the amount the cou</w:t>
            </w:r>
            <w:r>
              <w:t>nty charged for th</w:t>
            </w:r>
            <w:r w:rsidR="004B110A">
              <w:t>ose services</w:t>
            </w:r>
            <w:r>
              <w:t xml:space="preserve">. </w:t>
            </w:r>
          </w:p>
          <w:p w14:paraId="6EB8DFAE" w14:textId="77777777" w:rsidR="008423E4" w:rsidRPr="00E26B13" w:rsidRDefault="008423E4" w:rsidP="00466F7E">
            <w:pPr>
              <w:rPr>
                <w:b/>
              </w:rPr>
            </w:pPr>
          </w:p>
        </w:tc>
      </w:tr>
      <w:tr w:rsidR="003D069C" w14:paraId="38C63355" w14:textId="77777777" w:rsidTr="00345119">
        <w:tc>
          <w:tcPr>
            <w:tcW w:w="9576" w:type="dxa"/>
          </w:tcPr>
          <w:p w14:paraId="11245B42" w14:textId="77777777" w:rsidR="0017725B" w:rsidRDefault="00531EA6" w:rsidP="00466F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ACD9D63" w14:textId="77777777" w:rsidR="0017725B" w:rsidRDefault="0017725B" w:rsidP="00466F7E">
            <w:pPr>
              <w:rPr>
                <w:b/>
                <w:u w:val="single"/>
              </w:rPr>
            </w:pPr>
          </w:p>
          <w:p w14:paraId="7D1BB175" w14:textId="77777777" w:rsidR="00C2530C" w:rsidRPr="00C2530C" w:rsidRDefault="00531EA6" w:rsidP="00466F7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2A73D52F" w14:textId="77777777" w:rsidR="0017725B" w:rsidRPr="0017725B" w:rsidRDefault="0017725B" w:rsidP="00466F7E">
            <w:pPr>
              <w:rPr>
                <w:b/>
                <w:u w:val="single"/>
              </w:rPr>
            </w:pPr>
          </w:p>
        </w:tc>
      </w:tr>
      <w:tr w:rsidR="003D069C" w14:paraId="543DB5D7" w14:textId="77777777" w:rsidTr="00345119">
        <w:tc>
          <w:tcPr>
            <w:tcW w:w="9576" w:type="dxa"/>
          </w:tcPr>
          <w:p w14:paraId="26AC13C1" w14:textId="77777777" w:rsidR="008423E4" w:rsidRPr="00A8133F" w:rsidRDefault="00531EA6" w:rsidP="00466F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7E9EB8" w14:textId="77777777" w:rsidR="008423E4" w:rsidRDefault="008423E4" w:rsidP="00466F7E"/>
          <w:p w14:paraId="3E9BB6E3" w14:textId="77777777" w:rsidR="00C2530C" w:rsidRDefault="00531EA6" w:rsidP="00466F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76C3E539" w14:textId="77777777" w:rsidR="008423E4" w:rsidRPr="00E21FDC" w:rsidRDefault="008423E4" w:rsidP="00466F7E">
            <w:pPr>
              <w:rPr>
                <w:b/>
              </w:rPr>
            </w:pPr>
          </w:p>
        </w:tc>
      </w:tr>
      <w:tr w:rsidR="003D069C" w14:paraId="36C68B07" w14:textId="77777777" w:rsidTr="00345119">
        <w:tc>
          <w:tcPr>
            <w:tcW w:w="9576" w:type="dxa"/>
          </w:tcPr>
          <w:p w14:paraId="5E75D5F1" w14:textId="77777777" w:rsidR="008423E4" w:rsidRPr="00A8133F" w:rsidRDefault="00531EA6" w:rsidP="00466F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9D5A69" w14:textId="77777777" w:rsidR="008423E4" w:rsidRDefault="008423E4" w:rsidP="00466F7E"/>
          <w:p w14:paraId="54A26282" w14:textId="3C3AD437" w:rsidR="009F1584" w:rsidRPr="009C36CD" w:rsidRDefault="00531EA6" w:rsidP="00466F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790 amends the </w:t>
            </w:r>
            <w:r w:rsidRPr="009F1584">
              <w:t>Local Government Code</w:t>
            </w:r>
            <w:r>
              <w:t xml:space="preserve"> to authorize a</w:t>
            </w:r>
            <w:r w:rsidRPr="009F1584">
              <w:t xml:space="preserve"> county </w:t>
            </w:r>
            <w:r>
              <w:t>to</w:t>
            </w:r>
            <w:r w:rsidRPr="009F1584">
              <w:t xml:space="preserve"> elect to consider a health benefit plan payment towards a claim for air ambulance services provided by the county as payment in full for those services regardless of the amount the county charged for those services.</w:t>
            </w:r>
            <w:r>
              <w:t xml:space="preserve"> The bill prohibits a</w:t>
            </w:r>
            <w:r w:rsidRPr="009F1584">
              <w:t xml:space="preserve"> county </w:t>
            </w:r>
            <w:r>
              <w:t>from practi</w:t>
            </w:r>
            <w:r>
              <w:t>cing</w:t>
            </w:r>
            <w:r w:rsidRPr="009F1584">
              <w:t xml:space="preserve"> balance billing for a claim for which the county makes </w:t>
            </w:r>
            <w:r>
              <w:t>this</w:t>
            </w:r>
            <w:r w:rsidRPr="009F1584">
              <w:t xml:space="preserve"> election</w:t>
            </w:r>
            <w:r>
              <w:t xml:space="preserve"> and defines </w:t>
            </w:r>
            <w:r w:rsidRPr="009F1584">
              <w:t>"</w:t>
            </w:r>
            <w:r>
              <w:t>b</w:t>
            </w:r>
            <w:r w:rsidRPr="009F1584">
              <w:t xml:space="preserve">alance billing" </w:t>
            </w:r>
            <w:r>
              <w:t>a</w:t>
            </w:r>
            <w:r w:rsidRPr="009F1584">
              <w:t xml:space="preserve">s the practice of charging an enrollee in a health benefit plan to recover from the enrollee the balance of a health care provider's fee for a service </w:t>
            </w:r>
            <w:r w:rsidRPr="009F1584">
              <w:t>received by the enrollee from the provider that is not fully reimbursed by the enrollee's health benefit plan.</w:t>
            </w:r>
          </w:p>
          <w:p w14:paraId="74A9F26F" w14:textId="77777777" w:rsidR="008423E4" w:rsidRPr="00835628" w:rsidRDefault="008423E4" w:rsidP="00466F7E">
            <w:pPr>
              <w:rPr>
                <w:b/>
              </w:rPr>
            </w:pPr>
          </w:p>
        </w:tc>
      </w:tr>
      <w:tr w:rsidR="003D069C" w14:paraId="6851A301" w14:textId="77777777" w:rsidTr="00345119">
        <w:tc>
          <w:tcPr>
            <w:tcW w:w="9576" w:type="dxa"/>
          </w:tcPr>
          <w:p w14:paraId="79D06B60" w14:textId="77777777" w:rsidR="008423E4" w:rsidRPr="00A8133F" w:rsidRDefault="00531EA6" w:rsidP="00466F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BB427ED" w14:textId="77777777" w:rsidR="008423E4" w:rsidRDefault="008423E4" w:rsidP="00466F7E"/>
          <w:p w14:paraId="596C9839" w14:textId="77777777" w:rsidR="008423E4" w:rsidRPr="003624F2" w:rsidRDefault="00531EA6" w:rsidP="00466F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618967A" w14:textId="77777777" w:rsidR="008423E4" w:rsidRPr="00233FDB" w:rsidRDefault="008423E4" w:rsidP="00466F7E">
            <w:pPr>
              <w:rPr>
                <w:b/>
              </w:rPr>
            </w:pPr>
          </w:p>
        </w:tc>
      </w:tr>
    </w:tbl>
    <w:p w14:paraId="1EE751A8" w14:textId="77777777" w:rsidR="008423E4" w:rsidRPr="00BE0E75" w:rsidRDefault="008423E4" w:rsidP="00466F7E">
      <w:pPr>
        <w:jc w:val="both"/>
        <w:rPr>
          <w:rFonts w:ascii="Arial" w:hAnsi="Arial"/>
          <w:sz w:val="16"/>
          <w:szCs w:val="16"/>
        </w:rPr>
      </w:pPr>
    </w:p>
    <w:p w14:paraId="2B3449E9" w14:textId="77777777" w:rsidR="004108C3" w:rsidRPr="008423E4" w:rsidRDefault="004108C3" w:rsidP="00466F7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E3F5D" w14:textId="77777777" w:rsidR="00000000" w:rsidRDefault="00531EA6">
      <w:r>
        <w:separator/>
      </w:r>
    </w:p>
  </w:endnote>
  <w:endnote w:type="continuationSeparator" w:id="0">
    <w:p w14:paraId="3C31C5BB" w14:textId="77777777" w:rsidR="00000000" w:rsidRDefault="0053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6F5A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069C" w14:paraId="1162E27D" w14:textId="77777777" w:rsidTr="009C1E9A">
      <w:trPr>
        <w:cantSplit/>
      </w:trPr>
      <w:tc>
        <w:tcPr>
          <w:tcW w:w="0" w:type="pct"/>
        </w:tcPr>
        <w:p w14:paraId="209C60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A22C6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2573F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DE9A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CD278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069C" w14:paraId="0F06E559" w14:textId="77777777" w:rsidTr="009C1E9A">
      <w:trPr>
        <w:cantSplit/>
      </w:trPr>
      <w:tc>
        <w:tcPr>
          <w:tcW w:w="0" w:type="pct"/>
        </w:tcPr>
        <w:p w14:paraId="199796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7C2657" w14:textId="77777777" w:rsidR="00EC379B" w:rsidRPr="009C1E9A" w:rsidRDefault="00531E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23079</w:t>
          </w:r>
        </w:p>
      </w:tc>
      <w:tc>
        <w:tcPr>
          <w:tcW w:w="2453" w:type="pct"/>
        </w:tcPr>
        <w:p w14:paraId="20D7B9FD" w14:textId="5D438266" w:rsidR="00EC379B" w:rsidRDefault="00531E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A44A3">
            <w:t>21.119.426</w:t>
          </w:r>
          <w:r>
            <w:fldChar w:fldCharType="end"/>
          </w:r>
        </w:p>
      </w:tc>
    </w:tr>
    <w:tr w:rsidR="003D069C" w14:paraId="78878DFC" w14:textId="77777777" w:rsidTr="009C1E9A">
      <w:trPr>
        <w:cantSplit/>
      </w:trPr>
      <w:tc>
        <w:tcPr>
          <w:tcW w:w="0" w:type="pct"/>
        </w:tcPr>
        <w:p w14:paraId="169930E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F679F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3B0F2D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660BE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069C" w14:paraId="465C014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5EEB12" w14:textId="392CAAEC" w:rsidR="00EC379B" w:rsidRDefault="00531E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A44A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B6CC2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2AAA58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00E2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2FD48" w14:textId="77777777" w:rsidR="00000000" w:rsidRDefault="00531EA6">
      <w:r>
        <w:separator/>
      </w:r>
    </w:p>
  </w:footnote>
  <w:footnote w:type="continuationSeparator" w:id="0">
    <w:p w14:paraId="7EE1FF15" w14:textId="77777777" w:rsidR="00000000" w:rsidRDefault="0053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66A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EA6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EFF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4A3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69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F7E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10A"/>
    <w:rsid w:val="004B138F"/>
    <w:rsid w:val="004B412A"/>
    <w:rsid w:val="004B576C"/>
    <w:rsid w:val="004B772A"/>
    <w:rsid w:val="004C302F"/>
    <w:rsid w:val="004C3DBC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EA6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373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2BD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1A4B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112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5BA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61D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584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7F6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30C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90B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1F7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14DA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A48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440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11E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58FF31-1750-4BA8-BBDC-DAAAA928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1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5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584"/>
    <w:rPr>
      <w:b/>
      <w:bCs/>
    </w:rPr>
  </w:style>
  <w:style w:type="character" w:styleId="Hyperlink">
    <w:name w:val="Hyperlink"/>
    <w:basedOn w:val="DefaultParagraphFont"/>
    <w:unhideWhenUsed/>
    <w:rsid w:val="007A1A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72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1999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SB00790 (Committee Report (Unamended))</vt:lpstr>
    </vt:vector>
  </TitlesOfParts>
  <Company>State of Texas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23079</dc:subject>
  <dc:creator>State of Texas</dc:creator>
  <dc:description>SB 790 by Zaffirini-(H)County Affairs</dc:description>
  <cp:lastModifiedBy>Stacey Nicchio</cp:lastModifiedBy>
  <cp:revision>2</cp:revision>
  <cp:lastPrinted>2003-11-26T17:21:00Z</cp:lastPrinted>
  <dcterms:created xsi:type="dcterms:W3CDTF">2021-04-29T23:30:00Z</dcterms:created>
  <dcterms:modified xsi:type="dcterms:W3CDTF">2021-04-29T23:30:00Z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21.119.426</vt:lpwstr>
  </property>
</Properties>
</file>