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ED6" w:rsidRDefault="00D27ED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E3B8ED00BBB4B59B2C9305D678C347A"/>
          </w:placeholder>
        </w:sdtPr>
        <w:sdtContent>
          <w:r w:rsidRPr="005C2A78">
            <w:rPr>
              <w:rFonts w:cs="Times New Roman"/>
              <w:b/>
              <w:szCs w:val="24"/>
              <w:u w:val="single"/>
            </w:rPr>
            <w:t>BILL ANALYSIS</w:t>
          </w:r>
        </w:sdtContent>
      </w:sdt>
    </w:p>
    <w:p w:rsidR="00D27ED6" w:rsidRPr="00585C31" w:rsidRDefault="00D27ED6" w:rsidP="000F1DF9">
      <w:pPr>
        <w:spacing w:after="0" w:line="240" w:lineRule="auto"/>
        <w:rPr>
          <w:rFonts w:cs="Times New Roman"/>
          <w:szCs w:val="24"/>
        </w:rPr>
      </w:pPr>
    </w:p>
    <w:p w:rsidR="00D27ED6" w:rsidRPr="00585C31" w:rsidRDefault="00D27ED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27ED6" w:rsidTr="000F1DF9">
        <w:tc>
          <w:tcPr>
            <w:tcW w:w="2718" w:type="dxa"/>
          </w:tcPr>
          <w:p w:rsidR="00D27ED6" w:rsidRPr="005C2A78" w:rsidRDefault="00D27ED6" w:rsidP="006D756B">
            <w:pPr>
              <w:rPr>
                <w:rFonts w:cs="Times New Roman"/>
                <w:szCs w:val="24"/>
              </w:rPr>
            </w:pPr>
            <w:sdt>
              <w:sdtPr>
                <w:rPr>
                  <w:rFonts w:cs="Times New Roman"/>
                  <w:szCs w:val="24"/>
                </w:rPr>
                <w:alias w:val="Agency Title"/>
                <w:tag w:val="AgencyTitleContentControl"/>
                <w:id w:val="1920747753"/>
                <w:lock w:val="sdtContentLocked"/>
                <w:placeholder>
                  <w:docPart w:val="F22AFA700FDA4314ACA6D8F07AE4CD57"/>
                </w:placeholder>
              </w:sdtPr>
              <w:sdtEndPr>
                <w:rPr>
                  <w:rFonts w:cstheme="minorBidi"/>
                  <w:szCs w:val="22"/>
                </w:rPr>
              </w:sdtEndPr>
              <w:sdtContent>
                <w:r>
                  <w:rPr>
                    <w:rFonts w:cs="Times New Roman"/>
                    <w:szCs w:val="24"/>
                  </w:rPr>
                  <w:t>Senate Research Center</w:t>
                </w:r>
              </w:sdtContent>
            </w:sdt>
          </w:p>
        </w:tc>
        <w:tc>
          <w:tcPr>
            <w:tcW w:w="6858" w:type="dxa"/>
          </w:tcPr>
          <w:p w:rsidR="00D27ED6" w:rsidRPr="00FF6471" w:rsidRDefault="00D27ED6" w:rsidP="000F1DF9">
            <w:pPr>
              <w:jc w:val="right"/>
              <w:rPr>
                <w:rFonts w:cs="Times New Roman"/>
                <w:szCs w:val="24"/>
              </w:rPr>
            </w:pPr>
            <w:sdt>
              <w:sdtPr>
                <w:rPr>
                  <w:rFonts w:cs="Times New Roman"/>
                  <w:szCs w:val="24"/>
                </w:rPr>
                <w:alias w:val="Bill Number"/>
                <w:tag w:val="BillNumberOne"/>
                <w:id w:val="-410784069"/>
                <w:lock w:val="sdtContentLocked"/>
                <w:placeholder>
                  <w:docPart w:val="79F0205B20EA4071BF182BC535A3429D"/>
                </w:placeholder>
              </w:sdtPr>
              <w:sdtContent>
                <w:r>
                  <w:rPr>
                    <w:rFonts w:cs="Times New Roman"/>
                    <w:szCs w:val="24"/>
                  </w:rPr>
                  <w:t>S.B. 827</w:t>
                </w:r>
              </w:sdtContent>
            </w:sdt>
          </w:p>
        </w:tc>
      </w:tr>
      <w:tr w:rsidR="00D27ED6" w:rsidTr="000F1DF9">
        <w:sdt>
          <w:sdtPr>
            <w:rPr>
              <w:rFonts w:cs="Times New Roman"/>
              <w:szCs w:val="24"/>
            </w:rPr>
            <w:alias w:val="TLCNumber"/>
            <w:tag w:val="TLCNumber"/>
            <w:id w:val="-542600604"/>
            <w:lock w:val="sdtLocked"/>
            <w:placeholder>
              <w:docPart w:val="DA57836DA4BE4E238E031CCA6E41044A"/>
            </w:placeholder>
            <w:showingPlcHdr/>
          </w:sdtPr>
          <w:sdtContent>
            <w:tc>
              <w:tcPr>
                <w:tcW w:w="2718" w:type="dxa"/>
              </w:tcPr>
              <w:p w:rsidR="00D27ED6" w:rsidRPr="000F1DF9" w:rsidRDefault="00D27ED6" w:rsidP="00C65088">
                <w:pPr>
                  <w:rPr>
                    <w:rFonts w:cs="Times New Roman"/>
                    <w:szCs w:val="24"/>
                  </w:rPr>
                </w:pPr>
              </w:p>
            </w:tc>
          </w:sdtContent>
        </w:sdt>
        <w:tc>
          <w:tcPr>
            <w:tcW w:w="6858" w:type="dxa"/>
          </w:tcPr>
          <w:p w:rsidR="00D27ED6" w:rsidRPr="005C2A78" w:rsidRDefault="00D27ED6" w:rsidP="00073EDD">
            <w:pPr>
              <w:jc w:val="right"/>
              <w:rPr>
                <w:rFonts w:cs="Times New Roman"/>
                <w:szCs w:val="24"/>
              </w:rPr>
            </w:pPr>
            <w:sdt>
              <w:sdtPr>
                <w:rPr>
                  <w:rFonts w:cs="Times New Roman"/>
                  <w:szCs w:val="24"/>
                </w:rPr>
                <w:alias w:val="Author Label"/>
                <w:tag w:val="By"/>
                <w:id w:val="72399597"/>
                <w:lock w:val="sdtLocked"/>
                <w:placeholder>
                  <w:docPart w:val="E4AD8AC9D2A64C09AFA2E32F87FC485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BD04FC9A6CF429E8A1E0DCB2194EFC2"/>
                </w:placeholder>
              </w:sdtPr>
              <w:sdtContent>
                <w:r>
                  <w:rPr>
                    <w:rFonts w:cs="Times New Roman"/>
                    <w:szCs w:val="24"/>
                  </w:rPr>
                  <w:t>Kolkhorst et al.</w:t>
                </w:r>
              </w:sdtContent>
            </w:sdt>
            <w:sdt>
              <w:sdtPr>
                <w:rPr>
                  <w:rFonts w:cs="Times New Roman"/>
                  <w:szCs w:val="24"/>
                </w:rPr>
                <w:alias w:val="Sponsor"/>
                <w:tag w:val="Sponsor"/>
                <w:id w:val="-2039656131"/>
                <w:lock w:val="sdtContentLocked"/>
                <w:placeholder>
                  <w:docPart w:val="BFD4053D78814BF0940C7AED3C7B7F16"/>
                </w:placeholder>
                <w:showingPlcHdr/>
              </w:sdtPr>
              <w:sdtContent/>
            </w:sdt>
            <w:sdt>
              <w:sdtPr>
                <w:rPr>
                  <w:rFonts w:cs="Times New Roman"/>
                  <w:szCs w:val="24"/>
                </w:rPr>
                <w:alias w:val="DualSponsor"/>
                <w:tag w:val="DualSponsor"/>
                <w:id w:val="1029379812"/>
                <w:lock w:val="sdtContentLocked"/>
                <w:placeholder>
                  <w:docPart w:val="2964DB38AFE24BCFA16D6A7A9A0A8DCC"/>
                </w:placeholder>
                <w:showingPlcHdr/>
              </w:sdtPr>
              <w:sdtContent/>
            </w:sdt>
          </w:p>
        </w:tc>
      </w:tr>
      <w:tr w:rsidR="00D27ED6" w:rsidTr="000F1DF9">
        <w:tc>
          <w:tcPr>
            <w:tcW w:w="2718" w:type="dxa"/>
          </w:tcPr>
          <w:p w:rsidR="00D27ED6" w:rsidRPr="00BC7495" w:rsidRDefault="00D27ED6" w:rsidP="000F1DF9">
            <w:pPr>
              <w:rPr>
                <w:rFonts w:cs="Times New Roman"/>
                <w:szCs w:val="24"/>
              </w:rPr>
            </w:pPr>
          </w:p>
        </w:tc>
        <w:sdt>
          <w:sdtPr>
            <w:rPr>
              <w:rFonts w:cs="Times New Roman"/>
              <w:szCs w:val="24"/>
            </w:rPr>
            <w:alias w:val="Committee"/>
            <w:tag w:val="Committee"/>
            <w:id w:val="1914272295"/>
            <w:lock w:val="sdtContentLocked"/>
            <w:placeholder>
              <w:docPart w:val="6B8D05E8E53B4AB5B0CA2759074083C5"/>
            </w:placeholder>
          </w:sdtPr>
          <w:sdtContent>
            <w:tc>
              <w:tcPr>
                <w:tcW w:w="6858" w:type="dxa"/>
              </w:tcPr>
              <w:p w:rsidR="00D27ED6" w:rsidRPr="00FF6471" w:rsidRDefault="00D27ED6" w:rsidP="000F1DF9">
                <w:pPr>
                  <w:jc w:val="right"/>
                  <w:rPr>
                    <w:rFonts w:cs="Times New Roman"/>
                    <w:szCs w:val="24"/>
                  </w:rPr>
                </w:pPr>
                <w:r>
                  <w:rPr>
                    <w:rFonts w:cs="Times New Roman"/>
                    <w:szCs w:val="24"/>
                  </w:rPr>
                  <w:t>Health &amp; Human Services</w:t>
                </w:r>
              </w:p>
            </w:tc>
          </w:sdtContent>
        </w:sdt>
      </w:tr>
      <w:tr w:rsidR="00D27ED6" w:rsidTr="000F1DF9">
        <w:tc>
          <w:tcPr>
            <w:tcW w:w="2718" w:type="dxa"/>
          </w:tcPr>
          <w:p w:rsidR="00D27ED6" w:rsidRPr="00BC7495" w:rsidRDefault="00D27ED6" w:rsidP="000F1DF9">
            <w:pPr>
              <w:rPr>
                <w:rFonts w:cs="Times New Roman"/>
                <w:szCs w:val="24"/>
              </w:rPr>
            </w:pPr>
          </w:p>
        </w:tc>
        <w:sdt>
          <w:sdtPr>
            <w:rPr>
              <w:rFonts w:cs="Times New Roman"/>
              <w:szCs w:val="24"/>
            </w:rPr>
            <w:alias w:val="Date"/>
            <w:tag w:val="DateContentControl"/>
            <w:id w:val="1178081906"/>
            <w:lock w:val="sdtLocked"/>
            <w:placeholder>
              <w:docPart w:val="FB00FD28E1B34749BCEA200E82F343D0"/>
            </w:placeholder>
            <w:date w:fullDate="2021-06-09T00:00:00Z">
              <w:dateFormat w:val="M/d/yyyy"/>
              <w:lid w:val="en-US"/>
              <w:storeMappedDataAs w:val="dateTime"/>
              <w:calendar w:val="gregorian"/>
            </w:date>
          </w:sdtPr>
          <w:sdtContent>
            <w:tc>
              <w:tcPr>
                <w:tcW w:w="6858" w:type="dxa"/>
              </w:tcPr>
              <w:p w:rsidR="00D27ED6" w:rsidRPr="00FF6471" w:rsidRDefault="00D27ED6" w:rsidP="000F1DF9">
                <w:pPr>
                  <w:jc w:val="right"/>
                  <w:rPr>
                    <w:rFonts w:cs="Times New Roman"/>
                    <w:szCs w:val="24"/>
                  </w:rPr>
                </w:pPr>
                <w:r>
                  <w:rPr>
                    <w:rFonts w:cs="Times New Roman"/>
                    <w:szCs w:val="24"/>
                  </w:rPr>
                  <w:t>6/9/2021</w:t>
                </w:r>
              </w:p>
            </w:tc>
          </w:sdtContent>
        </w:sdt>
      </w:tr>
      <w:tr w:rsidR="00D27ED6" w:rsidTr="000F1DF9">
        <w:tc>
          <w:tcPr>
            <w:tcW w:w="2718" w:type="dxa"/>
          </w:tcPr>
          <w:p w:rsidR="00D27ED6" w:rsidRPr="00BC7495" w:rsidRDefault="00D27ED6" w:rsidP="000F1DF9">
            <w:pPr>
              <w:rPr>
                <w:rFonts w:cs="Times New Roman"/>
                <w:szCs w:val="24"/>
              </w:rPr>
            </w:pPr>
          </w:p>
        </w:tc>
        <w:sdt>
          <w:sdtPr>
            <w:rPr>
              <w:rFonts w:cs="Times New Roman"/>
              <w:szCs w:val="24"/>
            </w:rPr>
            <w:alias w:val="BA Version"/>
            <w:tag w:val="BAVersion"/>
            <w:id w:val="-1685590809"/>
            <w:lock w:val="sdtContentLocked"/>
            <w:placeholder>
              <w:docPart w:val="369370B1EBCF4FA784347649626DB382"/>
            </w:placeholder>
          </w:sdtPr>
          <w:sdtContent>
            <w:tc>
              <w:tcPr>
                <w:tcW w:w="6858" w:type="dxa"/>
              </w:tcPr>
              <w:p w:rsidR="00D27ED6" w:rsidRPr="00FF6471" w:rsidRDefault="00D27ED6" w:rsidP="000F1DF9">
                <w:pPr>
                  <w:jc w:val="right"/>
                  <w:rPr>
                    <w:rFonts w:cs="Times New Roman"/>
                    <w:szCs w:val="24"/>
                  </w:rPr>
                </w:pPr>
                <w:r>
                  <w:rPr>
                    <w:rFonts w:cs="Times New Roman"/>
                    <w:szCs w:val="24"/>
                  </w:rPr>
                  <w:t>Enrolled</w:t>
                </w:r>
              </w:p>
            </w:tc>
          </w:sdtContent>
        </w:sdt>
      </w:tr>
    </w:tbl>
    <w:p w:rsidR="00D27ED6" w:rsidRPr="00FF6471" w:rsidRDefault="00D27ED6" w:rsidP="000F1DF9">
      <w:pPr>
        <w:spacing w:after="0" w:line="240" w:lineRule="auto"/>
        <w:rPr>
          <w:rFonts w:cs="Times New Roman"/>
          <w:szCs w:val="24"/>
        </w:rPr>
      </w:pPr>
    </w:p>
    <w:p w:rsidR="00D27ED6" w:rsidRPr="00FF6471" w:rsidRDefault="00D27ED6" w:rsidP="000F1DF9">
      <w:pPr>
        <w:spacing w:after="0" w:line="240" w:lineRule="auto"/>
        <w:rPr>
          <w:rFonts w:cs="Times New Roman"/>
          <w:szCs w:val="24"/>
        </w:rPr>
      </w:pPr>
    </w:p>
    <w:p w:rsidR="00D27ED6" w:rsidRPr="00FF6471" w:rsidRDefault="00D27ED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40B8895AC0D4725BC3A852255137B01"/>
        </w:placeholder>
      </w:sdtPr>
      <w:sdtContent>
        <w:p w:rsidR="00D27ED6" w:rsidRDefault="00D27ED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lang w:eastAsia="en-US"/>
        </w:rPr>
        <w:alias w:val="Background and Purpose"/>
        <w:tag w:val="BackgroundandPurposeContentControl"/>
        <w:id w:val="-1903514545"/>
        <w:lock w:val="sdtContentLocked"/>
        <w:placeholder>
          <w:docPart w:val="CC849B5697054897A479935A8F7A1F63"/>
        </w:placeholder>
      </w:sdtPr>
      <w:sdtContent>
        <w:p w:rsidR="00D27ED6" w:rsidRDefault="00D27ED6" w:rsidP="00D27ED6">
          <w:pPr>
            <w:pStyle w:val="NormalWeb"/>
            <w:spacing w:before="0" w:beforeAutospacing="0" w:after="0" w:afterAutospacing="0"/>
            <w:jc w:val="both"/>
            <w:divId w:val="917834368"/>
            <w:rPr>
              <w:rFonts w:eastAsia="Times New Roman"/>
              <w:bCs/>
            </w:rPr>
          </w:pPr>
        </w:p>
        <w:p w:rsidR="00D27ED6" w:rsidRPr="00F716ED" w:rsidRDefault="00D27ED6" w:rsidP="00D27ED6">
          <w:pPr>
            <w:pStyle w:val="NormalWeb"/>
            <w:spacing w:before="0" w:beforeAutospacing="0" w:after="0" w:afterAutospacing="0"/>
            <w:jc w:val="both"/>
            <w:divId w:val="917834368"/>
          </w:pPr>
          <w:r w:rsidRPr="00F716ED">
            <w:t>Statement of Purpose</w:t>
          </w:r>
        </w:p>
        <w:p w:rsidR="00D27ED6" w:rsidRPr="00F716ED" w:rsidRDefault="00D27ED6" w:rsidP="00D27ED6">
          <w:pPr>
            <w:pStyle w:val="NormalWeb"/>
            <w:spacing w:before="0" w:beforeAutospacing="0" w:after="0" w:afterAutospacing="0"/>
            <w:jc w:val="both"/>
            <w:divId w:val="917834368"/>
          </w:pPr>
          <w:r w:rsidRPr="00F716ED">
            <w:t>Ensure that patients are able to access and afford life-saving and medically necessary insulin.</w:t>
          </w:r>
        </w:p>
        <w:p w:rsidR="00D27ED6" w:rsidRPr="00F716ED" w:rsidRDefault="00D27ED6" w:rsidP="00D27ED6">
          <w:pPr>
            <w:pStyle w:val="NormalWeb"/>
            <w:spacing w:before="0" w:beforeAutospacing="0" w:after="0" w:afterAutospacing="0"/>
            <w:jc w:val="both"/>
            <w:divId w:val="917834368"/>
          </w:pPr>
          <w:r w:rsidRPr="00F716ED">
            <w:t> </w:t>
          </w:r>
        </w:p>
        <w:p w:rsidR="00D27ED6" w:rsidRPr="00F716ED" w:rsidRDefault="00D27ED6" w:rsidP="00D27ED6">
          <w:pPr>
            <w:pStyle w:val="NormalWeb"/>
            <w:spacing w:before="0" w:beforeAutospacing="0" w:after="0" w:afterAutospacing="0"/>
            <w:jc w:val="both"/>
            <w:divId w:val="917834368"/>
          </w:pPr>
          <w:r w:rsidRPr="00F716ED">
            <w:t>Background</w:t>
          </w:r>
        </w:p>
        <w:p w:rsidR="00D27ED6" w:rsidRPr="00F716ED" w:rsidRDefault="00D27ED6" w:rsidP="00D27ED6">
          <w:pPr>
            <w:pStyle w:val="NormalWeb"/>
            <w:spacing w:before="0" w:beforeAutospacing="0" w:after="0" w:afterAutospacing="0"/>
            <w:jc w:val="both"/>
            <w:divId w:val="917834368"/>
          </w:pPr>
          <w:r w:rsidRPr="00F716ED">
            <w:t>Approximately 2,800,000 people in Texas, roughly 14 percent of the adult population, have diabetes. The price of insulin has increased 1,000 percent over the last 25 years, making it more and more difficult for Texans to afford. Diabetes and prediabetes cost Texans an estimated $23.7 billion each year. Texans frequently spend anywhere from $300 to over $1,000 per month on the cost of their supply of insulin, not including any additionally needed diabetes-related medical supplies.</w:t>
          </w:r>
        </w:p>
        <w:p w:rsidR="00D27ED6" w:rsidRPr="00F716ED" w:rsidRDefault="00D27ED6" w:rsidP="00D27ED6">
          <w:pPr>
            <w:pStyle w:val="NormalWeb"/>
            <w:spacing w:before="0" w:beforeAutospacing="0" w:after="0" w:afterAutospacing="0"/>
            <w:jc w:val="both"/>
            <w:divId w:val="917834368"/>
          </w:pPr>
          <w:r w:rsidRPr="00F716ED">
            <w:t> </w:t>
          </w:r>
        </w:p>
        <w:p w:rsidR="00D27ED6" w:rsidRPr="00F716ED" w:rsidRDefault="00D27ED6" w:rsidP="00D27ED6">
          <w:pPr>
            <w:pStyle w:val="NormalWeb"/>
            <w:spacing w:before="0" w:beforeAutospacing="0" w:after="0" w:afterAutospacing="0"/>
            <w:jc w:val="both"/>
            <w:divId w:val="917834368"/>
          </w:pPr>
          <w:r w:rsidRPr="00F716ED">
            <w:t>A new nationwide survey showed that the 34 million Americans living with diabetes face unique, acute, and intensified challenges to their health as a result of the COVID-19 pandemic—challenges that may increase their COVID risk for complications. Recent studies show that the financial and economic toll of the pandemic has left countless Americans with diabetes without access they need to properly manage their diabetes or even survive during this time. Implementation of a co-pay cap during this time can alleviate some of this burden and reduce the occurrence of individuals rationing their insulin or being unable to afford</w:t>
          </w:r>
          <w:r>
            <w:t xml:space="preserve"> it</w:t>
          </w:r>
          <w:r w:rsidRPr="00F716ED">
            <w:t xml:space="preserve"> completely.</w:t>
          </w:r>
        </w:p>
        <w:p w:rsidR="00D27ED6" w:rsidRPr="00F716ED" w:rsidRDefault="00D27ED6" w:rsidP="00D27ED6">
          <w:pPr>
            <w:pStyle w:val="NormalWeb"/>
            <w:spacing w:before="0" w:beforeAutospacing="0" w:after="0" w:afterAutospacing="0"/>
            <w:jc w:val="both"/>
            <w:divId w:val="917834368"/>
          </w:pPr>
          <w:r w:rsidRPr="00F716ED">
            <w:t> </w:t>
          </w:r>
        </w:p>
        <w:p w:rsidR="00D27ED6" w:rsidRPr="00F716ED" w:rsidRDefault="00D27ED6" w:rsidP="00D27ED6">
          <w:pPr>
            <w:pStyle w:val="NormalWeb"/>
            <w:spacing w:before="0" w:beforeAutospacing="0" w:after="0" w:afterAutospacing="0"/>
            <w:jc w:val="both"/>
            <w:divId w:val="917834368"/>
          </w:pPr>
          <w:r w:rsidRPr="00F716ED">
            <w:t>To date, 14 states have implemented similar insulin co-pay cap legislation. The co-pay caps range from $25 to $100 dollars, with the average amount being around $65.</w:t>
          </w:r>
        </w:p>
        <w:p w:rsidR="00D27ED6" w:rsidRPr="00F716ED" w:rsidRDefault="00D27ED6" w:rsidP="00D27ED6">
          <w:pPr>
            <w:pStyle w:val="NormalWeb"/>
            <w:spacing w:before="0" w:beforeAutospacing="0" w:after="0" w:afterAutospacing="0"/>
            <w:jc w:val="both"/>
            <w:divId w:val="917834368"/>
          </w:pPr>
          <w:r w:rsidRPr="00F716ED">
            <w:t> </w:t>
          </w:r>
        </w:p>
        <w:p w:rsidR="00D27ED6" w:rsidRPr="00F716ED" w:rsidRDefault="00D27ED6" w:rsidP="00D27ED6">
          <w:pPr>
            <w:pStyle w:val="NormalWeb"/>
            <w:spacing w:before="0" w:beforeAutospacing="0" w:after="0" w:afterAutospacing="0"/>
            <w:jc w:val="both"/>
            <w:divId w:val="917834368"/>
          </w:pPr>
          <w:r w:rsidRPr="00F716ED">
            <w:t>Key Provisions</w:t>
          </w:r>
        </w:p>
        <w:p w:rsidR="00D27ED6" w:rsidRPr="00F716ED" w:rsidRDefault="00D27ED6" w:rsidP="00D27ED6">
          <w:pPr>
            <w:pStyle w:val="NormalWeb"/>
            <w:spacing w:before="0" w:beforeAutospacing="0" w:after="0" w:afterAutospacing="0"/>
            <w:jc w:val="both"/>
            <w:divId w:val="917834368"/>
          </w:pPr>
          <w:r w:rsidRPr="00F716ED">
            <w:t>This bill implements a cap of $50 on the out-of -pocket monthly cost on insulin for those covered by insurance.</w:t>
          </w:r>
        </w:p>
        <w:p w:rsidR="00D27ED6" w:rsidRPr="00F716ED" w:rsidRDefault="00D27ED6" w:rsidP="00D27ED6">
          <w:pPr>
            <w:pStyle w:val="NormalWeb"/>
            <w:spacing w:before="0" w:beforeAutospacing="0" w:after="0" w:afterAutospacing="0"/>
            <w:jc w:val="both"/>
            <w:divId w:val="917834368"/>
          </w:pPr>
          <w:r w:rsidRPr="00F716ED">
            <w:t> </w:t>
          </w:r>
        </w:p>
        <w:p w:rsidR="00D27ED6" w:rsidRPr="00F716ED" w:rsidRDefault="00D27ED6" w:rsidP="00D27ED6">
          <w:pPr>
            <w:pStyle w:val="NormalWeb"/>
            <w:spacing w:before="0" w:beforeAutospacing="0" w:after="0" w:afterAutospacing="0"/>
            <w:jc w:val="both"/>
            <w:divId w:val="917834368"/>
          </w:pPr>
          <w:r w:rsidRPr="00F716ED">
            <w:t>This bill does not change health benefit formulary agreements between health benefit plans and manufacturers.</w:t>
          </w:r>
        </w:p>
        <w:p w:rsidR="00D27ED6" w:rsidRPr="00F716ED" w:rsidRDefault="00D27ED6" w:rsidP="00D27ED6">
          <w:pPr>
            <w:pStyle w:val="NormalWeb"/>
            <w:spacing w:before="0" w:beforeAutospacing="0" w:after="0" w:afterAutospacing="0"/>
            <w:jc w:val="both"/>
            <w:divId w:val="917834368"/>
          </w:pPr>
          <w:r w:rsidRPr="00F716ED">
            <w:t> </w:t>
          </w:r>
        </w:p>
        <w:p w:rsidR="00D27ED6" w:rsidRPr="00F716ED" w:rsidRDefault="00D27ED6" w:rsidP="00D27ED6">
          <w:pPr>
            <w:pStyle w:val="NormalWeb"/>
            <w:spacing w:before="0" w:beforeAutospacing="0" w:after="0" w:afterAutospacing="0"/>
            <w:jc w:val="both"/>
            <w:divId w:val="917834368"/>
          </w:pPr>
          <w:r w:rsidRPr="00F716ED">
            <w:t>(Original Author's / Sponsor's Statement of Intent)</w:t>
          </w:r>
        </w:p>
        <w:p w:rsidR="00D27ED6" w:rsidRPr="00D70925" w:rsidRDefault="00D27ED6" w:rsidP="00D27ED6">
          <w:pPr>
            <w:spacing w:after="0" w:line="240" w:lineRule="auto"/>
            <w:jc w:val="both"/>
            <w:rPr>
              <w:rFonts w:eastAsia="Times New Roman" w:cs="Times New Roman"/>
              <w:bCs/>
              <w:szCs w:val="24"/>
            </w:rPr>
          </w:pPr>
        </w:p>
      </w:sdtContent>
    </w:sdt>
    <w:p w:rsidR="00D27ED6" w:rsidRDefault="00D27ED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827 </w:t>
      </w:r>
      <w:bookmarkStart w:id="1" w:name="AmendsCurrentLaw"/>
      <w:bookmarkEnd w:id="1"/>
      <w:r>
        <w:rPr>
          <w:rFonts w:cs="Times New Roman"/>
          <w:szCs w:val="24"/>
        </w:rPr>
        <w:t xml:space="preserve">amends current law relating to health benefit plan cost-sharing requirements for prescription insulin. </w:t>
      </w:r>
    </w:p>
    <w:p w:rsidR="00D27ED6" w:rsidRPr="00F716ED" w:rsidRDefault="00D27ED6" w:rsidP="000F1DF9">
      <w:pPr>
        <w:spacing w:after="0" w:line="240" w:lineRule="auto"/>
        <w:jc w:val="both"/>
        <w:rPr>
          <w:rFonts w:eastAsia="Times New Roman" w:cs="Times New Roman"/>
          <w:szCs w:val="24"/>
        </w:rPr>
      </w:pPr>
    </w:p>
    <w:p w:rsidR="00D27ED6" w:rsidRPr="005C2A78" w:rsidRDefault="00D27ED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D5AA140730E4E39B3080734DF167FEB"/>
          </w:placeholder>
        </w:sdtPr>
        <w:sdtContent>
          <w:r>
            <w:rPr>
              <w:rFonts w:eastAsia="Times New Roman" w:cs="Times New Roman"/>
              <w:b/>
              <w:szCs w:val="24"/>
              <w:u w:val="single"/>
            </w:rPr>
            <w:t>RULEMAKING AUTHORITY</w:t>
          </w:r>
        </w:sdtContent>
      </w:sdt>
    </w:p>
    <w:p w:rsidR="00D27ED6" w:rsidRPr="006529C4" w:rsidRDefault="00D27ED6" w:rsidP="00774EC7">
      <w:pPr>
        <w:spacing w:after="0" w:line="240" w:lineRule="auto"/>
        <w:jc w:val="both"/>
        <w:rPr>
          <w:rFonts w:cs="Times New Roman"/>
          <w:szCs w:val="24"/>
        </w:rPr>
      </w:pPr>
    </w:p>
    <w:p w:rsidR="00D27ED6" w:rsidRPr="006529C4" w:rsidRDefault="00D27ED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27ED6" w:rsidRPr="006529C4" w:rsidRDefault="00D27ED6" w:rsidP="00774EC7">
      <w:pPr>
        <w:spacing w:after="0" w:line="240" w:lineRule="auto"/>
        <w:jc w:val="both"/>
        <w:rPr>
          <w:rFonts w:cs="Times New Roman"/>
          <w:szCs w:val="24"/>
        </w:rPr>
      </w:pPr>
    </w:p>
    <w:p w:rsidR="00D27ED6" w:rsidRPr="005C2A78" w:rsidRDefault="00D27ED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9FD7D2335F643309C0CFB17BE05169C"/>
          </w:placeholder>
        </w:sdtPr>
        <w:sdtContent>
          <w:r>
            <w:rPr>
              <w:rFonts w:eastAsia="Times New Roman" w:cs="Times New Roman"/>
              <w:b/>
              <w:szCs w:val="24"/>
              <w:u w:val="single"/>
            </w:rPr>
            <w:t>SECTION BY SECTION ANALYSIS</w:t>
          </w:r>
        </w:sdtContent>
      </w:sdt>
    </w:p>
    <w:p w:rsidR="00D27ED6" w:rsidRPr="005C2A78" w:rsidRDefault="00D27ED6" w:rsidP="000F1DF9">
      <w:pPr>
        <w:spacing w:after="0" w:line="240" w:lineRule="auto"/>
        <w:jc w:val="both"/>
        <w:rPr>
          <w:rFonts w:eastAsia="Times New Roman" w:cs="Times New Roman"/>
          <w:szCs w:val="24"/>
        </w:rPr>
      </w:pPr>
    </w:p>
    <w:p w:rsidR="00D27ED6" w:rsidRDefault="00D27ED6" w:rsidP="00DB5436">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1358, Insurance Code, by adding Subchapter C, as follows:</w:t>
      </w:r>
    </w:p>
    <w:p w:rsidR="00D27ED6" w:rsidRPr="00D80C0A" w:rsidRDefault="00D27ED6" w:rsidP="00DB5436">
      <w:pPr>
        <w:spacing w:line="240" w:lineRule="auto"/>
        <w:jc w:val="center"/>
      </w:pPr>
      <w:r w:rsidRPr="00D80C0A">
        <w:t>SUBCHAPTER C. COST-SHARING LIMIT</w:t>
      </w:r>
    </w:p>
    <w:p w:rsidR="00D27ED6" w:rsidRPr="00D80C0A" w:rsidRDefault="00D27ED6" w:rsidP="00DB5436">
      <w:pPr>
        <w:spacing w:line="240" w:lineRule="auto"/>
        <w:ind w:left="720"/>
        <w:jc w:val="both"/>
      </w:pPr>
      <w:r w:rsidRPr="00D80C0A">
        <w:t xml:space="preserve">Sec. 1358.101.  APPLICABILITY OF SUBCHAPTER.  (a) </w:t>
      </w:r>
      <w:r>
        <w:t>Provides that this</w:t>
      </w:r>
      <w:r w:rsidRPr="00D80C0A">
        <w:t xml:space="preserve"> subchapter applies only to a health benefit plan </w:t>
      </w:r>
      <w:r>
        <w:t xml:space="preserve">(HBP) </w:t>
      </w:r>
      <w:r w:rsidRPr="00D80C0A">
        <w:t>that provides benefits for medical or surgical expenses incurred as a result of a health condition, accident, or sickness, including an individual, group, blanket, or franchise insurance policy or insurance agreement, a group hospital service contract, or a small or large employer group contract or similar cover</w:t>
      </w:r>
      <w:r>
        <w:t>age document that is offered by certain organizations.</w:t>
      </w:r>
    </w:p>
    <w:p w:rsidR="00D27ED6" w:rsidRPr="00D80C0A" w:rsidRDefault="00D27ED6" w:rsidP="00DB5436">
      <w:pPr>
        <w:spacing w:line="240" w:lineRule="auto"/>
        <w:ind w:left="1440"/>
        <w:jc w:val="both"/>
      </w:pPr>
      <w:r w:rsidRPr="00D80C0A">
        <w:t>(b)  </w:t>
      </w:r>
      <w:r>
        <w:t>Provides that this</w:t>
      </w:r>
      <w:r w:rsidRPr="00D80C0A">
        <w:t xml:space="preserve"> subchapter applies to group health coverage made available by a school district in accordance with Section 22.004</w:t>
      </w:r>
      <w:r>
        <w:t xml:space="preserve"> (Group Health Benefits for School Employees)</w:t>
      </w:r>
      <w:r w:rsidRPr="00D80C0A">
        <w:t>, Education Code</w:t>
      </w:r>
      <w:r>
        <w:t>.</w:t>
      </w:r>
    </w:p>
    <w:p w:rsidR="00D27ED6" w:rsidRPr="00D80C0A" w:rsidRDefault="00D27ED6" w:rsidP="00DB5436">
      <w:pPr>
        <w:spacing w:line="240" w:lineRule="auto"/>
        <w:ind w:left="1440"/>
        <w:jc w:val="both"/>
      </w:pPr>
      <w:r>
        <w:t>(c)  Provides that this subchapter, n</w:t>
      </w:r>
      <w:r w:rsidRPr="00D80C0A">
        <w:t>otwithstanding any provision in Chapter 1551</w:t>
      </w:r>
      <w:r>
        <w:t xml:space="preserve"> (Texas Employees Group Benefits Act)</w:t>
      </w:r>
      <w:r w:rsidRPr="00D80C0A">
        <w:t>, 1575</w:t>
      </w:r>
      <w:r>
        <w:t xml:space="preserve"> (Texas Public School Employees Group Benefits Program)</w:t>
      </w:r>
      <w:r w:rsidRPr="00D80C0A">
        <w:t>, 1579</w:t>
      </w:r>
      <w:r>
        <w:t xml:space="preserve"> (Texas School Employees Uniform Group Health Coverage)</w:t>
      </w:r>
      <w:r w:rsidRPr="00D80C0A">
        <w:t>, or 1601</w:t>
      </w:r>
      <w:r>
        <w:t xml:space="preserve"> (Uniform Insurance Benefits Act for Employees of The University of Texas System and The Texas A&amp;M University System)</w:t>
      </w:r>
      <w:r w:rsidRPr="00D80C0A">
        <w:t xml:space="preserve"> or any other law,</w:t>
      </w:r>
      <w:r>
        <w:t xml:space="preserve"> applies to certain coverage plans under those chapters. </w:t>
      </w:r>
    </w:p>
    <w:p w:rsidR="00D27ED6" w:rsidRPr="00D80C0A" w:rsidRDefault="00D27ED6" w:rsidP="00DB5436">
      <w:pPr>
        <w:spacing w:line="240" w:lineRule="auto"/>
        <w:ind w:left="1440"/>
        <w:jc w:val="both"/>
      </w:pPr>
      <w:r w:rsidRPr="00D80C0A">
        <w:t>(d)  </w:t>
      </w:r>
      <w:r>
        <w:t>Provides that this subchapter, notwithstanding any other law,</w:t>
      </w:r>
      <w:r w:rsidRPr="00D80C0A">
        <w:t xml:space="preserve"> applies to coverage under:</w:t>
      </w:r>
    </w:p>
    <w:p w:rsidR="00D27ED6" w:rsidRPr="00D80C0A" w:rsidRDefault="00D27ED6" w:rsidP="00DB5436">
      <w:pPr>
        <w:spacing w:line="240" w:lineRule="auto"/>
        <w:ind w:left="2160"/>
        <w:jc w:val="both"/>
      </w:pPr>
      <w:r w:rsidRPr="00D80C0A">
        <w:t>(1)  the child health plan program under Chapter 62</w:t>
      </w:r>
      <w:r>
        <w:t xml:space="preserve"> (Child Health Plan for Certain Low-Income Children)</w:t>
      </w:r>
      <w:r w:rsidRPr="00D80C0A">
        <w:t xml:space="preserve">, Health and Safety Code, or the </w:t>
      </w:r>
      <w:r>
        <w:t>HBP</w:t>
      </w:r>
      <w:r w:rsidRPr="00D80C0A">
        <w:t xml:space="preserve"> for children under Chapter 63</w:t>
      </w:r>
      <w:r>
        <w:t xml:space="preserve"> (Health Benefits Plan for Certain Children)</w:t>
      </w:r>
      <w:r w:rsidRPr="00D80C0A">
        <w:t>, Health and Safety Code; and</w:t>
      </w:r>
    </w:p>
    <w:p w:rsidR="00D27ED6" w:rsidRPr="00D80C0A" w:rsidRDefault="00D27ED6" w:rsidP="00DB5436">
      <w:pPr>
        <w:spacing w:line="240" w:lineRule="auto"/>
        <w:ind w:left="2160"/>
        <w:jc w:val="both"/>
      </w:pPr>
      <w:r w:rsidRPr="00D80C0A">
        <w:t>(2)  the medical assistance program under Chapter 32</w:t>
      </w:r>
      <w:r>
        <w:t xml:space="preserve"> (Medical Assistance Program)</w:t>
      </w:r>
      <w:r w:rsidRPr="00D80C0A">
        <w:t>, Human Resources Code.</w:t>
      </w:r>
    </w:p>
    <w:p w:rsidR="00D27ED6" w:rsidRPr="00D80C0A" w:rsidRDefault="00D27ED6" w:rsidP="00DB5436">
      <w:pPr>
        <w:spacing w:line="240" w:lineRule="auto"/>
        <w:ind w:firstLine="720"/>
        <w:jc w:val="both"/>
      </w:pPr>
      <w:r w:rsidRPr="00D80C0A">
        <w:t xml:space="preserve">Sec. 1358.102.  EXCEPTION.  </w:t>
      </w:r>
      <w:r>
        <w:t>Provides that this</w:t>
      </w:r>
      <w:r w:rsidRPr="00D80C0A">
        <w:t xml:space="preserve"> subchapter does not apply to:</w:t>
      </w:r>
    </w:p>
    <w:p w:rsidR="00D27ED6" w:rsidRPr="00D80C0A" w:rsidRDefault="00D27ED6" w:rsidP="00DB5436">
      <w:pPr>
        <w:spacing w:line="240" w:lineRule="auto"/>
        <w:ind w:left="720" w:firstLine="720"/>
        <w:jc w:val="both"/>
      </w:pPr>
      <w:r w:rsidRPr="00D80C0A">
        <w:t>(1)  </w:t>
      </w:r>
      <w:r>
        <w:t xml:space="preserve">an </w:t>
      </w:r>
      <w:r w:rsidRPr="00D80C0A">
        <w:t xml:space="preserve"> </w:t>
      </w:r>
      <w:r>
        <w:t>HBP that provides certain types of coverage;</w:t>
      </w:r>
    </w:p>
    <w:p w:rsidR="00D27ED6" w:rsidRPr="00D80C0A" w:rsidRDefault="00D27ED6" w:rsidP="00DB5436">
      <w:pPr>
        <w:spacing w:line="240" w:lineRule="auto"/>
        <w:ind w:left="1440"/>
        <w:jc w:val="both"/>
      </w:pPr>
      <w:r w:rsidRPr="00D80C0A">
        <w:t>(2)  a Medicare supplemental policy as defined by Section 1882(g)(1), Social Security Act (42 U.S.C. Section 1395ss);</w:t>
      </w:r>
    </w:p>
    <w:p w:rsidR="00D27ED6" w:rsidRPr="00D80C0A" w:rsidRDefault="00D27ED6" w:rsidP="00DB5436">
      <w:pPr>
        <w:spacing w:line="240" w:lineRule="auto"/>
        <w:ind w:left="1440"/>
        <w:jc w:val="both"/>
      </w:pPr>
      <w:r w:rsidRPr="00D80C0A">
        <w:t>(3)  medical payment insurance coverage provided under a motor vehicle insurance policy;</w:t>
      </w:r>
    </w:p>
    <w:p w:rsidR="00D27ED6" w:rsidRPr="00D80C0A" w:rsidRDefault="00D27ED6" w:rsidP="00DB5436">
      <w:pPr>
        <w:spacing w:line="240" w:lineRule="auto"/>
        <w:ind w:left="1440"/>
        <w:jc w:val="both"/>
      </w:pPr>
      <w:r w:rsidRPr="00D80C0A">
        <w:t>(4)  a long-term care insurance policy, including a nursing home fixed indemnity policy, unless the commissioner</w:t>
      </w:r>
      <w:r>
        <w:t xml:space="preserve"> of insurance </w:t>
      </w:r>
      <w:r w:rsidRPr="00D80C0A">
        <w:t>determines that the policy provides benefit coverage so comprehensive that the policy is a</w:t>
      </w:r>
      <w:r>
        <w:t>n</w:t>
      </w:r>
      <w:r w:rsidRPr="00D80C0A">
        <w:t xml:space="preserve"> </w:t>
      </w:r>
      <w:r>
        <w:t>HBP</w:t>
      </w:r>
      <w:r w:rsidRPr="00D80C0A">
        <w:t xml:space="preserve"> as described by Section 1358.101;</w:t>
      </w:r>
    </w:p>
    <w:p w:rsidR="00D27ED6" w:rsidRPr="00D80C0A" w:rsidRDefault="00D27ED6" w:rsidP="00DB5436">
      <w:pPr>
        <w:spacing w:line="240" w:lineRule="auto"/>
        <w:ind w:left="1440"/>
        <w:jc w:val="both"/>
      </w:pPr>
      <w:r w:rsidRPr="00D80C0A">
        <w:t>(5)  health and accident coverage provided by a risk pool created under Chapter 172</w:t>
      </w:r>
      <w:r>
        <w:t xml:space="preserve"> (Texas Political Subdivisions Uniform Group Benefits Program)</w:t>
      </w:r>
      <w:r w:rsidRPr="00D80C0A">
        <w:t>, Local Government Code; or</w:t>
      </w:r>
    </w:p>
    <w:p w:rsidR="00D27ED6" w:rsidRPr="00D80C0A" w:rsidRDefault="00D27ED6" w:rsidP="00DB5436">
      <w:pPr>
        <w:spacing w:line="240" w:lineRule="auto"/>
        <w:ind w:left="720" w:firstLine="720"/>
        <w:jc w:val="both"/>
      </w:pPr>
      <w:r w:rsidRPr="00D80C0A">
        <w:t>(6)  a workers' compensation insurance policy.</w:t>
      </w:r>
    </w:p>
    <w:p w:rsidR="00D27ED6" w:rsidRPr="00D80C0A" w:rsidRDefault="00D27ED6" w:rsidP="00DB5436">
      <w:pPr>
        <w:spacing w:line="240" w:lineRule="auto"/>
        <w:ind w:firstLine="720"/>
        <w:jc w:val="both"/>
      </w:pPr>
      <w:r w:rsidRPr="00D80C0A">
        <w:t xml:space="preserve">Sec. 1358.103.  LIMIT ON COST-SHARING REQUIREMENT. (a) </w:t>
      </w:r>
      <w:r>
        <w:t xml:space="preserve">Defines "insulin." </w:t>
      </w:r>
    </w:p>
    <w:p w:rsidR="00D27ED6" w:rsidRDefault="00D27ED6" w:rsidP="00DB5436">
      <w:pPr>
        <w:spacing w:line="240" w:lineRule="auto"/>
        <w:ind w:left="1440"/>
        <w:jc w:val="both"/>
      </w:pPr>
      <w:r w:rsidRPr="00D80C0A">
        <w:t>(b)  </w:t>
      </w:r>
      <w:r>
        <w:t>Prohibits an HBP</w:t>
      </w:r>
      <w:r w:rsidRPr="00D80C0A">
        <w:t xml:space="preserve"> </w:t>
      </w:r>
      <w:r>
        <w:t>from imposing</w:t>
      </w:r>
      <w:r w:rsidRPr="00D80C0A">
        <w:t xml:space="preserve"> a cost-sharing provision for insulin</w:t>
      </w:r>
      <w:r>
        <w:t xml:space="preserve"> that is included in the HBP's formulary</w:t>
      </w:r>
      <w:r w:rsidRPr="00D80C0A">
        <w:t xml:space="preserve"> if the total amount the enrolle</w:t>
      </w:r>
      <w:r>
        <w:t>e is required to pay exceeds $25 per prescription</w:t>
      </w:r>
      <w:r w:rsidRPr="00D80C0A">
        <w:t xml:space="preserve"> for a 30-day supply, regardless of the amount or type of insulin needed to fill the enrollee's prescription.</w:t>
      </w:r>
    </w:p>
    <w:p w:rsidR="00D27ED6" w:rsidRDefault="00D27ED6" w:rsidP="00DB5436">
      <w:pPr>
        <w:spacing w:line="240" w:lineRule="auto"/>
        <w:ind w:left="720"/>
        <w:jc w:val="both"/>
      </w:pPr>
      <w:r>
        <w:t xml:space="preserve">Sec. 1358.104. FORMULARY REQUIREMENT. Requires an HBP to include at least one insulin from each therapeutic class in the plan's formulary. </w:t>
      </w:r>
    </w:p>
    <w:p w:rsidR="00D27ED6" w:rsidRDefault="00D27ED6" w:rsidP="00DB5436">
      <w:pPr>
        <w:spacing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 xml:space="preserve">. </w:t>
      </w:r>
      <w:r>
        <w:rPr>
          <w:rFonts w:eastAsia="Times New Roman" w:cs="Times New Roman"/>
          <w:szCs w:val="24"/>
        </w:rPr>
        <w:t>Makes application of this Act prospective to January 1, 2022.</w:t>
      </w:r>
    </w:p>
    <w:p w:rsidR="00D27ED6" w:rsidRPr="00C8671F" w:rsidRDefault="00D27ED6" w:rsidP="00DB5436">
      <w:pPr>
        <w:spacing w:after="0" w:line="240" w:lineRule="auto"/>
        <w:jc w:val="both"/>
        <w:rPr>
          <w:rFonts w:eastAsia="Times New Roman" w:cs="Times New Roman"/>
          <w:szCs w:val="24"/>
        </w:rPr>
      </w:pPr>
      <w:r>
        <w:rPr>
          <w:rFonts w:eastAsia="Times New Roman" w:cs="Times New Roman"/>
          <w:szCs w:val="24"/>
        </w:rPr>
        <w:t>SECTION 3. Effective date: September 1, 2021.</w:t>
      </w:r>
    </w:p>
    <w:p w:rsidR="00D27ED6" w:rsidRPr="00C8671F" w:rsidRDefault="00D27ED6" w:rsidP="00774EC7">
      <w:pPr>
        <w:spacing w:after="0" w:line="240" w:lineRule="auto"/>
        <w:jc w:val="both"/>
        <w:rPr>
          <w:rFonts w:eastAsia="Times New Roman" w:cs="Times New Roman"/>
          <w:szCs w:val="24"/>
        </w:rPr>
      </w:pPr>
    </w:p>
    <w:sectPr w:rsidR="00D27ED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CB8" w:rsidRDefault="008C5CB8" w:rsidP="000F1DF9">
      <w:pPr>
        <w:spacing w:after="0" w:line="240" w:lineRule="auto"/>
      </w:pPr>
      <w:r>
        <w:separator/>
      </w:r>
    </w:p>
  </w:endnote>
  <w:endnote w:type="continuationSeparator" w:id="0">
    <w:p w:rsidR="008C5CB8" w:rsidRDefault="008C5CB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C5CB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27ED6">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27ED6">
                <w:rPr>
                  <w:sz w:val="20"/>
                  <w:szCs w:val="20"/>
                </w:rPr>
                <w:t>S.B. 827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27ED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C5CB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27ED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27ED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CB8" w:rsidRDefault="008C5CB8" w:rsidP="000F1DF9">
      <w:pPr>
        <w:spacing w:after="0" w:line="240" w:lineRule="auto"/>
      </w:pPr>
      <w:r>
        <w:separator/>
      </w:r>
    </w:p>
  </w:footnote>
  <w:footnote w:type="continuationSeparator" w:id="0">
    <w:p w:rsidR="008C5CB8" w:rsidRDefault="008C5CB8"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C5CB8"/>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27ED6"/>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50F99"/>
  <w15:docId w15:val="{0D9B7C7A-0FE3-47FC-AB49-7FDCA8D15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27ED6"/>
    <w:pPr>
      <w:spacing w:before="100" w:beforeAutospacing="1" w:after="100" w:afterAutospacing="1" w:line="240" w:lineRule="auto"/>
    </w:pPr>
    <w:rPr>
      <w:rFonts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83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E3B8ED00BBB4B59B2C9305D678C347A"/>
        <w:category>
          <w:name w:val="General"/>
          <w:gallery w:val="placeholder"/>
        </w:category>
        <w:types>
          <w:type w:val="bbPlcHdr"/>
        </w:types>
        <w:behaviors>
          <w:behavior w:val="content"/>
        </w:behaviors>
        <w:guid w:val="{23BCF455-6FC8-4C53-A9C6-F4E5461F78AC}"/>
      </w:docPartPr>
      <w:docPartBody>
        <w:p w:rsidR="00000000" w:rsidRDefault="0047006F"/>
      </w:docPartBody>
    </w:docPart>
    <w:docPart>
      <w:docPartPr>
        <w:name w:val="F22AFA700FDA4314ACA6D8F07AE4CD57"/>
        <w:category>
          <w:name w:val="General"/>
          <w:gallery w:val="placeholder"/>
        </w:category>
        <w:types>
          <w:type w:val="bbPlcHdr"/>
        </w:types>
        <w:behaviors>
          <w:behavior w:val="content"/>
        </w:behaviors>
        <w:guid w:val="{9CEEED9E-66BA-433F-8396-6855D2529C7E}"/>
      </w:docPartPr>
      <w:docPartBody>
        <w:p w:rsidR="00000000" w:rsidRDefault="0047006F"/>
      </w:docPartBody>
    </w:docPart>
    <w:docPart>
      <w:docPartPr>
        <w:name w:val="79F0205B20EA4071BF182BC535A3429D"/>
        <w:category>
          <w:name w:val="General"/>
          <w:gallery w:val="placeholder"/>
        </w:category>
        <w:types>
          <w:type w:val="bbPlcHdr"/>
        </w:types>
        <w:behaviors>
          <w:behavior w:val="content"/>
        </w:behaviors>
        <w:guid w:val="{454C51BA-7F75-471C-B185-C89EB52448B4}"/>
      </w:docPartPr>
      <w:docPartBody>
        <w:p w:rsidR="00000000" w:rsidRDefault="0047006F"/>
      </w:docPartBody>
    </w:docPart>
    <w:docPart>
      <w:docPartPr>
        <w:name w:val="DA57836DA4BE4E238E031CCA6E41044A"/>
        <w:category>
          <w:name w:val="General"/>
          <w:gallery w:val="placeholder"/>
        </w:category>
        <w:types>
          <w:type w:val="bbPlcHdr"/>
        </w:types>
        <w:behaviors>
          <w:behavior w:val="content"/>
        </w:behaviors>
        <w:guid w:val="{B2B96342-0FDA-4177-92F7-44E43371A0DE}"/>
      </w:docPartPr>
      <w:docPartBody>
        <w:p w:rsidR="00000000" w:rsidRDefault="0047006F"/>
      </w:docPartBody>
    </w:docPart>
    <w:docPart>
      <w:docPartPr>
        <w:name w:val="E4AD8AC9D2A64C09AFA2E32F87FC485A"/>
        <w:category>
          <w:name w:val="General"/>
          <w:gallery w:val="placeholder"/>
        </w:category>
        <w:types>
          <w:type w:val="bbPlcHdr"/>
        </w:types>
        <w:behaviors>
          <w:behavior w:val="content"/>
        </w:behaviors>
        <w:guid w:val="{7A0B1543-AF99-42EA-9A4C-5D0C4A278F8F}"/>
      </w:docPartPr>
      <w:docPartBody>
        <w:p w:rsidR="00000000" w:rsidRDefault="0047006F"/>
      </w:docPartBody>
    </w:docPart>
    <w:docPart>
      <w:docPartPr>
        <w:name w:val="0BD04FC9A6CF429E8A1E0DCB2194EFC2"/>
        <w:category>
          <w:name w:val="General"/>
          <w:gallery w:val="placeholder"/>
        </w:category>
        <w:types>
          <w:type w:val="bbPlcHdr"/>
        </w:types>
        <w:behaviors>
          <w:behavior w:val="content"/>
        </w:behaviors>
        <w:guid w:val="{3E110E4C-A3B9-4B0E-8BD4-29CFDFEBF8AA}"/>
      </w:docPartPr>
      <w:docPartBody>
        <w:p w:rsidR="00000000" w:rsidRDefault="0047006F"/>
      </w:docPartBody>
    </w:docPart>
    <w:docPart>
      <w:docPartPr>
        <w:name w:val="BFD4053D78814BF0940C7AED3C7B7F16"/>
        <w:category>
          <w:name w:val="General"/>
          <w:gallery w:val="placeholder"/>
        </w:category>
        <w:types>
          <w:type w:val="bbPlcHdr"/>
        </w:types>
        <w:behaviors>
          <w:behavior w:val="content"/>
        </w:behaviors>
        <w:guid w:val="{38AEE7DB-4DC0-495B-AAE6-3B1203300419}"/>
      </w:docPartPr>
      <w:docPartBody>
        <w:p w:rsidR="00000000" w:rsidRDefault="0047006F"/>
      </w:docPartBody>
    </w:docPart>
    <w:docPart>
      <w:docPartPr>
        <w:name w:val="2964DB38AFE24BCFA16D6A7A9A0A8DCC"/>
        <w:category>
          <w:name w:val="General"/>
          <w:gallery w:val="placeholder"/>
        </w:category>
        <w:types>
          <w:type w:val="bbPlcHdr"/>
        </w:types>
        <w:behaviors>
          <w:behavior w:val="content"/>
        </w:behaviors>
        <w:guid w:val="{BBB14BE8-9706-497A-9B55-2089E5B772E9}"/>
      </w:docPartPr>
      <w:docPartBody>
        <w:p w:rsidR="00000000" w:rsidRDefault="0047006F"/>
      </w:docPartBody>
    </w:docPart>
    <w:docPart>
      <w:docPartPr>
        <w:name w:val="6B8D05E8E53B4AB5B0CA2759074083C5"/>
        <w:category>
          <w:name w:val="General"/>
          <w:gallery w:val="placeholder"/>
        </w:category>
        <w:types>
          <w:type w:val="bbPlcHdr"/>
        </w:types>
        <w:behaviors>
          <w:behavior w:val="content"/>
        </w:behaviors>
        <w:guid w:val="{BB3945E9-A0FB-4353-936D-F54FF30F6C7F}"/>
      </w:docPartPr>
      <w:docPartBody>
        <w:p w:rsidR="00000000" w:rsidRDefault="0047006F"/>
      </w:docPartBody>
    </w:docPart>
    <w:docPart>
      <w:docPartPr>
        <w:name w:val="FB00FD28E1B34749BCEA200E82F343D0"/>
        <w:category>
          <w:name w:val="General"/>
          <w:gallery w:val="placeholder"/>
        </w:category>
        <w:types>
          <w:type w:val="bbPlcHdr"/>
        </w:types>
        <w:behaviors>
          <w:behavior w:val="content"/>
        </w:behaviors>
        <w:guid w:val="{EFEBC84E-308C-4ECB-AD9F-D37DAAC04E4E}"/>
      </w:docPartPr>
      <w:docPartBody>
        <w:p w:rsidR="00000000" w:rsidRDefault="00DF4BED" w:rsidP="00DF4BED">
          <w:pPr>
            <w:pStyle w:val="FB00FD28E1B34749BCEA200E82F343D0"/>
          </w:pPr>
          <w:r w:rsidRPr="00A30DD1">
            <w:rPr>
              <w:rStyle w:val="PlaceholderText"/>
            </w:rPr>
            <w:t>Click here to enter a date.</w:t>
          </w:r>
        </w:p>
      </w:docPartBody>
    </w:docPart>
    <w:docPart>
      <w:docPartPr>
        <w:name w:val="369370B1EBCF4FA784347649626DB382"/>
        <w:category>
          <w:name w:val="General"/>
          <w:gallery w:val="placeholder"/>
        </w:category>
        <w:types>
          <w:type w:val="bbPlcHdr"/>
        </w:types>
        <w:behaviors>
          <w:behavior w:val="content"/>
        </w:behaviors>
        <w:guid w:val="{09FB5E66-1361-4BE4-A448-FD079B64C02E}"/>
      </w:docPartPr>
      <w:docPartBody>
        <w:p w:rsidR="00000000" w:rsidRDefault="0047006F"/>
      </w:docPartBody>
    </w:docPart>
    <w:docPart>
      <w:docPartPr>
        <w:name w:val="E40B8895AC0D4725BC3A852255137B01"/>
        <w:category>
          <w:name w:val="General"/>
          <w:gallery w:val="placeholder"/>
        </w:category>
        <w:types>
          <w:type w:val="bbPlcHdr"/>
        </w:types>
        <w:behaviors>
          <w:behavior w:val="content"/>
        </w:behaviors>
        <w:guid w:val="{C6EF7C6E-805F-47D4-8E49-64910B8F0C03}"/>
      </w:docPartPr>
      <w:docPartBody>
        <w:p w:rsidR="00000000" w:rsidRDefault="0047006F"/>
      </w:docPartBody>
    </w:docPart>
    <w:docPart>
      <w:docPartPr>
        <w:name w:val="CC849B5697054897A479935A8F7A1F63"/>
        <w:category>
          <w:name w:val="General"/>
          <w:gallery w:val="placeholder"/>
        </w:category>
        <w:types>
          <w:type w:val="bbPlcHdr"/>
        </w:types>
        <w:behaviors>
          <w:behavior w:val="content"/>
        </w:behaviors>
        <w:guid w:val="{A9677C04-6AFA-48F4-B03C-44ACF040D1BE}"/>
      </w:docPartPr>
      <w:docPartBody>
        <w:p w:rsidR="00000000" w:rsidRDefault="00DF4BED" w:rsidP="00DF4BED">
          <w:pPr>
            <w:pStyle w:val="CC849B5697054897A479935A8F7A1F63"/>
          </w:pPr>
          <w:r>
            <w:rPr>
              <w:rFonts w:eastAsia="Times New Roman" w:cs="Times New Roman"/>
              <w:bCs/>
              <w:szCs w:val="24"/>
            </w:rPr>
            <w:t xml:space="preserve"> </w:t>
          </w:r>
        </w:p>
      </w:docPartBody>
    </w:docPart>
    <w:docPart>
      <w:docPartPr>
        <w:name w:val="4D5AA140730E4E39B3080734DF167FEB"/>
        <w:category>
          <w:name w:val="General"/>
          <w:gallery w:val="placeholder"/>
        </w:category>
        <w:types>
          <w:type w:val="bbPlcHdr"/>
        </w:types>
        <w:behaviors>
          <w:behavior w:val="content"/>
        </w:behaviors>
        <w:guid w:val="{90FC258E-8E6E-488B-B886-60B5B6AFC388}"/>
      </w:docPartPr>
      <w:docPartBody>
        <w:p w:rsidR="00000000" w:rsidRDefault="0047006F"/>
      </w:docPartBody>
    </w:docPart>
    <w:docPart>
      <w:docPartPr>
        <w:name w:val="D9FD7D2335F643309C0CFB17BE05169C"/>
        <w:category>
          <w:name w:val="General"/>
          <w:gallery w:val="placeholder"/>
        </w:category>
        <w:types>
          <w:type w:val="bbPlcHdr"/>
        </w:types>
        <w:behaviors>
          <w:behavior w:val="content"/>
        </w:behaviors>
        <w:guid w:val="{2D1B3F46-2846-46E2-960C-5B836CE65244}"/>
      </w:docPartPr>
      <w:docPartBody>
        <w:p w:rsidR="00000000" w:rsidRDefault="0047006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7006F"/>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F4BED"/>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4BE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B00FD28E1B34749BCEA200E82F343D0">
    <w:name w:val="FB00FD28E1B34749BCEA200E82F343D0"/>
    <w:rsid w:val="00DF4BED"/>
    <w:pPr>
      <w:spacing w:after="160" w:line="259" w:lineRule="auto"/>
    </w:pPr>
    <w:rPr>
      <w:lang w:eastAsia="zh-CN"/>
    </w:rPr>
  </w:style>
  <w:style w:type="paragraph" w:customStyle="1" w:styleId="CC849B5697054897A479935A8F7A1F63">
    <w:name w:val="CC849B5697054897A479935A8F7A1F63"/>
    <w:rsid w:val="00DF4BED"/>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159B1D4-5D01-4184-97DB-283D03379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797</Words>
  <Characters>4549</Characters>
  <Application>Microsoft Office Word</Application>
  <DocSecurity>0</DocSecurity>
  <Lines>37</Lines>
  <Paragraphs>10</Paragraphs>
  <ScaleCrop>false</ScaleCrop>
  <Company>Texas Legislative Council</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2021-07-12T17:22:00Z</dcterms:modified>
</cp:coreProperties>
</file>

<file path=docProps/custom.xml><?xml version="1.0" encoding="utf-8"?>
<op:Properties xmlns:vt="http://schemas.openxmlformats.org/officeDocument/2006/docPropsVTypes" xmlns:op="http://schemas.openxmlformats.org/officeDocument/2006/custom-properties"/>
</file>