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65E04" w14:paraId="3D84C355" w14:textId="77777777" w:rsidTr="00345119">
        <w:tc>
          <w:tcPr>
            <w:tcW w:w="9576" w:type="dxa"/>
            <w:noWrap/>
          </w:tcPr>
          <w:p w14:paraId="29ABC3D6" w14:textId="77777777" w:rsidR="008423E4" w:rsidRPr="0022177D" w:rsidRDefault="002044B8" w:rsidP="008A70D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9465E82" w14:textId="77777777" w:rsidR="008423E4" w:rsidRPr="0022177D" w:rsidRDefault="008423E4" w:rsidP="008A70D1">
      <w:pPr>
        <w:jc w:val="center"/>
      </w:pPr>
    </w:p>
    <w:p w14:paraId="0BA477C6" w14:textId="77777777" w:rsidR="008423E4" w:rsidRPr="00B31F0E" w:rsidRDefault="008423E4" w:rsidP="008A70D1"/>
    <w:p w14:paraId="3F93928A" w14:textId="77777777" w:rsidR="008423E4" w:rsidRPr="00742794" w:rsidRDefault="008423E4" w:rsidP="008A70D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5E04" w14:paraId="3A6E2203" w14:textId="77777777" w:rsidTr="00345119">
        <w:tc>
          <w:tcPr>
            <w:tcW w:w="9576" w:type="dxa"/>
          </w:tcPr>
          <w:p w14:paraId="1B698709" w14:textId="0F1FEAD5" w:rsidR="008423E4" w:rsidRPr="00861995" w:rsidRDefault="002044B8" w:rsidP="008A70D1">
            <w:pPr>
              <w:jc w:val="right"/>
            </w:pPr>
            <w:r>
              <w:t>C.S.S.B. 827</w:t>
            </w:r>
          </w:p>
        </w:tc>
      </w:tr>
      <w:tr w:rsidR="00F65E04" w14:paraId="73FCDFDB" w14:textId="77777777" w:rsidTr="00345119">
        <w:tc>
          <w:tcPr>
            <w:tcW w:w="9576" w:type="dxa"/>
          </w:tcPr>
          <w:p w14:paraId="2E1B9A58" w14:textId="777B6DD4" w:rsidR="008423E4" w:rsidRPr="00861995" w:rsidRDefault="002044B8" w:rsidP="008A70D1">
            <w:pPr>
              <w:jc w:val="right"/>
            </w:pPr>
            <w:r>
              <w:t xml:space="preserve">By: </w:t>
            </w:r>
            <w:r w:rsidR="007D7A82">
              <w:t>Kolkhorst</w:t>
            </w:r>
          </w:p>
        </w:tc>
      </w:tr>
      <w:tr w:rsidR="00F65E04" w14:paraId="6B36CC42" w14:textId="77777777" w:rsidTr="00345119">
        <w:tc>
          <w:tcPr>
            <w:tcW w:w="9576" w:type="dxa"/>
          </w:tcPr>
          <w:p w14:paraId="4724D61C" w14:textId="2B648B09" w:rsidR="008423E4" w:rsidRPr="00861995" w:rsidRDefault="002044B8" w:rsidP="008A70D1">
            <w:pPr>
              <w:jc w:val="right"/>
            </w:pPr>
            <w:r>
              <w:t>Insurance</w:t>
            </w:r>
          </w:p>
        </w:tc>
      </w:tr>
      <w:tr w:rsidR="00F65E04" w14:paraId="2A7AC8F3" w14:textId="77777777" w:rsidTr="00345119">
        <w:tc>
          <w:tcPr>
            <w:tcW w:w="9576" w:type="dxa"/>
          </w:tcPr>
          <w:p w14:paraId="3046E2E2" w14:textId="1EECD06F" w:rsidR="008423E4" w:rsidRDefault="002044B8" w:rsidP="008A70D1">
            <w:pPr>
              <w:jc w:val="right"/>
            </w:pPr>
            <w:r>
              <w:t>Committee Report (Substituted)</w:t>
            </w:r>
          </w:p>
        </w:tc>
      </w:tr>
    </w:tbl>
    <w:p w14:paraId="437BEBBE" w14:textId="77777777" w:rsidR="008423E4" w:rsidRDefault="008423E4" w:rsidP="008A70D1">
      <w:pPr>
        <w:tabs>
          <w:tab w:val="right" w:pos="9360"/>
        </w:tabs>
      </w:pPr>
    </w:p>
    <w:p w14:paraId="040FAD39" w14:textId="77777777" w:rsidR="008423E4" w:rsidRDefault="008423E4" w:rsidP="008A70D1"/>
    <w:p w14:paraId="687504F9" w14:textId="77777777" w:rsidR="008423E4" w:rsidRDefault="008423E4" w:rsidP="008A70D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65E04" w14:paraId="63364108" w14:textId="77777777" w:rsidTr="00345119">
        <w:tc>
          <w:tcPr>
            <w:tcW w:w="9576" w:type="dxa"/>
          </w:tcPr>
          <w:p w14:paraId="6C4CB72B" w14:textId="77777777" w:rsidR="008423E4" w:rsidRPr="00A8133F" w:rsidRDefault="002044B8" w:rsidP="008A70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61BF058" w14:textId="77777777" w:rsidR="008423E4" w:rsidRDefault="008423E4" w:rsidP="008A70D1"/>
          <w:p w14:paraId="08E04666" w14:textId="0582C63C" w:rsidR="008423E4" w:rsidRDefault="002044B8" w:rsidP="008A70D1">
            <w:pPr>
              <w:pStyle w:val="Header"/>
              <w:jc w:val="both"/>
            </w:pPr>
            <w:r>
              <w:t xml:space="preserve">Texas has an above average rate </w:t>
            </w:r>
            <w:r w:rsidRPr="006406A0">
              <w:t xml:space="preserve">of adults </w:t>
            </w:r>
            <w:r>
              <w:t>who</w:t>
            </w:r>
            <w:r w:rsidRPr="006406A0">
              <w:t xml:space="preserve"> have been diagnosed with diabetes. </w:t>
            </w:r>
            <w:r>
              <w:t>Studies have shown that</w:t>
            </w:r>
            <w:r w:rsidRPr="006406A0">
              <w:t xml:space="preserve"> medical expenses for those with diabetes </w:t>
            </w:r>
            <w:r>
              <w:t xml:space="preserve">are more than twice the average cost for  </w:t>
            </w:r>
            <w:r w:rsidRPr="006406A0">
              <w:t xml:space="preserve">those </w:t>
            </w:r>
            <w:r>
              <w:t>who are not diabetic</w:t>
            </w:r>
            <w:r w:rsidRPr="006406A0">
              <w:t>. In the past 15 years, the price of insulin has nearly tripled, which has led to increased cost-sharing requirements. Due to price increases, ins</w:t>
            </w:r>
            <w:r w:rsidRPr="006406A0">
              <w:t>ulin rationing has become more common</w:t>
            </w:r>
            <w:r w:rsidR="0091265A">
              <w:t>.</w:t>
            </w:r>
            <w:r w:rsidRPr="006406A0">
              <w:t xml:space="preserve"> </w:t>
            </w:r>
            <w:r w:rsidR="0091265A">
              <w:t>This</w:t>
            </w:r>
            <w:r w:rsidRPr="006406A0">
              <w:t xml:space="preserve"> is a dangerous practice that jeopardizes the health and safety of the patient.</w:t>
            </w:r>
            <w:r>
              <w:t xml:space="preserve"> </w:t>
            </w:r>
            <w:r w:rsidR="0091265A">
              <w:t>C.S.</w:t>
            </w:r>
            <w:r w:rsidRPr="006406A0">
              <w:t>S</w:t>
            </w:r>
            <w:r w:rsidR="0091265A">
              <w:t>.</w:t>
            </w:r>
            <w:r w:rsidRPr="006406A0">
              <w:t>B</w:t>
            </w:r>
            <w:r w:rsidR="0091265A">
              <w:t>.</w:t>
            </w:r>
            <w:r w:rsidRPr="006406A0">
              <w:t xml:space="preserve"> 827 seeks to address this </w:t>
            </w:r>
            <w:r w:rsidR="0091265A">
              <w:t>issue and allow</w:t>
            </w:r>
            <w:r w:rsidR="0091265A" w:rsidRPr="006406A0">
              <w:t xml:space="preserve"> consumers </w:t>
            </w:r>
            <w:r w:rsidR="0091265A">
              <w:t>to</w:t>
            </w:r>
            <w:r w:rsidR="0091265A" w:rsidRPr="006406A0">
              <w:t xml:space="preserve"> be able to effectively budget for the costs associated with their insulin </w:t>
            </w:r>
            <w:r w:rsidRPr="006406A0">
              <w:t xml:space="preserve">by </w:t>
            </w:r>
            <w:r w:rsidR="00A35D7C">
              <w:t>capping</w:t>
            </w:r>
            <w:r w:rsidR="005A3020">
              <w:t xml:space="preserve"> cost-sharing </w:t>
            </w:r>
            <w:r w:rsidR="00A35D7C">
              <w:t xml:space="preserve">for </w:t>
            </w:r>
            <w:r w:rsidR="00086A90">
              <w:t>prescription insulin</w:t>
            </w:r>
            <w:r w:rsidR="0091265A">
              <w:t xml:space="preserve"> </w:t>
            </w:r>
            <w:r w:rsidR="00E63639">
              <w:t xml:space="preserve">at $25 </w:t>
            </w:r>
            <w:r w:rsidR="00A75097">
              <w:t xml:space="preserve">per prescription </w:t>
            </w:r>
            <w:r w:rsidRPr="006406A0">
              <w:t xml:space="preserve">for </w:t>
            </w:r>
            <w:r w:rsidR="0091265A">
              <w:t>a 30-day supply</w:t>
            </w:r>
            <w:r w:rsidRPr="006406A0">
              <w:t>.</w:t>
            </w:r>
          </w:p>
          <w:p w14:paraId="1EF97626" w14:textId="77777777" w:rsidR="008423E4" w:rsidRPr="00E26B13" w:rsidRDefault="008423E4" w:rsidP="008A70D1">
            <w:pPr>
              <w:rPr>
                <w:b/>
              </w:rPr>
            </w:pPr>
          </w:p>
        </w:tc>
      </w:tr>
      <w:tr w:rsidR="00F65E04" w14:paraId="16FB0736" w14:textId="77777777" w:rsidTr="00345119">
        <w:tc>
          <w:tcPr>
            <w:tcW w:w="9576" w:type="dxa"/>
          </w:tcPr>
          <w:p w14:paraId="3369B6B5" w14:textId="77777777" w:rsidR="0017725B" w:rsidRDefault="002044B8" w:rsidP="008A70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9931FAF" w14:textId="77777777" w:rsidR="0017725B" w:rsidRDefault="0017725B" w:rsidP="008A70D1">
            <w:pPr>
              <w:rPr>
                <w:b/>
                <w:u w:val="single"/>
              </w:rPr>
            </w:pPr>
          </w:p>
          <w:p w14:paraId="1C3365ED" w14:textId="77777777" w:rsidR="005859FA" w:rsidRPr="005859FA" w:rsidRDefault="002044B8" w:rsidP="008A70D1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14:paraId="7AD9F78E" w14:textId="77777777" w:rsidR="0017725B" w:rsidRPr="0017725B" w:rsidRDefault="0017725B" w:rsidP="008A70D1">
            <w:pPr>
              <w:rPr>
                <w:b/>
                <w:u w:val="single"/>
              </w:rPr>
            </w:pPr>
          </w:p>
        </w:tc>
      </w:tr>
      <w:tr w:rsidR="00F65E04" w14:paraId="65E8FC3A" w14:textId="77777777" w:rsidTr="00345119">
        <w:tc>
          <w:tcPr>
            <w:tcW w:w="9576" w:type="dxa"/>
          </w:tcPr>
          <w:p w14:paraId="37506993" w14:textId="77777777" w:rsidR="008423E4" w:rsidRPr="00A8133F" w:rsidRDefault="002044B8" w:rsidP="008A70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2EF06C5" w14:textId="77777777" w:rsidR="008423E4" w:rsidRDefault="008423E4" w:rsidP="008A70D1"/>
          <w:p w14:paraId="46E3694A" w14:textId="77777777" w:rsidR="005859FA" w:rsidRDefault="002044B8" w:rsidP="008A7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</w:t>
            </w:r>
            <w:r>
              <w:t>making authority to a state officer, department, agency, or institution.</w:t>
            </w:r>
          </w:p>
          <w:p w14:paraId="1D4B1ECA" w14:textId="77777777" w:rsidR="008423E4" w:rsidRPr="00E21FDC" w:rsidRDefault="008423E4" w:rsidP="008A70D1">
            <w:pPr>
              <w:rPr>
                <w:b/>
              </w:rPr>
            </w:pPr>
          </w:p>
        </w:tc>
      </w:tr>
      <w:tr w:rsidR="00F65E04" w14:paraId="36DB20A3" w14:textId="77777777" w:rsidTr="00345119">
        <w:tc>
          <w:tcPr>
            <w:tcW w:w="9576" w:type="dxa"/>
          </w:tcPr>
          <w:p w14:paraId="36213CE6" w14:textId="77777777" w:rsidR="008423E4" w:rsidRPr="00A8133F" w:rsidRDefault="002044B8" w:rsidP="008A70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42A18C0" w14:textId="77777777" w:rsidR="008423E4" w:rsidRDefault="008423E4" w:rsidP="008A70D1"/>
          <w:p w14:paraId="5DE5534E" w14:textId="2A7A0164" w:rsidR="008423E4" w:rsidRDefault="002044B8" w:rsidP="008A70D1">
            <w:pPr>
              <w:pStyle w:val="Header"/>
              <w:jc w:val="both"/>
            </w:pPr>
            <w:r>
              <w:t>C.S.S.B. 827</w:t>
            </w:r>
            <w:r w:rsidR="005859FA">
              <w:t xml:space="preserve"> amends the Insurance Code to </w:t>
            </w:r>
            <w:r w:rsidR="00B37D1C">
              <w:t xml:space="preserve">cap </w:t>
            </w:r>
            <w:r w:rsidR="008D06CA">
              <w:t>the out-of-pocket costs that may be imposed</w:t>
            </w:r>
            <w:r w:rsidR="004B4ACF">
              <w:t xml:space="preserve"> </w:t>
            </w:r>
            <w:r w:rsidR="003D78F7">
              <w:t>under</w:t>
            </w:r>
            <w:r w:rsidR="00B37D1C">
              <w:t xml:space="preserve"> </w:t>
            </w:r>
            <w:r w:rsidR="005859FA">
              <w:t xml:space="preserve">a health benefit </w:t>
            </w:r>
            <w:r w:rsidR="00A35D7C">
              <w:t>plan</w:t>
            </w:r>
            <w:r w:rsidR="008D06CA">
              <w:t>'s cost-sharing provision</w:t>
            </w:r>
            <w:r w:rsidR="00A35D7C">
              <w:t xml:space="preserve"> </w:t>
            </w:r>
            <w:r w:rsidR="005859FA">
              <w:t>for</w:t>
            </w:r>
            <w:r w:rsidR="007E37FA">
              <w:t xml:space="preserve"> prescription</w:t>
            </w:r>
            <w:r w:rsidR="005859FA">
              <w:t xml:space="preserve"> insulin</w:t>
            </w:r>
            <w:r w:rsidR="00B37D1C">
              <w:t xml:space="preserve"> that is included in the plan's formulary</w:t>
            </w:r>
            <w:r w:rsidR="00CD26A7">
              <w:t>,</w:t>
            </w:r>
            <w:r>
              <w:t xml:space="preserve"> </w:t>
            </w:r>
            <w:r w:rsidR="00CD26A7">
              <w:t>other than an insulin drug administered intravenously,</w:t>
            </w:r>
            <w:r w:rsidR="005859FA">
              <w:t xml:space="preserve"> </w:t>
            </w:r>
            <w:r w:rsidR="00B37D1C">
              <w:t>at</w:t>
            </w:r>
            <w:r w:rsidR="005859FA">
              <w:t xml:space="preserve"> $</w:t>
            </w:r>
            <w:r>
              <w:t xml:space="preserve">25 per </w:t>
            </w:r>
            <w:r w:rsidR="006406A0">
              <w:t>prescription</w:t>
            </w:r>
            <w:r>
              <w:t xml:space="preserve"> </w:t>
            </w:r>
            <w:r w:rsidR="005859FA">
              <w:t xml:space="preserve">for a 30-day supply, regardless of the amount or type of insulin needed to fill the enrollee's prescription. </w:t>
            </w:r>
            <w:r>
              <w:t>A health benefit plan mus</w:t>
            </w:r>
            <w:r>
              <w:t xml:space="preserve">t include at least one insulin from each therapeutic class in its formulary. </w:t>
            </w:r>
            <w:r w:rsidR="00E638CF" w:rsidRPr="00E638CF">
              <w:t>The bill establishes, and provides certain exceptions to, the applicability of its provisions</w:t>
            </w:r>
            <w:r w:rsidR="00E638CF">
              <w:t xml:space="preserve">. </w:t>
            </w:r>
            <w:r>
              <w:t>The bill</w:t>
            </w:r>
            <w:r w:rsidR="00E638CF">
              <w:t xml:space="preserve"> applies only to a </w:t>
            </w:r>
            <w:r w:rsidR="00E638CF" w:rsidRPr="00E638CF">
              <w:t>health benefit plan delivered, issued for delivery, or renewed on or after January 1, 2022.</w:t>
            </w:r>
          </w:p>
          <w:p w14:paraId="1B0556AE" w14:textId="3A1BF727" w:rsidR="00771465" w:rsidRPr="00835628" w:rsidRDefault="00771465" w:rsidP="008A70D1">
            <w:pPr>
              <w:pStyle w:val="Header"/>
              <w:jc w:val="both"/>
              <w:rPr>
                <w:b/>
              </w:rPr>
            </w:pPr>
          </w:p>
        </w:tc>
      </w:tr>
      <w:tr w:rsidR="00F65E04" w14:paraId="5A30080B" w14:textId="77777777" w:rsidTr="00345119">
        <w:tc>
          <w:tcPr>
            <w:tcW w:w="9576" w:type="dxa"/>
          </w:tcPr>
          <w:p w14:paraId="0F7FD560" w14:textId="77777777" w:rsidR="008423E4" w:rsidRPr="00A8133F" w:rsidRDefault="002044B8" w:rsidP="008A70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6297448" w14:textId="77777777" w:rsidR="008423E4" w:rsidRDefault="008423E4" w:rsidP="008A70D1"/>
          <w:p w14:paraId="6F5EAEAB" w14:textId="77777777" w:rsidR="008423E4" w:rsidRPr="003624F2" w:rsidRDefault="002044B8" w:rsidP="008A7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E5FBF06" w14:textId="77777777" w:rsidR="008423E4" w:rsidRPr="00233FDB" w:rsidRDefault="008423E4" w:rsidP="008A70D1">
            <w:pPr>
              <w:rPr>
                <w:b/>
              </w:rPr>
            </w:pPr>
          </w:p>
        </w:tc>
      </w:tr>
      <w:tr w:rsidR="00F65E04" w14:paraId="212CD2F8" w14:textId="77777777" w:rsidTr="00345119">
        <w:tc>
          <w:tcPr>
            <w:tcW w:w="9576" w:type="dxa"/>
          </w:tcPr>
          <w:p w14:paraId="7000E048" w14:textId="77777777" w:rsidR="007D7A82" w:rsidRDefault="002044B8" w:rsidP="008A70D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6162A342" w14:textId="77777777" w:rsidR="0093354C" w:rsidRDefault="0093354C" w:rsidP="008A70D1">
            <w:pPr>
              <w:jc w:val="both"/>
            </w:pPr>
          </w:p>
          <w:p w14:paraId="3A1772A6" w14:textId="425FE1AD" w:rsidR="0093354C" w:rsidRDefault="002044B8" w:rsidP="008A70D1">
            <w:pPr>
              <w:jc w:val="both"/>
            </w:pPr>
            <w:r>
              <w:t>While C.S.S.B. 827 may differ from the engrossed in minor or nonsubstantive ways, the following summarizes the substantial differences</w:t>
            </w:r>
            <w:r>
              <w:t xml:space="preserve"> between the engrossed and committee substitute versions of the bill.</w:t>
            </w:r>
          </w:p>
          <w:p w14:paraId="7361937E" w14:textId="2F6278B9" w:rsidR="006406A0" w:rsidRDefault="006406A0" w:rsidP="008A70D1">
            <w:pPr>
              <w:jc w:val="both"/>
            </w:pPr>
          </w:p>
          <w:p w14:paraId="6FBE0D99" w14:textId="2AB5F174" w:rsidR="006406A0" w:rsidRDefault="002044B8" w:rsidP="008A70D1">
            <w:pPr>
              <w:jc w:val="both"/>
            </w:pPr>
            <w:r>
              <w:t xml:space="preserve">The original set the </w:t>
            </w:r>
            <w:r w:rsidR="00C15D82">
              <w:t xml:space="preserve">cost-sharing </w:t>
            </w:r>
            <w:r>
              <w:t xml:space="preserve">cap </w:t>
            </w:r>
            <w:r w:rsidR="00A75097">
              <w:t>for prescription insulin</w:t>
            </w:r>
            <w:r w:rsidR="000C7B05">
              <w:t xml:space="preserve"> </w:t>
            </w:r>
            <w:r>
              <w:t xml:space="preserve">at $50 for a 30-day supply, whereas the substitute sets the cap at $25 per prescription for a 30-day supply. </w:t>
            </w:r>
          </w:p>
          <w:p w14:paraId="1BED8FA8" w14:textId="7992B129" w:rsidR="006406A0" w:rsidRDefault="006406A0" w:rsidP="008A70D1">
            <w:pPr>
              <w:jc w:val="both"/>
            </w:pPr>
          </w:p>
          <w:p w14:paraId="0BA35D32" w14:textId="5C6775E0" w:rsidR="006406A0" w:rsidRDefault="002044B8" w:rsidP="008A70D1">
            <w:pPr>
              <w:jc w:val="both"/>
            </w:pPr>
            <w:r>
              <w:t>The substit</w:t>
            </w:r>
            <w:r>
              <w:t>ute includes a requirement absent from the engrossed for a health benefit plan to include at least one insulin from each therapeutic class in its formulary.</w:t>
            </w:r>
          </w:p>
          <w:p w14:paraId="172C7FBA" w14:textId="3113CB3B" w:rsidR="0093354C" w:rsidRPr="0093354C" w:rsidRDefault="0093354C" w:rsidP="008A70D1">
            <w:pPr>
              <w:jc w:val="both"/>
            </w:pPr>
          </w:p>
        </w:tc>
      </w:tr>
      <w:tr w:rsidR="00F65E04" w14:paraId="6CB1F699" w14:textId="77777777" w:rsidTr="00345119">
        <w:tc>
          <w:tcPr>
            <w:tcW w:w="9576" w:type="dxa"/>
          </w:tcPr>
          <w:p w14:paraId="76A32AE8" w14:textId="77777777" w:rsidR="007D7A82" w:rsidRPr="009C1E9A" w:rsidRDefault="007D7A82" w:rsidP="008A70D1">
            <w:pPr>
              <w:rPr>
                <w:b/>
                <w:u w:val="single"/>
              </w:rPr>
            </w:pPr>
          </w:p>
        </w:tc>
      </w:tr>
      <w:tr w:rsidR="00F65E04" w14:paraId="63CB0574" w14:textId="77777777" w:rsidTr="00345119">
        <w:tc>
          <w:tcPr>
            <w:tcW w:w="9576" w:type="dxa"/>
          </w:tcPr>
          <w:p w14:paraId="2F657F22" w14:textId="77777777" w:rsidR="007D7A82" w:rsidRPr="007D7A82" w:rsidRDefault="007D7A82" w:rsidP="008A70D1">
            <w:pPr>
              <w:jc w:val="both"/>
            </w:pPr>
          </w:p>
        </w:tc>
      </w:tr>
    </w:tbl>
    <w:p w14:paraId="7FB1770B" w14:textId="77777777" w:rsidR="008423E4" w:rsidRPr="00BE0E75" w:rsidRDefault="008423E4" w:rsidP="008A70D1">
      <w:pPr>
        <w:jc w:val="both"/>
        <w:rPr>
          <w:rFonts w:ascii="Arial" w:hAnsi="Arial"/>
          <w:sz w:val="16"/>
          <w:szCs w:val="16"/>
        </w:rPr>
      </w:pPr>
    </w:p>
    <w:p w14:paraId="5630D429" w14:textId="77777777" w:rsidR="004108C3" w:rsidRPr="008423E4" w:rsidRDefault="004108C3" w:rsidP="008A70D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991F" w14:textId="77777777" w:rsidR="00000000" w:rsidRDefault="002044B8">
      <w:r>
        <w:separator/>
      </w:r>
    </w:p>
  </w:endnote>
  <w:endnote w:type="continuationSeparator" w:id="0">
    <w:p w14:paraId="646D7EA2" w14:textId="77777777" w:rsidR="00000000" w:rsidRDefault="0020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14A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5E04" w14:paraId="4BD21420" w14:textId="77777777" w:rsidTr="009C1E9A">
      <w:trPr>
        <w:cantSplit/>
      </w:trPr>
      <w:tc>
        <w:tcPr>
          <w:tcW w:w="0" w:type="pct"/>
        </w:tcPr>
        <w:p w14:paraId="1BFBB7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CA1A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5F63C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8363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77C6F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5E04" w14:paraId="0636A9E1" w14:textId="77777777" w:rsidTr="009C1E9A">
      <w:trPr>
        <w:cantSplit/>
      </w:trPr>
      <w:tc>
        <w:tcPr>
          <w:tcW w:w="0" w:type="pct"/>
        </w:tcPr>
        <w:p w14:paraId="555AFD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C648DB" w14:textId="561BDABE" w:rsidR="00EC379B" w:rsidRPr="009C1E9A" w:rsidRDefault="002044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23238</w:t>
          </w:r>
        </w:p>
      </w:tc>
      <w:tc>
        <w:tcPr>
          <w:tcW w:w="2453" w:type="pct"/>
        </w:tcPr>
        <w:p w14:paraId="37E5CEAE" w14:textId="307F56B8" w:rsidR="00EC379B" w:rsidRDefault="002044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57D25">
            <w:t>21.120.176</w:t>
          </w:r>
          <w:r>
            <w:fldChar w:fldCharType="end"/>
          </w:r>
        </w:p>
      </w:tc>
    </w:tr>
    <w:tr w:rsidR="00F65E04" w14:paraId="1D30AD5E" w14:textId="77777777" w:rsidTr="009C1E9A">
      <w:trPr>
        <w:cantSplit/>
      </w:trPr>
      <w:tc>
        <w:tcPr>
          <w:tcW w:w="0" w:type="pct"/>
        </w:tcPr>
        <w:p w14:paraId="7A1FC6D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1C4FD2" w14:textId="32865043" w:rsidR="00EC379B" w:rsidRPr="009C1E9A" w:rsidRDefault="002044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21898</w:t>
          </w:r>
        </w:p>
      </w:tc>
      <w:tc>
        <w:tcPr>
          <w:tcW w:w="2453" w:type="pct"/>
        </w:tcPr>
        <w:p w14:paraId="492EEEC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88BFB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5E04" w14:paraId="3C0C0E8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F77C0D1" w14:textId="045D8FDE" w:rsidR="00EC379B" w:rsidRDefault="002044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57D2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02D11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5958A5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5F7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3BC9D" w14:textId="77777777" w:rsidR="00000000" w:rsidRDefault="002044B8">
      <w:r>
        <w:separator/>
      </w:r>
    </w:p>
  </w:footnote>
  <w:footnote w:type="continuationSeparator" w:id="0">
    <w:p w14:paraId="612B0728" w14:textId="77777777" w:rsidR="00000000" w:rsidRDefault="0020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16FF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F14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A6A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C72"/>
    <w:multiLevelType w:val="hybridMultilevel"/>
    <w:tmpl w:val="A63CCE8A"/>
    <w:lvl w:ilvl="0" w:tplc="0A5A7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EF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45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86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22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01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06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884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F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A90"/>
    <w:rsid w:val="00090E6B"/>
    <w:rsid w:val="00091B2C"/>
    <w:rsid w:val="00092ABC"/>
    <w:rsid w:val="00097AAF"/>
    <w:rsid w:val="00097D13"/>
    <w:rsid w:val="00097EE6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B05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5FD"/>
    <w:rsid w:val="001E2CAD"/>
    <w:rsid w:val="001E34DB"/>
    <w:rsid w:val="001E37CD"/>
    <w:rsid w:val="001E4070"/>
    <w:rsid w:val="001E655E"/>
    <w:rsid w:val="001F1F9C"/>
    <w:rsid w:val="001F3CB8"/>
    <w:rsid w:val="001F6B91"/>
    <w:rsid w:val="001F703C"/>
    <w:rsid w:val="00200B9E"/>
    <w:rsid w:val="00200BF5"/>
    <w:rsid w:val="002010D1"/>
    <w:rsid w:val="00201338"/>
    <w:rsid w:val="002044B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877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215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54C"/>
    <w:rsid w:val="003C664C"/>
    <w:rsid w:val="003D31CC"/>
    <w:rsid w:val="003D726D"/>
    <w:rsid w:val="003D78F7"/>
    <w:rsid w:val="003E0875"/>
    <w:rsid w:val="003E0BB8"/>
    <w:rsid w:val="003E6CB0"/>
    <w:rsid w:val="003F1F5E"/>
    <w:rsid w:val="003F286A"/>
    <w:rsid w:val="003F68F7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37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2D1"/>
    <w:rsid w:val="004A03F7"/>
    <w:rsid w:val="004A081C"/>
    <w:rsid w:val="004A123F"/>
    <w:rsid w:val="004A2172"/>
    <w:rsid w:val="004B138F"/>
    <w:rsid w:val="004B412A"/>
    <w:rsid w:val="004B4ACF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610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6691"/>
    <w:rsid w:val="005570D2"/>
    <w:rsid w:val="00557D25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9FA"/>
    <w:rsid w:val="005878B7"/>
    <w:rsid w:val="00592C9A"/>
    <w:rsid w:val="00593DF8"/>
    <w:rsid w:val="00595745"/>
    <w:rsid w:val="005A0E18"/>
    <w:rsid w:val="005A12A5"/>
    <w:rsid w:val="005A3020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6A0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050C"/>
    <w:rsid w:val="006B08C0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65"/>
    <w:rsid w:val="0077149E"/>
    <w:rsid w:val="00777518"/>
    <w:rsid w:val="0077779E"/>
    <w:rsid w:val="00780FB6"/>
    <w:rsid w:val="007845F9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C5F"/>
    <w:rsid w:val="007D2892"/>
    <w:rsid w:val="007D2DCC"/>
    <w:rsid w:val="007D47E1"/>
    <w:rsid w:val="007D7A82"/>
    <w:rsid w:val="007D7FCB"/>
    <w:rsid w:val="007E33B6"/>
    <w:rsid w:val="007E37FA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F78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0D1"/>
    <w:rsid w:val="008B05D8"/>
    <w:rsid w:val="008B0B3D"/>
    <w:rsid w:val="008B2B1A"/>
    <w:rsid w:val="008B3428"/>
    <w:rsid w:val="008B7785"/>
    <w:rsid w:val="008C0809"/>
    <w:rsid w:val="008C132C"/>
    <w:rsid w:val="008C3FD0"/>
    <w:rsid w:val="008D06CA"/>
    <w:rsid w:val="008D27A5"/>
    <w:rsid w:val="008D2A43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7BAA"/>
    <w:rsid w:val="00901670"/>
    <w:rsid w:val="00902212"/>
    <w:rsid w:val="00903E0A"/>
    <w:rsid w:val="00904721"/>
    <w:rsid w:val="00907780"/>
    <w:rsid w:val="00907EDD"/>
    <w:rsid w:val="009107AD"/>
    <w:rsid w:val="0091265A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54C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8AB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1BF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5D7C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5097"/>
    <w:rsid w:val="00A803CF"/>
    <w:rsid w:val="00A8133F"/>
    <w:rsid w:val="00A825E7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747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D1C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5D82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463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6A7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55D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0AE8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639"/>
    <w:rsid w:val="00E638CF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5E04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C8BC92-6DB3-4AED-9334-CD74F849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B08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0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08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0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08C0"/>
    <w:rPr>
      <w:b/>
      <w:bCs/>
    </w:rPr>
  </w:style>
  <w:style w:type="paragraph" w:styleId="Revision">
    <w:name w:val="Revision"/>
    <w:hidden/>
    <w:uiPriority w:val="99"/>
    <w:semiHidden/>
    <w:rsid w:val="006B08C0"/>
    <w:rPr>
      <w:sz w:val="24"/>
      <w:szCs w:val="24"/>
    </w:rPr>
  </w:style>
  <w:style w:type="character" w:styleId="Hyperlink">
    <w:name w:val="Hyperlink"/>
    <w:basedOn w:val="DefaultParagraphFont"/>
    <w:unhideWhenUsed/>
    <w:rsid w:val="00640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2236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SB00827 (Committee Report (Substituted))</vt:lpstr>
    </vt:vector>
  </TitlesOfParts>
  <Company>State of Texas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23238</dc:subject>
  <dc:creator>State of Texas</dc:creator>
  <dc:description>SB 827 by Kolkhorst-(H)Insurance (Substitute Document Number: 87R 21898)</dc:description>
  <cp:lastModifiedBy>Lauren Bustamante</cp:lastModifiedBy>
  <cp:revision>2</cp:revision>
  <cp:lastPrinted>2003-11-26T17:21:00Z</cp:lastPrinted>
  <dcterms:created xsi:type="dcterms:W3CDTF">2021-05-11T19:59:00Z</dcterms:created>
  <dcterms:modified xsi:type="dcterms:W3CDTF">2021-05-11T19:59:00Z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21.120.176</vt:lpwstr>
  </property>
</Properties>
</file>