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FC" w:rsidRDefault="009329F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3DCE5C30B7048ABB61A5F19779F2D8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329FC" w:rsidRPr="00585C31" w:rsidRDefault="009329FC" w:rsidP="000F1DF9">
      <w:pPr>
        <w:spacing w:after="0" w:line="240" w:lineRule="auto"/>
        <w:rPr>
          <w:rFonts w:cs="Times New Roman"/>
          <w:szCs w:val="24"/>
        </w:rPr>
      </w:pPr>
    </w:p>
    <w:p w:rsidR="009329FC" w:rsidRPr="00585C31" w:rsidRDefault="009329F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329FC" w:rsidTr="000F1DF9">
        <w:tc>
          <w:tcPr>
            <w:tcW w:w="2718" w:type="dxa"/>
          </w:tcPr>
          <w:p w:rsidR="009329FC" w:rsidRPr="005C2A78" w:rsidRDefault="009329F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1F75232648346D0BA93A717AFEA725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329FC" w:rsidRPr="00FF6471" w:rsidRDefault="009329F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D0B2D825D1D44149B9E3A4C509A91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840</w:t>
                </w:r>
              </w:sdtContent>
            </w:sdt>
          </w:p>
        </w:tc>
      </w:tr>
      <w:tr w:rsidR="009329F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5856CE068A480AB8352DEE01C405FC"/>
            </w:placeholder>
          </w:sdtPr>
          <w:sdtContent>
            <w:tc>
              <w:tcPr>
                <w:tcW w:w="2718" w:type="dxa"/>
              </w:tcPr>
              <w:p w:rsidR="009329FC" w:rsidRPr="000F1DF9" w:rsidRDefault="009329F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87R3814 MP-F</w:t>
                </w:r>
              </w:p>
            </w:tc>
          </w:sdtContent>
        </w:sdt>
        <w:tc>
          <w:tcPr>
            <w:tcW w:w="6858" w:type="dxa"/>
          </w:tcPr>
          <w:p w:rsidR="009329FC" w:rsidRPr="005C2A78" w:rsidRDefault="009329F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495091B91E404094F42EC8549CA2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1C834928281409DA95D32BB5A00D0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FFE02B0D5E1461189F30632F762E5FB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659C10A51BC4C4DB3268A4E556BEE5E"/>
                </w:placeholder>
                <w:showingPlcHdr/>
              </w:sdtPr>
              <w:sdtContent/>
            </w:sdt>
          </w:p>
        </w:tc>
      </w:tr>
      <w:tr w:rsidR="009329FC" w:rsidTr="000F1DF9">
        <w:tc>
          <w:tcPr>
            <w:tcW w:w="2718" w:type="dxa"/>
          </w:tcPr>
          <w:p w:rsidR="009329FC" w:rsidRPr="00BC7495" w:rsidRDefault="009329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D818ED05B594FA88EACC943469D9458"/>
            </w:placeholder>
          </w:sdtPr>
          <w:sdtContent>
            <w:tc>
              <w:tcPr>
                <w:tcW w:w="6858" w:type="dxa"/>
              </w:tcPr>
              <w:p w:rsidR="009329FC" w:rsidRPr="00FF6471" w:rsidRDefault="009329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9329FC" w:rsidTr="000F1DF9">
        <w:tc>
          <w:tcPr>
            <w:tcW w:w="2718" w:type="dxa"/>
          </w:tcPr>
          <w:p w:rsidR="009329FC" w:rsidRPr="00BC7495" w:rsidRDefault="009329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EFE88A0A58486DB770A3B9BDF4A0F3"/>
            </w:placeholder>
            <w:date w:fullDate="2021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329FC" w:rsidRPr="00FF6471" w:rsidRDefault="009329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4/15/2021</w:t>
                </w:r>
              </w:p>
            </w:tc>
          </w:sdtContent>
        </w:sdt>
      </w:tr>
      <w:tr w:rsidR="009329FC" w:rsidTr="000F1DF9">
        <w:tc>
          <w:tcPr>
            <w:tcW w:w="2718" w:type="dxa"/>
          </w:tcPr>
          <w:p w:rsidR="009329FC" w:rsidRPr="00BC7495" w:rsidRDefault="009329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972105611414C369C0EF62CB921DB23"/>
            </w:placeholder>
          </w:sdtPr>
          <w:sdtContent>
            <w:tc>
              <w:tcPr>
                <w:tcW w:w="6858" w:type="dxa"/>
              </w:tcPr>
              <w:p w:rsidR="009329FC" w:rsidRPr="00FF6471" w:rsidRDefault="009329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329FC" w:rsidRPr="00FF6471" w:rsidRDefault="009329FC" w:rsidP="000F1DF9">
      <w:pPr>
        <w:spacing w:after="0" w:line="240" w:lineRule="auto"/>
        <w:rPr>
          <w:rFonts w:cs="Times New Roman"/>
          <w:szCs w:val="24"/>
        </w:rPr>
      </w:pPr>
    </w:p>
    <w:p w:rsidR="009329FC" w:rsidRPr="00FF6471" w:rsidRDefault="009329FC" w:rsidP="000F1DF9">
      <w:pPr>
        <w:spacing w:after="0" w:line="240" w:lineRule="auto"/>
        <w:rPr>
          <w:rFonts w:cs="Times New Roman"/>
          <w:szCs w:val="24"/>
        </w:rPr>
      </w:pPr>
    </w:p>
    <w:p w:rsidR="009329FC" w:rsidRPr="00FF6471" w:rsidRDefault="009329F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7DE0168E8AE451B98EC0AAB287D7DC0"/>
        </w:placeholder>
      </w:sdtPr>
      <w:sdtContent>
        <w:p w:rsidR="009329FC" w:rsidRDefault="009329F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7984046ECD44AADA199B628B80860AE"/>
        </w:placeholder>
      </w:sdtPr>
      <w:sdtContent>
        <w:p w:rsidR="009329FC" w:rsidRPr="009329FC" w:rsidRDefault="009329FC" w:rsidP="009329F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829325088"/>
            <w:rPr>
              <w:rFonts w:eastAsia="Times New Roman"/>
              <w:bCs/>
            </w:rPr>
          </w:pPr>
        </w:p>
        <w:p w:rsidR="009329FC" w:rsidRDefault="009329FC" w:rsidP="009329F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829325088"/>
          </w:pPr>
          <w:r w:rsidRPr="00E86DC0">
            <w:t xml:space="preserve">Non-native Burmese Pythons have established a breeding population in South Florida and are one of the most concerning invasive species in </w:t>
          </w:r>
          <w:r>
            <w:t xml:space="preserve">the </w:t>
          </w:r>
          <w:r w:rsidRPr="00E86DC0">
            <w:t xml:space="preserve">Everglades. In an effort to bolster efforts to keep the species from invading Texas, interested parties have asked to clarify current law and specifically name </w:t>
          </w:r>
          <w:r>
            <w:t>the</w:t>
          </w:r>
          <w:r w:rsidRPr="00E86DC0">
            <w:t xml:space="preserve"> Burmese Python as a nonindigenous snake requiring a permit to possess or transport in the state.</w:t>
          </w:r>
        </w:p>
        <w:p w:rsidR="009329FC" w:rsidRDefault="009329FC" w:rsidP="009329F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829325088"/>
          </w:pPr>
        </w:p>
        <w:p w:rsidR="009329FC" w:rsidRDefault="009329FC" w:rsidP="009329FC">
          <w:pPr>
            <w:pStyle w:val="ListParagraph"/>
            <w:shd w:val="clear" w:color="000000" w:fill="auto"/>
            <w:autoSpaceDE w:val="0"/>
            <w:autoSpaceDN w:val="0"/>
            <w:adjustRightInd w:val="0"/>
            <w:ind w:left="0"/>
            <w:jc w:val="both"/>
            <w:divId w:val="1829325088"/>
            <w:rPr>
              <w:color w:val="000000"/>
              <w:sz w:val="22"/>
            </w:rPr>
          </w:pPr>
          <w:r>
            <w:t xml:space="preserve">S.B. 840 </w:t>
          </w:r>
          <w:r>
            <w:t xml:space="preserve">would amend the Parks and Wildlife Code to add Burmese pythons to the types of nonindigenous snakes that require a permit to possess or transport in the state. It would increase the punishment for failure to obtain a permit from a Class C misdemeanor to a Class B misdemeanor under certain circumstances.  </w:t>
          </w:r>
        </w:p>
        <w:p w:rsidR="009329FC" w:rsidRPr="00D70925" w:rsidRDefault="009329FC" w:rsidP="009329FC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329FC" w:rsidRDefault="009329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840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possession, transportation, and release of certain nonindigenous snakes and increases a criminal penalty.</w:t>
      </w:r>
    </w:p>
    <w:p w:rsidR="009329FC" w:rsidRPr="00E122F8" w:rsidRDefault="009329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Pr="005C2A78" w:rsidRDefault="009329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FFA844CE3334080AA58D4BECC9663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329FC" w:rsidRPr="006529C4" w:rsidRDefault="009329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329FC" w:rsidRPr="006529C4" w:rsidRDefault="009329F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Texas Parks and Wildlife Commission is modified in SECTION 1 (Section 43.851, Parks and Wildlife Code) of this bill.</w:t>
      </w:r>
    </w:p>
    <w:p w:rsidR="009329FC" w:rsidRPr="006529C4" w:rsidRDefault="009329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329FC" w:rsidRPr="005C2A78" w:rsidRDefault="009329F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C5025FD547C40039737D8E10E917D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329FC" w:rsidRPr="005C2A78" w:rsidRDefault="009329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Section 43.851(a), Parks and Wildlife Code, as follows:</w:t>
      </w: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Pr="00E122F8" w:rsidRDefault="009329FC" w:rsidP="009329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122F8">
        <w:rPr>
          <w:rFonts w:eastAsia="Times New Roman" w:cs="Times New Roman"/>
          <w:szCs w:val="24"/>
        </w:rPr>
        <w:t xml:space="preserve">(a) Requires the Texas Parks and Wildlife Commission by rule to </w:t>
      </w:r>
      <w:r w:rsidRPr="00E122F8">
        <w:rPr>
          <w:rFonts w:cs="Times New Roman"/>
          <w:color w:val="333333"/>
          <w:szCs w:val="24"/>
          <w:shd w:val="clear" w:color="auto" w:fill="FFFFFF"/>
        </w:rPr>
        <w:t>establish permits that allow permit holders to possess or transport in Texas a live nonindigenous snake, including a hybrid of any kind,</w:t>
      </w:r>
      <w:r>
        <w:rPr>
          <w:rFonts w:cs="Times New Roman"/>
          <w:color w:val="333333"/>
          <w:szCs w:val="24"/>
          <w:shd w:val="clear" w:color="auto" w:fill="FFFFFF"/>
        </w:rPr>
        <w:t xml:space="preserve"> that is one of certain constrictors, including</w:t>
      </w:r>
      <w:r w:rsidRPr="00E122F8">
        <w:rPr>
          <w:rFonts w:cs="Times New Roman"/>
          <w:color w:val="333333"/>
          <w:szCs w:val="24"/>
          <w:shd w:val="clear" w:color="auto" w:fill="FFFFFF"/>
        </w:rPr>
        <w:t xml:space="preserve"> a Burmese python, Python bivittatus. Makes nonsubstantive changes.</w:t>
      </w: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122F8">
        <w:rPr>
          <w:rFonts w:eastAsia="Times New Roman" w:cs="Times New Roman"/>
          <w:szCs w:val="24"/>
        </w:rPr>
        <w:t xml:space="preserve">SECTION 2. Amends Section 43.853, Parks and Wildlife Code, to prohibit a person from </w:t>
      </w:r>
      <w:r w:rsidRPr="00E122F8">
        <w:rPr>
          <w:rFonts w:cs="Times New Roman"/>
          <w:color w:val="333333"/>
          <w:szCs w:val="24"/>
          <w:shd w:val="clear" w:color="auto" w:fill="FFFFFF"/>
        </w:rPr>
        <w:t>intentionally, knowingly, recklessly, or with criminal negligence releasing or allowing the release from cap</w:t>
      </w:r>
      <w:r>
        <w:rPr>
          <w:rFonts w:cs="Times New Roman"/>
          <w:color w:val="333333"/>
          <w:szCs w:val="24"/>
          <w:shd w:val="clear" w:color="auto" w:fill="FFFFFF"/>
        </w:rPr>
        <w:t>tivity of a nonindigenous snake, rather than of a snake covered by Subchapter V (Nonindigenous Snake Permit).</w:t>
      </w: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122F8">
        <w:rPr>
          <w:rFonts w:eastAsia="Times New Roman" w:cs="Times New Roman"/>
          <w:szCs w:val="24"/>
        </w:rPr>
        <w:t>SECTION 3. Amends Section 43.856, Parks and Wildlife Code, by amending Subsection (a) and adding Subsection (c), as follows:</w:t>
      </w:r>
    </w:p>
    <w:p w:rsidR="009329FC" w:rsidRPr="00E122F8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29FC" w:rsidRPr="00E122F8" w:rsidRDefault="009329FC" w:rsidP="009329FC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E122F8">
        <w:rPr>
          <w:rFonts w:eastAsia="Times New Roman" w:cs="Times New Roman"/>
          <w:szCs w:val="24"/>
        </w:rPr>
        <w:t>(a) Provides that, e</w:t>
      </w:r>
      <w:r w:rsidRPr="00E122F8">
        <w:rPr>
          <w:rFonts w:cs="Times New Roman"/>
          <w:color w:val="333333"/>
          <w:szCs w:val="24"/>
          <w:shd w:val="clear" w:color="auto" w:fill="FFFFFF"/>
        </w:rPr>
        <w:t>xcept as provided by Subsection (b) (relating to providing that an offense is committed if a person violates certain nonindigenous snake permit rules) or (c),</w:t>
      </w:r>
      <w:r>
        <w:rPr>
          <w:rFonts w:cs="Times New Roman"/>
          <w:color w:val="333333"/>
          <w:szCs w:val="24"/>
          <w:shd w:val="clear" w:color="auto" w:fill="FFFFFF"/>
        </w:rPr>
        <w:t xml:space="preserve"> rather than except as provided by Subsection (c),</w:t>
      </w:r>
      <w:r w:rsidRPr="00E122F8">
        <w:rPr>
          <w:rFonts w:cs="Times New Roman"/>
          <w:color w:val="333333"/>
          <w:szCs w:val="24"/>
          <w:shd w:val="clear" w:color="auto" w:fill="FFFFFF"/>
        </w:rPr>
        <w:t xml:space="preserve"> a person who violates Subchapter</w:t>
      </w:r>
      <w:r>
        <w:rPr>
          <w:rFonts w:cs="Times New Roman"/>
          <w:color w:val="333333"/>
          <w:szCs w:val="24"/>
          <w:shd w:val="clear" w:color="auto" w:fill="FFFFFF"/>
        </w:rPr>
        <w:t xml:space="preserve"> V </w:t>
      </w:r>
      <w:r w:rsidRPr="00E122F8">
        <w:rPr>
          <w:rFonts w:cs="Times New Roman"/>
          <w:color w:val="333333"/>
          <w:szCs w:val="24"/>
          <w:shd w:val="clear" w:color="auto" w:fill="FFFFFF"/>
        </w:rPr>
        <w:t>or a </w:t>
      </w:r>
      <w:r w:rsidRPr="00E122F8">
        <w:rPr>
          <w:rFonts w:cs="Times New Roman"/>
          <w:szCs w:val="24"/>
        </w:rPr>
        <w:t>rule</w:t>
      </w:r>
      <w:r w:rsidRPr="00E122F8">
        <w:rPr>
          <w:rFonts w:cs="Times New Roman"/>
          <w:color w:val="333333"/>
          <w:szCs w:val="24"/>
          <w:shd w:val="clear" w:color="auto" w:fill="FFFFFF"/>
        </w:rPr>
        <w:t> adopted under Subchapter V commits an offense that is a Class C Parks and Wildlife Code misdemeanor.</w:t>
      </w:r>
    </w:p>
    <w:p w:rsidR="009329FC" w:rsidRPr="00E122F8" w:rsidRDefault="009329FC" w:rsidP="009329FC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329FC" w:rsidRDefault="009329FC" w:rsidP="009329FC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E122F8">
        <w:rPr>
          <w:rFonts w:cs="Times New Roman"/>
          <w:color w:val="333333"/>
          <w:szCs w:val="24"/>
          <w:shd w:val="clear" w:color="auto" w:fill="FFFFFF"/>
        </w:rPr>
        <w:t>(c) Requires that on conviction, if it is shown at the trial of the def</w:t>
      </w:r>
      <w:r>
        <w:rPr>
          <w:rFonts w:cs="Times New Roman"/>
          <w:color w:val="333333"/>
          <w:szCs w:val="24"/>
          <w:shd w:val="clear" w:color="auto" w:fill="FFFFFF"/>
        </w:rPr>
        <w:t>endant for a violation of S</w:t>
      </w:r>
      <w:r w:rsidRPr="00E122F8">
        <w:rPr>
          <w:rFonts w:cs="Times New Roman"/>
          <w:color w:val="333333"/>
          <w:szCs w:val="24"/>
          <w:shd w:val="clear" w:color="auto" w:fill="FFFFFF"/>
        </w:rPr>
        <w:t>ubchapter</w:t>
      </w:r>
      <w:r>
        <w:rPr>
          <w:rFonts w:cs="Times New Roman"/>
          <w:color w:val="333333"/>
          <w:szCs w:val="24"/>
          <w:shd w:val="clear" w:color="auto" w:fill="FFFFFF"/>
        </w:rPr>
        <w:t xml:space="preserve"> V</w:t>
      </w:r>
      <w:r w:rsidRPr="00E122F8">
        <w:rPr>
          <w:rFonts w:cs="Times New Roman"/>
          <w:color w:val="333333"/>
          <w:szCs w:val="24"/>
          <w:shd w:val="clear" w:color="auto" w:fill="FFFFFF"/>
        </w:rPr>
        <w:t xml:space="preserve"> or a rule</w:t>
      </w:r>
      <w:r>
        <w:rPr>
          <w:rFonts w:cs="Times New Roman"/>
          <w:color w:val="333333"/>
          <w:szCs w:val="24"/>
          <w:shd w:val="clear" w:color="auto" w:fill="FFFFFF"/>
        </w:rPr>
        <w:t> adopted under S</w:t>
      </w:r>
      <w:r w:rsidRPr="00E122F8">
        <w:rPr>
          <w:rFonts w:cs="Times New Roman"/>
          <w:color w:val="333333"/>
          <w:szCs w:val="24"/>
          <w:shd w:val="clear" w:color="auto" w:fill="FFFFFF"/>
        </w:rPr>
        <w:t>ubchapter</w:t>
      </w:r>
      <w:r>
        <w:rPr>
          <w:rFonts w:cs="Times New Roman"/>
          <w:color w:val="333333"/>
          <w:szCs w:val="24"/>
          <w:shd w:val="clear" w:color="auto" w:fill="FFFFFF"/>
        </w:rPr>
        <w:t xml:space="preserve"> V</w:t>
      </w:r>
      <w:r w:rsidRPr="00E122F8">
        <w:rPr>
          <w:rFonts w:cs="Times New Roman"/>
          <w:color w:val="333333"/>
          <w:szCs w:val="24"/>
          <w:shd w:val="clear" w:color="auto" w:fill="FFFFFF"/>
        </w:rPr>
        <w:t xml:space="preserve"> that the defendant has engaged in a commercial activity without holding a required permit and the defendant has been previously convicted of a violation o</w:t>
      </w:r>
      <w:r>
        <w:rPr>
          <w:rFonts w:cs="Times New Roman"/>
          <w:color w:val="333333"/>
          <w:szCs w:val="24"/>
          <w:shd w:val="clear" w:color="auto" w:fill="FFFFFF"/>
        </w:rPr>
        <w:t>f S</w:t>
      </w:r>
      <w:r w:rsidRPr="00E122F8">
        <w:rPr>
          <w:rFonts w:cs="Times New Roman"/>
          <w:color w:val="333333"/>
          <w:szCs w:val="24"/>
          <w:shd w:val="clear" w:color="auto" w:fill="FFFFFF"/>
        </w:rPr>
        <w:t>ubchapter</w:t>
      </w:r>
      <w:r>
        <w:rPr>
          <w:rFonts w:cs="Times New Roman"/>
          <w:color w:val="333333"/>
          <w:szCs w:val="24"/>
          <w:shd w:val="clear" w:color="auto" w:fill="FFFFFF"/>
        </w:rPr>
        <w:t xml:space="preserve"> V</w:t>
      </w:r>
      <w:r w:rsidRPr="00E122F8">
        <w:rPr>
          <w:rFonts w:cs="Times New Roman"/>
          <w:color w:val="333333"/>
          <w:szCs w:val="24"/>
          <w:shd w:val="clear" w:color="auto" w:fill="FFFFFF"/>
        </w:rPr>
        <w:t xml:space="preserve"> or a rule</w:t>
      </w:r>
      <w:r>
        <w:rPr>
          <w:rFonts w:cs="Times New Roman"/>
          <w:color w:val="333333"/>
          <w:szCs w:val="24"/>
          <w:shd w:val="clear" w:color="auto" w:fill="FFFFFF"/>
        </w:rPr>
        <w:t> adopted under S</w:t>
      </w:r>
      <w:r w:rsidRPr="00E122F8">
        <w:rPr>
          <w:rFonts w:cs="Times New Roman"/>
          <w:color w:val="333333"/>
          <w:szCs w:val="24"/>
          <w:shd w:val="clear" w:color="auto" w:fill="FFFFFF"/>
        </w:rPr>
        <w:t>ubchapter</w:t>
      </w:r>
      <w:r>
        <w:rPr>
          <w:rFonts w:cs="Times New Roman"/>
          <w:color w:val="333333"/>
          <w:szCs w:val="24"/>
          <w:shd w:val="clear" w:color="auto" w:fill="FFFFFF"/>
        </w:rPr>
        <w:t xml:space="preserve"> V</w:t>
      </w:r>
      <w:r w:rsidRPr="00E122F8">
        <w:rPr>
          <w:rFonts w:cs="Times New Roman"/>
          <w:color w:val="333333"/>
          <w:szCs w:val="24"/>
          <w:shd w:val="clear" w:color="auto" w:fill="FFFFFF"/>
        </w:rPr>
        <w:t>, the defendant be punished for a Class B Parks and Wildlife Code misdemeanor.</w:t>
      </w:r>
    </w:p>
    <w:p w:rsidR="009329FC" w:rsidRDefault="009329FC" w:rsidP="009329FC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329FC" w:rsidRPr="00C8671F" w:rsidRDefault="009329FC" w:rsidP="009329F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SECTION 4. Effective date: September 1, 2021.</w:t>
      </w:r>
    </w:p>
    <w:sectPr w:rsidR="009329F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DB" w:rsidRDefault="008C5BDB" w:rsidP="000F1DF9">
      <w:pPr>
        <w:spacing w:after="0" w:line="240" w:lineRule="auto"/>
      </w:pPr>
      <w:r>
        <w:separator/>
      </w:r>
    </w:p>
  </w:endnote>
  <w:endnote w:type="continuationSeparator" w:id="0">
    <w:p w:rsidR="008C5BDB" w:rsidRDefault="008C5BD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C5BD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329FC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329FC">
                <w:rPr>
                  <w:sz w:val="20"/>
                  <w:szCs w:val="20"/>
                </w:rPr>
                <w:t>S.B. 840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329F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C5BD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DB" w:rsidRDefault="008C5BDB" w:rsidP="000F1DF9">
      <w:pPr>
        <w:spacing w:after="0" w:line="240" w:lineRule="auto"/>
      </w:pPr>
      <w:r>
        <w:separator/>
      </w:r>
    </w:p>
  </w:footnote>
  <w:footnote w:type="continuationSeparator" w:id="0">
    <w:p w:rsidR="008C5BDB" w:rsidRDefault="008C5BD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C5BDB"/>
    <w:rsid w:val="009329FC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BAC2"/>
  <w15:docId w15:val="{930F1045-8211-4C1E-8BB8-3D962FB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29F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329FC"/>
    <w:pPr>
      <w:spacing w:after="0" w:line="240" w:lineRule="auto"/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3DCE5C30B7048ABB61A5F19779F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69B6-197E-46DD-9036-227886B1F57B}"/>
      </w:docPartPr>
      <w:docPartBody>
        <w:p w:rsidR="00000000" w:rsidRDefault="00AE496E"/>
      </w:docPartBody>
    </w:docPart>
    <w:docPart>
      <w:docPartPr>
        <w:name w:val="F1F75232648346D0BA93A717AFEA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4974-62DF-4F3F-AF6B-C9494540F54B}"/>
      </w:docPartPr>
      <w:docPartBody>
        <w:p w:rsidR="00000000" w:rsidRDefault="00AE496E"/>
      </w:docPartBody>
    </w:docPart>
    <w:docPart>
      <w:docPartPr>
        <w:name w:val="ED0B2D825D1D44149B9E3A4C509A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0B97-B967-480A-81C1-16E25D0DD4CA}"/>
      </w:docPartPr>
      <w:docPartBody>
        <w:p w:rsidR="00000000" w:rsidRDefault="00AE496E"/>
      </w:docPartBody>
    </w:docPart>
    <w:docPart>
      <w:docPartPr>
        <w:name w:val="EA5856CE068A480AB8352DEE01C4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F116-AD61-4E67-954F-313D8B7BE570}"/>
      </w:docPartPr>
      <w:docPartBody>
        <w:p w:rsidR="00000000" w:rsidRDefault="00AE496E"/>
      </w:docPartBody>
    </w:docPart>
    <w:docPart>
      <w:docPartPr>
        <w:name w:val="3C495091B91E404094F42EC8549C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BA60-A674-4344-996E-5F63C6ED1ED6}"/>
      </w:docPartPr>
      <w:docPartBody>
        <w:p w:rsidR="00000000" w:rsidRDefault="00AE496E"/>
      </w:docPartBody>
    </w:docPart>
    <w:docPart>
      <w:docPartPr>
        <w:name w:val="F1C834928281409DA95D32BB5A00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6C9D-9E2F-4FE9-ACBD-33BBCFE5B588}"/>
      </w:docPartPr>
      <w:docPartBody>
        <w:p w:rsidR="00000000" w:rsidRDefault="00AE496E"/>
      </w:docPartBody>
    </w:docPart>
    <w:docPart>
      <w:docPartPr>
        <w:name w:val="3FFE02B0D5E1461189F30632F762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FFC7-62B8-46D8-98DD-70C02CAE4AED}"/>
      </w:docPartPr>
      <w:docPartBody>
        <w:p w:rsidR="00000000" w:rsidRDefault="00AE496E"/>
      </w:docPartBody>
    </w:docPart>
    <w:docPart>
      <w:docPartPr>
        <w:name w:val="8659C10A51BC4C4DB3268A4E556B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E78-DC1E-4F37-B8C5-86732A5CE503}"/>
      </w:docPartPr>
      <w:docPartBody>
        <w:p w:rsidR="00000000" w:rsidRDefault="00AE496E"/>
      </w:docPartBody>
    </w:docPart>
    <w:docPart>
      <w:docPartPr>
        <w:name w:val="1D818ED05B594FA88EACC943469D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B38D-D2AE-4893-80FD-C31DAFCBBBAE}"/>
      </w:docPartPr>
      <w:docPartBody>
        <w:p w:rsidR="00000000" w:rsidRDefault="00AE496E"/>
      </w:docPartBody>
    </w:docPart>
    <w:docPart>
      <w:docPartPr>
        <w:name w:val="43EFE88A0A58486DB770A3B9BDF4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08-353A-4A67-956B-36104B3FB6BB}"/>
      </w:docPartPr>
      <w:docPartBody>
        <w:p w:rsidR="00000000" w:rsidRDefault="00AC489D" w:rsidP="00AC489D">
          <w:pPr>
            <w:pStyle w:val="43EFE88A0A58486DB770A3B9BDF4A0F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972105611414C369C0EF62CB921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6836-25E9-4A86-9961-514C3C4A4553}"/>
      </w:docPartPr>
      <w:docPartBody>
        <w:p w:rsidR="00000000" w:rsidRDefault="00AE496E"/>
      </w:docPartBody>
    </w:docPart>
    <w:docPart>
      <w:docPartPr>
        <w:name w:val="97DE0168E8AE451B98EC0AAB287D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FA4F-C678-413D-B365-9FC4FBF4B169}"/>
      </w:docPartPr>
      <w:docPartBody>
        <w:p w:rsidR="00000000" w:rsidRDefault="00AE496E"/>
      </w:docPartBody>
    </w:docPart>
    <w:docPart>
      <w:docPartPr>
        <w:name w:val="17984046ECD44AADA199B628B808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967D-412F-4B4B-95FF-9D5C4AF9FECF}"/>
      </w:docPartPr>
      <w:docPartBody>
        <w:p w:rsidR="00000000" w:rsidRDefault="00AC489D" w:rsidP="00AC489D">
          <w:pPr>
            <w:pStyle w:val="17984046ECD44AADA199B628B80860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FFA844CE3334080AA58D4BECC9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9740-25BA-4559-A1F0-49C2B9313A9E}"/>
      </w:docPartPr>
      <w:docPartBody>
        <w:p w:rsidR="00000000" w:rsidRDefault="00AE496E"/>
      </w:docPartBody>
    </w:docPart>
    <w:docPart>
      <w:docPartPr>
        <w:name w:val="AC5025FD547C40039737D8E10E91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B299-D8D6-4C0C-8306-AA1F08ACD52F}"/>
      </w:docPartPr>
      <w:docPartBody>
        <w:p w:rsidR="00000000" w:rsidRDefault="00AE49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C489D"/>
    <w:rsid w:val="00AE496E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89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EFE88A0A58486DB770A3B9BDF4A0F3">
    <w:name w:val="43EFE88A0A58486DB770A3B9BDF4A0F3"/>
    <w:rsid w:val="00AC489D"/>
    <w:pPr>
      <w:spacing w:after="160" w:line="259" w:lineRule="auto"/>
    </w:pPr>
  </w:style>
  <w:style w:type="paragraph" w:customStyle="1" w:styleId="17984046ECD44AADA199B628B80860AE">
    <w:name w:val="17984046ECD44AADA199B628B80860AE"/>
    <w:rsid w:val="00AC48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0ECF7A7-2CDE-428F-8075-FAC820F7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445</Words>
  <Characters>2542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2021-04-15T17:03:00Z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