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DB" w:rsidRDefault="00944B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03F841E9084B28BDB524157FBAD521"/>
          </w:placeholder>
        </w:sdtPr>
        <w:sdtContent>
          <w:r w:rsidRPr="005C2A78">
            <w:rPr>
              <w:rFonts w:cs="Times New Roman"/>
              <w:b/>
              <w:szCs w:val="24"/>
              <w:u w:val="single"/>
            </w:rPr>
            <w:t>BILL ANALYSIS</w:t>
          </w:r>
        </w:sdtContent>
      </w:sdt>
    </w:p>
    <w:p w:rsidR="00944BDB" w:rsidRPr="00585C31" w:rsidRDefault="00944BDB" w:rsidP="000F1DF9">
      <w:pPr>
        <w:spacing w:after="0" w:line="240" w:lineRule="auto"/>
        <w:rPr>
          <w:rFonts w:cs="Times New Roman"/>
          <w:szCs w:val="24"/>
        </w:rPr>
      </w:pPr>
    </w:p>
    <w:p w:rsidR="00944BDB" w:rsidRPr="00585C31" w:rsidRDefault="00944B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4BDB" w:rsidTr="000F1DF9">
        <w:tc>
          <w:tcPr>
            <w:tcW w:w="2718" w:type="dxa"/>
          </w:tcPr>
          <w:p w:rsidR="00944BDB" w:rsidRPr="005C2A78" w:rsidRDefault="00944BDB" w:rsidP="006D756B">
            <w:pPr>
              <w:rPr>
                <w:rFonts w:cs="Times New Roman"/>
                <w:szCs w:val="24"/>
              </w:rPr>
            </w:pPr>
            <w:sdt>
              <w:sdtPr>
                <w:rPr>
                  <w:rFonts w:cs="Times New Roman"/>
                  <w:szCs w:val="24"/>
                </w:rPr>
                <w:alias w:val="Agency Title"/>
                <w:tag w:val="AgencyTitleContentControl"/>
                <w:id w:val="1920747753"/>
                <w:lock w:val="sdtContentLocked"/>
                <w:placeholder>
                  <w:docPart w:val="00A5B9B9CF8D48BFB96F60633B58E4F0"/>
                </w:placeholder>
              </w:sdtPr>
              <w:sdtEndPr>
                <w:rPr>
                  <w:rFonts w:cstheme="minorBidi"/>
                  <w:szCs w:val="22"/>
                </w:rPr>
              </w:sdtEndPr>
              <w:sdtContent>
                <w:r>
                  <w:rPr>
                    <w:rFonts w:cs="Times New Roman"/>
                    <w:szCs w:val="24"/>
                  </w:rPr>
                  <w:t>Senate Research Center</w:t>
                </w:r>
              </w:sdtContent>
            </w:sdt>
          </w:p>
        </w:tc>
        <w:tc>
          <w:tcPr>
            <w:tcW w:w="6858" w:type="dxa"/>
          </w:tcPr>
          <w:p w:rsidR="00944BDB" w:rsidRPr="00FF6471" w:rsidRDefault="00944BDB" w:rsidP="000F1DF9">
            <w:pPr>
              <w:jc w:val="right"/>
              <w:rPr>
                <w:rFonts w:cs="Times New Roman"/>
                <w:szCs w:val="24"/>
              </w:rPr>
            </w:pPr>
            <w:sdt>
              <w:sdtPr>
                <w:rPr>
                  <w:rFonts w:cs="Times New Roman"/>
                  <w:szCs w:val="24"/>
                </w:rPr>
                <w:alias w:val="Bill Number"/>
                <w:tag w:val="BillNumberOne"/>
                <w:id w:val="-410784069"/>
                <w:lock w:val="sdtContentLocked"/>
                <w:placeholder>
                  <w:docPart w:val="D727B2A93E074F2CBE146C4CABB43682"/>
                </w:placeholder>
              </w:sdtPr>
              <w:sdtContent>
                <w:r>
                  <w:rPr>
                    <w:rFonts w:cs="Times New Roman"/>
                    <w:szCs w:val="24"/>
                  </w:rPr>
                  <w:t>S.B. 844</w:t>
                </w:r>
              </w:sdtContent>
            </w:sdt>
          </w:p>
        </w:tc>
      </w:tr>
      <w:tr w:rsidR="00944BDB" w:rsidTr="000F1DF9">
        <w:sdt>
          <w:sdtPr>
            <w:rPr>
              <w:rFonts w:cs="Times New Roman"/>
              <w:szCs w:val="24"/>
            </w:rPr>
            <w:alias w:val="TLCNumber"/>
            <w:tag w:val="TLCNumber"/>
            <w:id w:val="-542600604"/>
            <w:lock w:val="sdtLocked"/>
            <w:placeholder>
              <w:docPart w:val="D4805BE892CB45C2AE0DC319290AA481"/>
            </w:placeholder>
            <w:showingPlcHdr/>
          </w:sdtPr>
          <w:sdtContent>
            <w:tc>
              <w:tcPr>
                <w:tcW w:w="2718" w:type="dxa"/>
              </w:tcPr>
              <w:p w:rsidR="00944BDB" w:rsidRPr="000F1DF9" w:rsidRDefault="00944BDB" w:rsidP="006C29C0">
                <w:pPr>
                  <w:rPr>
                    <w:rFonts w:cs="Times New Roman"/>
                    <w:szCs w:val="24"/>
                  </w:rPr>
                </w:pPr>
              </w:p>
            </w:tc>
          </w:sdtContent>
        </w:sdt>
        <w:tc>
          <w:tcPr>
            <w:tcW w:w="6858" w:type="dxa"/>
          </w:tcPr>
          <w:p w:rsidR="00944BDB" w:rsidRPr="005C2A78" w:rsidRDefault="00944BDB" w:rsidP="00073EDD">
            <w:pPr>
              <w:jc w:val="right"/>
              <w:rPr>
                <w:rFonts w:cs="Times New Roman"/>
                <w:szCs w:val="24"/>
              </w:rPr>
            </w:pPr>
            <w:sdt>
              <w:sdtPr>
                <w:rPr>
                  <w:rFonts w:cs="Times New Roman"/>
                  <w:szCs w:val="24"/>
                </w:rPr>
                <w:alias w:val="Author Label"/>
                <w:tag w:val="By"/>
                <w:id w:val="72399597"/>
                <w:lock w:val="sdtLocked"/>
                <w:placeholder>
                  <w:docPart w:val="4FEFF4D288CB44B5AD51E389625AE0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128097895C4A92867399B850AC38CA"/>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597227418FD14A54A86179F21B69787B"/>
                </w:placeholder>
                <w:showingPlcHdr/>
              </w:sdtPr>
              <w:sdtContent/>
            </w:sdt>
            <w:sdt>
              <w:sdtPr>
                <w:rPr>
                  <w:rFonts w:cs="Times New Roman"/>
                  <w:szCs w:val="24"/>
                </w:rPr>
                <w:alias w:val="DualSponsor"/>
                <w:tag w:val="DualSponsor"/>
                <w:id w:val="1029379812"/>
                <w:lock w:val="sdtContentLocked"/>
                <w:placeholder>
                  <w:docPart w:val="57CBCF0E392B43288958E685730062A0"/>
                </w:placeholder>
                <w:showingPlcHdr/>
              </w:sdtPr>
              <w:sdtContent/>
            </w:sdt>
          </w:p>
        </w:tc>
      </w:tr>
      <w:tr w:rsidR="00944BDB" w:rsidTr="000F1DF9">
        <w:tc>
          <w:tcPr>
            <w:tcW w:w="2718" w:type="dxa"/>
          </w:tcPr>
          <w:p w:rsidR="00944BDB" w:rsidRPr="00BC7495" w:rsidRDefault="00944BDB" w:rsidP="000F1DF9">
            <w:pPr>
              <w:rPr>
                <w:rFonts w:cs="Times New Roman"/>
                <w:szCs w:val="24"/>
              </w:rPr>
            </w:pPr>
          </w:p>
        </w:tc>
        <w:sdt>
          <w:sdtPr>
            <w:rPr>
              <w:rFonts w:cs="Times New Roman"/>
              <w:szCs w:val="24"/>
            </w:rPr>
            <w:alias w:val="Committee"/>
            <w:tag w:val="Committee"/>
            <w:id w:val="1914272295"/>
            <w:lock w:val="sdtContentLocked"/>
            <w:placeholder>
              <w:docPart w:val="3E5148BB45F648D49400C53FBCE3C5EB"/>
            </w:placeholder>
          </w:sdtPr>
          <w:sdtContent>
            <w:tc>
              <w:tcPr>
                <w:tcW w:w="6858" w:type="dxa"/>
              </w:tcPr>
              <w:p w:rsidR="00944BDB" w:rsidRPr="00FF6471" w:rsidRDefault="00944BDB" w:rsidP="000F1DF9">
                <w:pPr>
                  <w:jc w:val="right"/>
                  <w:rPr>
                    <w:rFonts w:cs="Times New Roman"/>
                    <w:szCs w:val="24"/>
                  </w:rPr>
                </w:pPr>
                <w:r>
                  <w:rPr>
                    <w:rFonts w:cs="Times New Roman"/>
                    <w:szCs w:val="24"/>
                  </w:rPr>
                  <w:t>Business &amp; Commerce</w:t>
                </w:r>
              </w:p>
            </w:tc>
          </w:sdtContent>
        </w:sdt>
      </w:tr>
      <w:tr w:rsidR="00944BDB" w:rsidTr="000F1DF9">
        <w:tc>
          <w:tcPr>
            <w:tcW w:w="2718" w:type="dxa"/>
          </w:tcPr>
          <w:p w:rsidR="00944BDB" w:rsidRPr="00BC7495" w:rsidRDefault="00944BDB" w:rsidP="000F1DF9">
            <w:pPr>
              <w:rPr>
                <w:rFonts w:cs="Times New Roman"/>
                <w:szCs w:val="24"/>
              </w:rPr>
            </w:pPr>
          </w:p>
        </w:tc>
        <w:sdt>
          <w:sdtPr>
            <w:rPr>
              <w:rFonts w:cs="Times New Roman"/>
              <w:szCs w:val="24"/>
            </w:rPr>
            <w:alias w:val="Date"/>
            <w:tag w:val="DateContentControl"/>
            <w:id w:val="1178081906"/>
            <w:lock w:val="sdtLocked"/>
            <w:placeholder>
              <w:docPart w:val="2268E223F8EB4500A556F8DAA3AB0E64"/>
            </w:placeholder>
            <w:date w:fullDate="2021-04-09T00:00:00Z">
              <w:dateFormat w:val="M/d/yyyy"/>
              <w:lid w:val="en-US"/>
              <w:storeMappedDataAs w:val="dateTime"/>
              <w:calendar w:val="gregorian"/>
            </w:date>
          </w:sdtPr>
          <w:sdtContent>
            <w:tc>
              <w:tcPr>
                <w:tcW w:w="6858" w:type="dxa"/>
              </w:tcPr>
              <w:p w:rsidR="00944BDB" w:rsidRPr="00FF6471" w:rsidRDefault="00944BDB" w:rsidP="000F1DF9">
                <w:pPr>
                  <w:jc w:val="right"/>
                  <w:rPr>
                    <w:rFonts w:cs="Times New Roman"/>
                    <w:szCs w:val="24"/>
                  </w:rPr>
                </w:pPr>
                <w:r>
                  <w:rPr>
                    <w:rFonts w:cs="Times New Roman"/>
                    <w:szCs w:val="24"/>
                  </w:rPr>
                  <w:t>4/9/2021</w:t>
                </w:r>
              </w:p>
            </w:tc>
          </w:sdtContent>
        </w:sdt>
      </w:tr>
      <w:tr w:rsidR="00944BDB" w:rsidTr="000F1DF9">
        <w:tc>
          <w:tcPr>
            <w:tcW w:w="2718" w:type="dxa"/>
          </w:tcPr>
          <w:p w:rsidR="00944BDB" w:rsidRPr="00BC7495" w:rsidRDefault="00944BDB" w:rsidP="000F1DF9">
            <w:pPr>
              <w:rPr>
                <w:rFonts w:cs="Times New Roman"/>
                <w:szCs w:val="24"/>
              </w:rPr>
            </w:pPr>
          </w:p>
        </w:tc>
        <w:sdt>
          <w:sdtPr>
            <w:rPr>
              <w:rFonts w:cs="Times New Roman"/>
              <w:szCs w:val="24"/>
            </w:rPr>
            <w:alias w:val="BA Version"/>
            <w:tag w:val="BAVersion"/>
            <w:id w:val="-1685590809"/>
            <w:lock w:val="sdtContentLocked"/>
            <w:placeholder>
              <w:docPart w:val="2415054661DC4EF69DD55C1E377414AE"/>
            </w:placeholder>
          </w:sdtPr>
          <w:sdtContent>
            <w:tc>
              <w:tcPr>
                <w:tcW w:w="6858" w:type="dxa"/>
              </w:tcPr>
              <w:p w:rsidR="00944BDB" w:rsidRPr="00FF6471" w:rsidRDefault="00944BDB" w:rsidP="000F1DF9">
                <w:pPr>
                  <w:jc w:val="right"/>
                  <w:rPr>
                    <w:rFonts w:cs="Times New Roman"/>
                    <w:szCs w:val="24"/>
                  </w:rPr>
                </w:pPr>
                <w:r>
                  <w:rPr>
                    <w:rFonts w:cs="Times New Roman"/>
                    <w:szCs w:val="24"/>
                  </w:rPr>
                  <w:t>As Filed</w:t>
                </w:r>
              </w:p>
            </w:tc>
          </w:sdtContent>
        </w:sdt>
      </w:tr>
    </w:tbl>
    <w:p w:rsidR="00944BDB" w:rsidRPr="00FF6471" w:rsidRDefault="00944BDB" w:rsidP="000F1DF9">
      <w:pPr>
        <w:spacing w:after="0" w:line="240" w:lineRule="auto"/>
        <w:rPr>
          <w:rFonts w:cs="Times New Roman"/>
          <w:szCs w:val="24"/>
        </w:rPr>
      </w:pPr>
    </w:p>
    <w:p w:rsidR="00944BDB" w:rsidRPr="00FF6471" w:rsidRDefault="00944BDB" w:rsidP="000F1DF9">
      <w:pPr>
        <w:spacing w:after="0" w:line="240" w:lineRule="auto"/>
        <w:rPr>
          <w:rFonts w:cs="Times New Roman"/>
          <w:szCs w:val="24"/>
        </w:rPr>
      </w:pPr>
    </w:p>
    <w:p w:rsidR="00944BDB" w:rsidRPr="00FF6471" w:rsidRDefault="00944B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018C15D84B649ECA425D0BFE86E7D78"/>
        </w:placeholder>
      </w:sdtPr>
      <w:sdtContent>
        <w:p w:rsidR="00944BDB" w:rsidRDefault="00944B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D01189F5F64F40B615629A6A00886C"/>
        </w:placeholder>
      </w:sdtPr>
      <w:sdtContent>
        <w:p w:rsidR="00944BDB" w:rsidRDefault="00944BDB" w:rsidP="00FE0651">
          <w:pPr>
            <w:pStyle w:val="NormalWeb"/>
            <w:spacing w:before="0" w:beforeAutospacing="0" w:after="0" w:afterAutospacing="0"/>
            <w:jc w:val="both"/>
            <w:divId w:val="2097432893"/>
            <w:rPr>
              <w:rFonts w:eastAsia="Times New Roman"/>
              <w:bCs/>
            </w:rPr>
          </w:pPr>
        </w:p>
        <w:p w:rsidR="00944BDB" w:rsidRDefault="00944BDB" w:rsidP="00FE0651">
          <w:pPr>
            <w:pStyle w:val="NormalWeb"/>
            <w:spacing w:before="0" w:beforeAutospacing="0" w:after="0" w:afterAutospacing="0"/>
            <w:jc w:val="both"/>
            <w:divId w:val="2097432893"/>
            <w:rPr>
              <w:color w:val="000000"/>
            </w:rPr>
          </w:pPr>
          <w:r w:rsidRPr="00985F93">
            <w:rPr>
              <w:color w:val="000000"/>
            </w:rPr>
            <w:t xml:space="preserve">The Employee Retirement Income Security Act of 1974 (ERISA) sets minimum standards for most voluntarily established retirement and health plans in private industry with the intent to provide protection for beneficiaries. Historically, self-funded health plans and pharmacy benefit managers (PBMs) operating under the definitions in ERISA have been shielded from state regulation under this federal law. Recently, the Supreme Court ruled that states do have the authority to regulate PBMs in their </w:t>
          </w:r>
          <w:r w:rsidRPr="00985F93">
            <w:rPr>
              <w:i/>
              <w:color w:val="000000"/>
            </w:rPr>
            <w:t>Rutledge v. PCMA</w:t>
          </w:r>
          <w:r w:rsidRPr="00985F93">
            <w:rPr>
              <w:color w:val="000000"/>
            </w:rPr>
            <w:t xml:space="preserve"> decision, holding that ERISA does not preempt state laws regulating their practices. </w:t>
          </w:r>
        </w:p>
        <w:p w:rsidR="00944BDB" w:rsidRPr="00985F93" w:rsidRDefault="00944BDB" w:rsidP="00FE0651">
          <w:pPr>
            <w:pStyle w:val="NormalWeb"/>
            <w:spacing w:before="0" w:beforeAutospacing="0" w:after="0" w:afterAutospacing="0"/>
            <w:jc w:val="both"/>
            <w:divId w:val="2097432893"/>
            <w:rPr>
              <w:color w:val="000000"/>
            </w:rPr>
          </w:pPr>
        </w:p>
        <w:p w:rsidR="00944BDB" w:rsidRPr="00985F93" w:rsidRDefault="00944BDB" w:rsidP="00FE0651">
          <w:pPr>
            <w:pStyle w:val="NormalWeb"/>
            <w:spacing w:before="0" w:beforeAutospacing="0" w:after="0" w:afterAutospacing="0"/>
            <w:jc w:val="both"/>
            <w:divId w:val="2097432893"/>
            <w:rPr>
              <w:color w:val="000000"/>
            </w:rPr>
          </w:pPr>
          <w:r>
            <w:rPr>
              <w:color w:val="000000"/>
            </w:rPr>
            <w:t xml:space="preserve">S.B. </w:t>
          </w:r>
          <w:r w:rsidRPr="00985F93">
            <w:rPr>
              <w:color w:val="000000"/>
            </w:rPr>
            <w:t xml:space="preserve">844 removes the ERISA preemption from the subchapter relating to audits, allowing the statute to reach its full scope under the </w:t>
          </w:r>
          <w:r w:rsidRPr="006C29C0">
            <w:rPr>
              <w:i/>
              <w:color w:val="000000"/>
            </w:rPr>
            <w:t>Rutledge</w:t>
          </w:r>
          <w:r w:rsidRPr="00985F93">
            <w:rPr>
              <w:color w:val="000000"/>
            </w:rPr>
            <w:t xml:space="preserve"> decision.</w:t>
          </w:r>
        </w:p>
        <w:p w:rsidR="00944BDB" w:rsidRPr="00D70925" w:rsidRDefault="00944BDB" w:rsidP="00FE0651">
          <w:pPr>
            <w:spacing w:after="0" w:line="240" w:lineRule="auto"/>
            <w:jc w:val="both"/>
            <w:rPr>
              <w:rFonts w:eastAsia="Times New Roman" w:cs="Times New Roman"/>
              <w:bCs/>
              <w:szCs w:val="24"/>
            </w:rPr>
          </w:pPr>
        </w:p>
      </w:sdtContent>
    </w:sdt>
    <w:p w:rsidR="00944BDB" w:rsidRDefault="00944B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844 </w:t>
      </w:r>
      <w:bookmarkStart w:id="1" w:name="AmendsCurrentLaw"/>
      <w:bookmarkEnd w:id="1"/>
      <w:r>
        <w:rPr>
          <w:rFonts w:cs="Times New Roman"/>
          <w:szCs w:val="24"/>
        </w:rPr>
        <w:t>amends current law relating to repeal of certain Employee Retirement Income Security Act of 1974 exemption provisions relating to pharmacy benefits.</w:t>
      </w:r>
    </w:p>
    <w:p w:rsidR="00944BDB" w:rsidRPr="00E14FE4" w:rsidRDefault="00944BDB" w:rsidP="000F1DF9">
      <w:pPr>
        <w:spacing w:after="0" w:line="240" w:lineRule="auto"/>
        <w:jc w:val="both"/>
        <w:rPr>
          <w:rFonts w:eastAsia="Times New Roman" w:cs="Times New Roman"/>
          <w:szCs w:val="24"/>
        </w:rPr>
      </w:pPr>
    </w:p>
    <w:p w:rsidR="00944BDB" w:rsidRPr="005C2A78" w:rsidRDefault="00944B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A92343B74945EEAA3F3D55451A0B5A"/>
          </w:placeholder>
        </w:sdtPr>
        <w:sdtContent>
          <w:r>
            <w:rPr>
              <w:rFonts w:eastAsia="Times New Roman" w:cs="Times New Roman"/>
              <w:b/>
              <w:szCs w:val="24"/>
              <w:u w:val="single"/>
            </w:rPr>
            <w:t>RULEMAKING AUTHORITY</w:t>
          </w:r>
        </w:sdtContent>
      </w:sdt>
    </w:p>
    <w:p w:rsidR="00944BDB" w:rsidRPr="006529C4" w:rsidRDefault="00944BDB" w:rsidP="00774EC7">
      <w:pPr>
        <w:spacing w:after="0" w:line="240" w:lineRule="auto"/>
        <w:jc w:val="both"/>
        <w:rPr>
          <w:rFonts w:cs="Times New Roman"/>
          <w:szCs w:val="24"/>
        </w:rPr>
      </w:pPr>
    </w:p>
    <w:p w:rsidR="00944BDB" w:rsidRPr="006529C4" w:rsidRDefault="00944B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4BDB" w:rsidRPr="006529C4" w:rsidRDefault="00944BDB" w:rsidP="00774EC7">
      <w:pPr>
        <w:spacing w:after="0" w:line="240" w:lineRule="auto"/>
        <w:jc w:val="both"/>
        <w:rPr>
          <w:rFonts w:cs="Times New Roman"/>
          <w:szCs w:val="24"/>
        </w:rPr>
      </w:pPr>
    </w:p>
    <w:p w:rsidR="00944BDB" w:rsidRPr="005C2A78" w:rsidRDefault="00944B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CAD44C7A65F4E688BCD4F5865391E22"/>
          </w:placeholder>
        </w:sdtPr>
        <w:sdtContent>
          <w:r>
            <w:rPr>
              <w:rFonts w:eastAsia="Times New Roman" w:cs="Times New Roman"/>
              <w:b/>
              <w:szCs w:val="24"/>
              <w:u w:val="single"/>
            </w:rPr>
            <w:t>SECTION BY SECTION ANALYSIS</w:t>
          </w:r>
        </w:sdtContent>
      </w:sdt>
    </w:p>
    <w:p w:rsidR="00944BDB" w:rsidRPr="005C2A78" w:rsidRDefault="00944BDB" w:rsidP="000F1DF9">
      <w:pPr>
        <w:spacing w:after="0" w:line="240" w:lineRule="auto"/>
        <w:jc w:val="both"/>
        <w:rPr>
          <w:rFonts w:eastAsia="Times New Roman" w:cs="Times New Roman"/>
          <w:szCs w:val="24"/>
        </w:rPr>
      </w:pPr>
    </w:p>
    <w:p w:rsidR="00944BDB" w:rsidRDefault="00944BDB" w:rsidP="00FE065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1369.252, Insurance Code, as follows:</w:t>
      </w:r>
    </w:p>
    <w:p w:rsidR="00944BDB" w:rsidRPr="005C2A78" w:rsidRDefault="00944BDB" w:rsidP="00FE0651">
      <w:pPr>
        <w:spacing w:line="240" w:lineRule="auto"/>
        <w:ind w:left="720"/>
        <w:jc w:val="both"/>
        <w:rPr>
          <w:rFonts w:eastAsia="Times New Roman" w:cs="Times New Roman"/>
          <w:szCs w:val="24"/>
        </w:rPr>
      </w:pPr>
      <w:r>
        <w:rPr>
          <w:rFonts w:eastAsia="Times New Roman" w:cs="Times New Roman"/>
          <w:szCs w:val="24"/>
        </w:rPr>
        <w:t xml:space="preserve">Sec. 1369.252. EXCEPTIONS TO APPLICABILITY OF SUBCHAPTER. Deletes existing text providing that Subchapter F (Audits of Pharmacists and Pharmacies) does not apply to an issuer or provider of health benefits under, or a pharmacy benefit manager administering pharmacy benefits under a self-funded health benefit plan as defined by the Employee Retirement Income Security Act of 1974 (29 U.S.C. Section 1001 et seq.) Makes conforming changes. </w:t>
      </w:r>
    </w:p>
    <w:p w:rsidR="00944BDB" w:rsidRPr="00C8671F" w:rsidRDefault="00944BDB" w:rsidP="00FE0651">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 </w:t>
      </w:r>
    </w:p>
    <w:sectPr w:rsidR="00944B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2F" w:rsidRDefault="00B6462F" w:rsidP="000F1DF9">
      <w:pPr>
        <w:spacing w:after="0" w:line="240" w:lineRule="auto"/>
      </w:pPr>
      <w:r>
        <w:separator/>
      </w:r>
    </w:p>
  </w:endnote>
  <w:endnote w:type="continuationSeparator" w:id="0">
    <w:p w:rsidR="00B6462F" w:rsidRDefault="00B646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646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4BDB">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44BDB">
                <w:rPr>
                  <w:sz w:val="20"/>
                  <w:szCs w:val="20"/>
                </w:rPr>
                <w:t>S.B. 844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44B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646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4B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4B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2F" w:rsidRDefault="00B6462F" w:rsidP="000F1DF9">
      <w:pPr>
        <w:spacing w:after="0" w:line="240" w:lineRule="auto"/>
      </w:pPr>
      <w:r>
        <w:separator/>
      </w:r>
    </w:p>
  </w:footnote>
  <w:footnote w:type="continuationSeparator" w:id="0">
    <w:p w:rsidR="00B6462F" w:rsidRDefault="00B6462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BDB"/>
    <w:rsid w:val="009562E3"/>
    <w:rsid w:val="00986E9F"/>
    <w:rsid w:val="00AE3F44"/>
    <w:rsid w:val="00B43543"/>
    <w:rsid w:val="00B53F07"/>
    <w:rsid w:val="00B6462F"/>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CED43"/>
  <w15:docId w15:val="{4CE28BE2-ABC1-48AB-B803-A7F8582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4B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43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03F841E9084B28BDB524157FBAD521"/>
        <w:category>
          <w:name w:val="General"/>
          <w:gallery w:val="placeholder"/>
        </w:category>
        <w:types>
          <w:type w:val="bbPlcHdr"/>
        </w:types>
        <w:behaviors>
          <w:behavior w:val="content"/>
        </w:behaviors>
        <w:guid w:val="{C502284C-983C-41DC-887F-733514A187EE}"/>
      </w:docPartPr>
      <w:docPartBody>
        <w:p w:rsidR="00000000" w:rsidRDefault="00250F14"/>
      </w:docPartBody>
    </w:docPart>
    <w:docPart>
      <w:docPartPr>
        <w:name w:val="00A5B9B9CF8D48BFB96F60633B58E4F0"/>
        <w:category>
          <w:name w:val="General"/>
          <w:gallery w:val="placeholder"/>
        </w:category>
        <w:types>
          <w:type w:val="bbPlcHdr"/>
        </w:types>
        <w:behaviors>
          <w:behavior w:val="content"/>
        </w:behaviors>
        <w:guid w:val="{72DA0D21-3E52-4D39-8B54-07892B5A694D}"/>
      </w:docPartPr>
      <w:docPartBody>
        <w:p w:rsidR="00000000" w:rsidRDefault="00250F14"/>
      </w:docPartBody>
    </w:docPart>
    <w:docPart>
      <w:docPartPr>
        <w:name w:val="D727B2A93E074F2CBE146C4CABB43682"/>
        <w:category>
          <w:name w:val="General"/>
          <w:gallery w:val="placeholder"/>
        </w:category>
        <w:types>
          <w:type w:val="bbPlcHdr"/>
        </w:types>
        <w:behaviors>
          <w:behavior w:val="content"/>
        </w:behaviors>
        <w:guid w:val="{BC04BB87-E548-470B-BE52-7450C9EF025D}"/>
      </w:docPartPr>
      <w:docPartBody>
        <w:p w:rsidR="00000000" w:rsidRDefault="00250F14"/>
      </w:docPartBody>
    </w:docPart>
    <w:docPart>
      <w:docPartPr>
        <w:name w:val="D4805BE892CB45C2AE0DC319290AA481"/>
        <w:category>
          <w:name w:val="General"/>
          <w:gallery w:val="placeholder"/>
        </w:category>
        <w:types>
          <w:type w:val="bbPlcHdr"/>
        </w:types>
        <w:behaviors>
          <w:behavior w:val="content"/>
        </w:behaviors>
        <w:guid w:val="{D6801701-0375-448E-BFBB-0DE0876593E9}"/>
      </w:docPartPr>
      <w:docPartBody>
        <w:p w:rsidR="00000000" w:rsidRDefault="00250F14"/>
      </w:docPartBody>
    </w:docPart>
    <w:docPart>
      <w:docPartPr>
        <w:name w:val="4FEFF4D288CB44B5AD51E389625AE079"/>
        <w:category>
          <w:name w:val="General"/>
          <w:gallery w:val="placeholder"/>
        </w:category>
        <w:types>
          <w:type w:val="bbPlcHdr"/>
        </w:types>
        <w:behaviors>
          <w:behavior w:val="content"/>
        </w:behaviors>
        <w:guid w:val="{98DE7E2C-7B97-4E63-808B-5FE3443910A6}"/>
      </w:docPartPr>
      <w:docPartBody>
        <w:p w:rsidR="00000000" w:rsidRDefault="00250F14"/>
      </w:docPartBody>
    </w:docPart>
    <w:docPart>
      <w:docPartPr>
        <w:name w:val="18128097895C4A92867399B850AC38CA"/>
        <w:category>
          <w:name w:val="General"/>
          <w:gallery w:val="placeholder"/>
        </w:category>
        <w:types>
          <w:type w:val="bbPlcHdr"/>
        </w:types>
        <w:behaviors>
          <w:behavior w:val="content"/>
        </w:behaviors>
        <w:guid w:val="{393A2EC5-544A-4953-BCEC-D1BE45A2023F}"/>
      </w:docPartPr>
      <w:docPartBody>
        <w:p w:rsidR="00000000" w:rsidRDefault="00250F14"/>
      </w:docPartBody>
    </w:docPart>
    <w:docPart>
      <w:docPartPr>
        <w:name w:val="597227418FD14A54A86179F21B69787B"/>
        <w:category>
          <w:name w:val="General"/>
          <w:gallery w:val="placeholder"/>
        </w:category>
        <w:types>
          <w:type w:val="bbPlcHdr"/>
        </w:types>
        <w:behaviors>
          <w:behavior w:val="content"/>
        </w:behaviors>
        <w:guid w:val="{EE474A08-B294-4EDA-81AB-3424CED26FDE}"/>
      </w:docPartPr>
      <w:docPartBody>
        <w:p w:rsidR="00000000" w:rsidRDefault="00250F14"/>
      </w:docPartBody>
    </w:docPart>
    <w:docPart>
      <w:docPartPr>
        <w:name w:val="57CBCF0E392B43288958E685730062A0"/>
        <w:category>
          <w:name w:val="General"/>
          <w:gallery w:val="placeholder"/>
        </w:category>
        <w:types>
          <w:type w:val="bbPlcHdr"/>
        </w:types>
        <w:behaviors>
          <w:behavior w:val="content"/>
        </w:behaviors>
        <w:guid w:val="{F77CB063-61FE-49E0-8702-18FD037C6587}"/>
      </w:docPartPr>
      <w:docPartBody>
        <w:p w:rsidR="00000000" w:rsidRDefault="00250F14"/>
      </w:docPartBody>
    </w:docPart>
    <w:docPart>
      <w:docPartPr>
        <w:name w:val="3E5148BB45F648D49400C53FBCE3C5EB"/>
        <w:category>
          <w:name w:val="General"/>
          <w:gallery w:val="placeholder"/>
        </w:category>
        <w:types>
          <w:type w:val="bbPlcHdr"/>
        </w:types>
        <w:behaviors>
          <w:behavior w:val="content"/>
        </w:behaviors>
        <w:guid w:val="{6CD05AD1-3392-4DF0-B760-405F652F749A}"/>
      </w:docPartPr>
      <w:docPartBody>
        <w:p w:rsidR="00000000" w:rsidRDefault="00250F14"/>
      </w:docPartBody>
    </w:docPart>
    <w:docPart>
      <w:docPartPr>
        <w:name w:val="2268E223F8EB4500A556F8DAA3AB0E64"/>
        <w:category>
          <w:name w:val="General"/>
          <w:gallery w:val="placeholder"/>
        </w:category>
        <w:types>
          <w:type w:val="bbPlcHdr"/>
        </w:types>
        <w:behaviors>
          <w:behavior w:val="content"/>
        </w:behaviors>
        <w:guid w:val="{5DCB6686-6DE8-4CF1-8E97-5B28DE98E376}"/>
      </w:docPartPr>
      <w:docPartBody>
        <w:p w:rsidR="00000000" w:rsidRDefault="00EC2E6E" w:rsidP="00EC2E6E">
          <w:pPr>
            <w:pStyle w:val="2268E223F8EB4500A556F8DAA3AB0E64"/>
          </w:pPr>
          <w:r w:rsidRPr="00A30DD1">
            <w:rPr>
              <w:rStyle w:val="PlaceholderText"/>
            </w:rPr>
            <w:t>Click here to enter a date.</w:t>
          </w:r>
        </w:p>
      </w:docPartBody>
    </w:docPart>
    <w:docPart>
      <w:docPartPr>
        <w:name w:val="2415054661DC4EF69DD55C1E377414AE"/>
        <w:category>
          <w:name w:val="General"/>
          <w:gallery w:val="placeholder"/>
        </w:category>
        <w:types>
          <w:type w:val="bbPlcHdr"/>
        </w:types>
        <w:behaviors>
          <w:behavior w:val="content"/>
        </w:behaviors>
        <w:guid w:val="{A1656359-D366-41D6-B086-A61ACE18022A}"/>
      </w:docPartPr>
      <w:docPartBody>
        <w:p w:rsidR="00000000" w:rsidRDefault="00250F14"/>
      </w:docPartBody>
    </w:docPart>
    <w:docPart>
      <w:docPartPr>
        <w:name w:val="F018C15D84B649ECA425D0BFE86E7D78"/>
        <w:category>
          <w:name w:val="General"/>
          <w:gallery w:val="placeholder"/>
        </w:category>
        <w:types>
          <w:type w:val="bbPlcHdr"/>
        </w:types>
        <w:behaviors>
          <w:behavior w:val="content"/>
        </w:behaviors>
        <w:guid w:val="{05213478-1599-43CF-BDE0-0DA2A874923D}"/>
      </w:docPartPr>
      <w:docPartBody>
        <w:p w:rsidR="00000000" w:rsidRDefault="00250F14"/>
      </w:docPartBody>
    </w:docPart>
    <w:docPart>
      <w:docPartPr>
        <w:name w:val="4CD01189F5F64F40B615629A6A00886C"/>
        <w:category>
          <w:name w:val="General"/>
          <w:gallery w:val="placeholder"/>
        </w:category>
        <w:types>
          <w:type w:val="bbPlcHdr"/>
        </w:types>
        <w:behaviors>
          <w:behavior w:val="content"/>
        </w:behaviors>
        <w:guid w:val="{BA64A593-E7AE-4564-B4D8-1F776D238628}"/>
      </w:docPartPr>
      <w:docPartBody>
        <w:p w:rsidR="00000000" w:rsidRDefault="00EC2E6E" w:rsidP="00EC2E6E">
          <w:pPr>
            <w:pStyle w:val="4CD01189F5F64F40B615629A6A00886C"/>
          </w:pPr>
          <w:r>
            <w:rPr>
              <w:rFonts w:eastAsia="Times New Roman" w:cs="Times New Roman"/>
              <w:bCs/>
              <w:szCs w:val="24"/>
            </w:rPr>
            <w:t xml:space="preserve"> </w:t>
          </w:r>
        </w:p>
      </w:docPartBody>
    </w:docPart>
    <w:docPart>
      <w:docPartPr>
        <w:name w:val="B8A92343B74945EEAA3F3D55451A0B5A"/>
        <w:category>
          <w:name w:val="General"/>
          <w:gallery w:val="placeholder"/>
        </w:category>
        <w:types>
          <w:type w:val="bbPlcHdr"/>
        </w:types>
        <w:behaviors>
          <w:behavior w:val="content"/>
        </w:behaviors>
        <w:guid w:val="{09FB04DF-2800-43BA-9C40-6F1F1349D890}"/>
      </w:docPartPr>
      <w:docPartBody>
        <w:p w:rsidR="00000000" w:rsidRDefault="00250F14"/>
      </w:docPartBody>
    </w:docPart>
    <w:docPart>
      <w:docPartPr>
        <w:name w:val="ACAD44C7A65F4E688BCD4F5865391E22"/>
        <w:category>
          <w:name w:val="General"/>
          <w:gallery w:val="placeholder"/>
        </w:category>
        <w:types>
          <w:type w:val="bbPlcHdr"/>
        </w:types>
        <w:behaviors>
          <w:behavior w:val="content"/>
        </w:behaviors>
        <w:guid w:val="{CD553C09-E8C7-430C-A1C9-EEA91219CE47}"/>
      </w:docPartPr>
      <w:docPartBody>
        <w:p w:rsidR="00000000" w:rsidRDefault="00250F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50F1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C2E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E6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68E223F8EB4500A556F8DAA3AB0E64">
    <w:name w:val="2268E223F8EB4500A556F8DAA3AB0E64"/>
    <w:rsid w:val="00EC2E6E"/>
    <w:pPr>
      <w:spacing w:after="160" w:line="259" w:lineRule="auto"/>
    </w:pPr>
  </w:style>
  <w:style w:type="paragraph" w:customStyle="1" w:styleId="4CD01189F5F64F40B615629A6A00886C">
    <w:name w:val="4CD01189F5F64F40B615629A6A00886C"/>
    <w:rsid w:val="00EC2E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4295F3-3467-4E54-9A95-5E78C9F6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273</Words>
  <Characters>1557</Characters>
  <Application>Microsoft Office Word</Application>
  <DocSecurity>0</DocSecurity>
  <Lines>12</Lines>
  <Paragraphs>3</Paragraphs>
  <ScaleCrop>false</ScaleCrop>
  <Company>Texas Legislative Council</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2021-04-10T02:05:00Z</dcterms:modified>
</cp:coreProperties>
</file>

<file path=docProps/custom.xml><?xml version="1.0" encoding="utf-8"?>
<op:Properties xmlns:vt="http://schemas.openxmlformats.org/officeDocument/2006/docPropsVTypes" xmlns:op="http://schemas.openxmlformats.org/officeDocument/2006/custom-properties"/>
</file>