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59" w:rsidRDefault="000545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8786C8535D47B099637EF27B4D3C46"/>
          </w:placeholder>
        </w:sdtPr>
        <w:sdtContent>
          <w:r w:rsidRPr="005C2A78">
            <w:rPr>
              <w:rFonts w:cs="Times New Roman"/>
              <w:b/>
              <w:szCs w:val="24"/>
              <w:u w:val="single"/>
            </w:rPr>
            <w:t>BILL ANALYSIS</w:t>
          </w:r>
        </w:sdtContent>
      </w:sdt>
    </w:p>
    <w:p w:rsidR="00054559" w:rsidRPr="00585C31" w:rsidRDefault="00054559" w:rsidP="000F1DF9">
      <w:pPr>
        <w:spacing w:after="0" w:line="240" w:lineRule="auto"/>
        <w:rPr>
          <w:rFonts w:cs="Times New Roman"/>
          <w:szCs w:val="24"/>
        </w:rPr>
      </w:pPr>
    </w:p>
    <w:p w:rsidR="00054559" w:rsidRPr="00585C31" w:rsidRDefault="000545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4559" w:rsidTr="000F1DF9">
        <w:tc>
          <w:tcPr>
            <w:tcW w:w="2718" w:type="dxa"/>
          </w:tcPr>
          <w:p w:rsidR="00054559" w:rsidRPr="005C2A78" w:rsidRDefault="00054559" w:rsidP="006D756B">
            <w:pPr>
              <w:rPr>
                <w:rFonts w:cs="Times New Roman"/>
                <w:szCs w:val="24"/>
              </w:rPr>
            </w:pPr>
            <w:sdt>
              <w:sdtPr>
                <w:rPr>
                  <w:rFonts w:cs="Times New Roman"/>
                  <w:szCs w:val="24"/>
                </w:rPr>
                <w:alias w:val="Agency Title"/>
                <w:tag w:val="AgencyTitleContentControl"/>
                <w:id w:val="1920747753"/>
                <w:lock w:val="sdtContentLocked"/>
                <w:placeholder>
                  <w:docPart w:val="F2858DCA7376487088952FDB33FF9939"/>
                </w:placeholder>
              </w:sdtPr>
              <w:sdtEndPr>
                <w:rPr>
                  <w:rFonts w:cstheme="minorBidi"/>
                  <w:szCs w:val="22"/>
                </w:rPr>
              </w:sdtEndPr>
              <w:sdtContent>
                <w:r>
                  <w:rPr>
                    <w:rFonts w:cs="Times New Roman"/>
                    <w:szCs w:val="24"/>
                  </w:rPr>
                  <w:t>Senate Research Center</w:t>
                </w:r>
              </w:sdtContent>
            </w:sdt>
          </w:p>
        </w:tc>
        <w:tc>
          <w:tcPr>
            <w:tcW w:w="6858" w:type="dxa"/>
          </w:tcPr>
          <w:p w:rsidR="00054559" w:rsidRPr="00FF6471" w:rsidRDefault="00054559" w:rsidP="000F1DF9">
            <w:pPr>
              <w:jc w:val="right"/>
              <w:rPr>
                <w:rFonts w:cs="Times New Roman"/>
                <w:szCs w:val="24"/>
              </w:rPr>
            </w:pPr>
            <w:sdt>
              <w:sdtPr>
                <w:rPr>
                  <w:rFonts w:cs="Times New Roman"/>
                  <w:szCs w:val="24"/>
                </w:rPr>
                <w:alias w:val="Bill Number"/>
                <w:tag w:val="BillNumberOne"/>
                <w:id w:val="-410784069"/>
                <w:lock w:val="sdtContentLocked"/>
                <w:placeholder>
                  <w:docPart w:val="8485F95760974651AE993F48758EB600"/>
                </w:placeholder>
              </w:sdtPr>
              <w:sdtContent>
                <w:r>
                  <w:rPr>
                    <w:rFonts w:cs="Times New Roman"/>
                    <w:szCs w:val="24"/>
                  </w:rPr>
                  <w:t>S.B. 851</w:t>
                </w:r>
              </w:sdtContent>
            </w:sdt>
          </w:p>
        </w:tc>
      </w:tr>
      <w:tr w:rsidR="00054559" w:rsidTr="000F1DF9">
        <w:sdt>
          <w:sdtPr>
            <w:rPr>
              <w:rFonts w:cs="Times New Roman"/>
              <w:szCs w:val="24"/>
            </w:rPr>
            <w:alias w:val="TLCNumber"/>
            <w:tag w:val="TLCNumber"/>
            <w:id w:val="-542600604"/>
            <w:lock w:val="sdtLocked"/>
            <w:placeholder>
              <w:docPart w:val="8882E8336598492DB6855AC4AD30890F"/>
            </w:placeholder>
          </w:sdtPr>
          <w:sdtContent>
            <w:tc>
              <w:tcPr>
                <w:tcW w:w="2718" w:type="dxa"/>
              </w:tcPr>
              <w:p w:rsidR="00054559" w:rsidRPr="000F1DF9" w:rsidRDefault="00054559" w:rsidP="00C65088">
                <w:pPr>
                  <w:rPr>
                    <w:rFonts w:cs="Times New Roman"/>
                    <w:szCs w:val="24"/>
                  </w:rPr>
                </w:pPr>
                <w:r w:rsidRPr="00531E1F">
                  <w:rPr>
                    <w:rFonts w:cs="Times New Roman"/>
                    <w:szCs w:val="24"/>
                  </w:rPr>
                  <w:t>87R7280 MWC-D</w:t>
                </w:r>
              </w:p>
            </w:tc>
          </w:sdtContent>
        </w:sdt>
        <w:tc>
          <w:tcPr>
            <w:tcW w:w="6858" w:type="dxa"/>
          </w:tcPr>
          <w:p w:rsidR="00054559" w:rsidRPr="005C2A78" w:rsidRDefault="00054559" w:rsidP="00073EDD">
            <w:pPr>
              <w:jc w:val="right"/>
              <w:rPr>
                <w:rFonts w:cs="Times New Roman"/>
                <w:szCs w:val="24"/>
              </w:rPr>
            </w:pPr>
            <w:sdt>
              <w:sdtPr>
                <w:rPr>
                  <w:rFonts w:cs="Times New Roman"/>
                  <w:szCs w:val="24"/>
                </w:rPr>
                <w:alias w:val="Author Label"/>
                <w:tag w:val="By"/>
                <w:id w:val="72399597"/>
                <w:lock w:val="sdtLocked"/>
                <w:placeholder>
                  <w:docPart w:val="85BF17FA008B41ACAFD9F05E9AA720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A647107C544E80A1D6FAF07FBAED1A"/>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F7774B4D584749DC86C6EA1DC6C3461E"/>
                </w:placeholder>
                <w:showingPlcHdr/>
              </w:sdtPr>
              <w:sdtContent/>
            </w:sdt>
            <w:sdt>
              <w:sdtPr>
                <w:rPr>
                  <w:rFonts w:cs="Times New Roman"/>
                  <w:szCs w:val="24"/>
                </w:rPr>
                <w:alias w:val="DualSponsor"/>
                <w:tag w:val="DualSponsor"/>
                <w:id w:val="1029379812"/>
                <w:lock w:val="sdtContentLocked"/>
                <w:placeholder>
                  <w:docPart w:val="8E894E5296CF4F05BAEA60023BACAEF7"/>
                </w:placeholder>
                <w:showingPlcHdr/>
              </w:sdtPr>
              <w:sdtContent/>
            </w:sdt>
          </w:p>
        </w:tc>
      </w:tr>
      <w:tr w:rsidR="00054559" w:rsidTr="000F1DF9">
        <w:tc>
          <w:tcPr>
            <w:tcW w:w="2718" w:type="dxa"/>
          </w:tcPr>
          <w:p w:rsidR="00054559" w:rsidRPr="00BC7495" w:rsidRDefault="00054559" w:rsidP="000F1DF9">
            <w:pPr>
              <w:rPr>
                <w:rFonts w:cs="Times New Roman"/>
                <w:szCs w:val="24"/>
              </w:rPr>
            </w:pPr>
          </w:p>
        </w:tc>
        <w:sdt>
          <w:sdtPr>
            <w:rPr>
              <w:rFonts w:cs="Times New Roman"/>
              <w:szCs w:val="24"/>
            </w:rPr>
            <w:alias w:val="Committee"/>
            <w:tag w:val="Committee"/>
            <w:id w:val="1914272295"/>
            <w:lock w:val="sdtContentLocked"/>
            <w:placeholder>
              <w:docPart w:val="D212660A9AC040C79E46C8F03839C7E9"/>
            </w:placeholder>
          </w:sdtPr>
          <w:sdtContent>
            <w:tc>
              <w:tcPr>
                <w:tcW w:w="6858" w:type="dxa"/>
              </w:tcPr>
              <w:p w:rsidR="00054559" w:rsidRPr="00FF6471" w:rsidRDefault="00054559" w:rsidP="000F1DF9">
                <w:pPr>
                  <w:jc w:val="right"/>
                  <w:rPr>
                    <w:rFonts w:cs="Times New Roman"/>
                    <w:szCs w:val="24"/>
                  </w:rPr>
                </w:pPr>
                <w:r>
                  <w:rPr>
                    <w:rFonts w:cs="Times New Roman"/>
                    <w:szCs w:val="24"/>
                  </w:rPr>
                  <w:t>Finance</w:t>
                </w:r>
              </w:p>
            </w:tc>
          </w:sdtContent>
        </w:sdt>
      </w:tr>
      <w:tr w:rsidR="00054559" w:rsidTr="000F1DF9">
        <w:tc>
          <w:tcPr>
            <w:tcW w:w="2718" w:type="dxa"/>
          </w:tcPr>
          <w:p w:rsidR="00054559" w:rsidRPr="00BC7495" w:rsidRDefault="00054559" w:rsidP="000F1DF9">
            <w:pPr>
              <w:rPr>
                <w:rFonts w:cs="Times New Roman"/>
                <w:szCs w:val="24"/>
              </w:rPr>
            </w:pPr>
          </w:p>
        </w:tc>
        <w:sdt>
          <w:sdtPr>
            <w:rPr>
              <w:rFonts w:cs="Times New Roman"/>
              <w:szCs w:val="24"/>
            </w:rPr>
            <w:alias w:val="Date"/>
            <w:tag w:val="DateContentControl"/>
            <w:id w:val="1178081906"/>
            <w:lock w:val="sdtLocked"/>
            <w:placeholder>
              <w:docPart w:val="4898FFC77F014824B0958F046A2DCB53"/>
            </w:placeholder>
            <w:date w:fullDate="2021-03-24T00:00:00Z">
              <w:dateFormat w:val="M/d/yyyy"/>
              <w:lid w:val="en-US"/>
              <w:storeMappedDataAs w:val="dateTime"/>
              <w:calendar w:val="gregorian"/>
            </w:date>
          </w:sdtPr>
          <w:sdtContent>
            <w:tc>
              <w:tcPr>
                <w:tcW w:w="6858" w:type="dxa"/>
              </w:tcPr>
              <w:p w:rsidR="00054559" w:rsidRPr="00FF6471" w:rsidRDefault="00054559" w:rsidP="000F1DF9">
                <w:pPr>
                  <w:jc w:val="right"/>
                  <w:rPr>
                    <w:rFonts w:cs="Times New Roman"/>
                    <w:szCs w:val="24"/>
                  </w:rPr>
                </w:pPr>
                <w:r>
                  <w:rPr>
                    <w:rFonts w:cs="Times New Roman"/>
                    <w:szCs w:val="24"/>
                  </w:rPr>
                  <w:t>3/24/2021</w:t>
                </w:r>
              </w:p>
            </w:tc>
          </w:sdtContent>
        </w:sdt>
      </w:tr>
      <w:tr w:rsidR="00054559" w:rsidTr="000F1DF9">
        <w:tc>
          <w:tcPr>
            <w:tcW w:w="2718" w:type="dxa"/>
          </w:tcPr>
          <w:p w:rsidR="00054559" w:rsidRPr="00BC7495" w:rsidRDefault="00054559" w:rsidP="000F1DF9">
            <w:pPr>
              <w:rPr>
                <w:rFonts w:cs="Times New Roman"/>
                <w:szCs w:val="24"/>
              </w:rPr>
            </w:pPr>
          </w:p>
        </w:tc>
        <w:sdt>
          <w:sdtPr>
            <w:rPr>
              <w:rFonts w:cs="Times New Roman"/>
              <w:szCs w:val="24"/>
            </w:rPr>
            <w:alias w:val="BA Version"/>
            <w:tag w:val="BAVersion"/>
            <w:id w:val="-1685590809"/>
            <w:lock w:val="sdtContentLocked"/>
            <w:placeholder>
              <w:docPart w:val="C97C54DB9B0B4C5F9B380C06D054C59A"/>
            </w:placeholder>
          </w:sdtPr>
          <w:sdtContent>
            <w:tc>
              <w:tcPr>
                <w:tcW w:w="6858" w:type="dxa"/>
              </w:tcPr>
              <w:p w:rsidR="00054559" w:rsidRPr="00FF6471" w:rsidRDefault="00054559" w:rsidP="000F1DF9">
                <w:pPr>
                  <w:jc w:val="right"/>
                  <w:rPr>
                    <w:rFonts w:cs="Times New Roman"/>
                    <w:szCs w:val="24"/>
                  </w:rPr>
                </w:pPr>
                <w:r>
                  <w:rPr>
                    <w:rFonts w:cs="Times New Roman"/>
                    <w:szCs w:val="24"/>
                  </w:rPr>
                  <w:t>As Filed</w:t>
                </w:r>
              </w:p>
            </w:tc>
          </w:sdtContent>
        </w:sdt>
      </w:tr>
    </w:tbl>
    <w:p w:rsidR="00054559" w:rsidRPr="00FF6471" w:rsidRDefault="00054559" w:rsidP="000F1DF9">
      <w:pPr>
        <w:spacing w:after="0" w:line="240" w:lineRule="auto"/>
        <w:rPr>
          <w:rFonts w:cs="Times New Roman"/>
          <w:szCs w:val="24"/>
        </w:rPr>
      </w:pPr>
    </w:p>
    <w:p w:rsidR="00054559" w:rsidRPr="00FF6471" w:rsidRDefault="00054559" w:rsidP="000F1DF9">
      <w:pPr>
        <w:spacing w:after="0" w:line="240" w:lineRule="auto"/>
        <w:rPr>
          <w:rFonts w:cs="Times New Roman"/>
          <w:szCs w:val="24"/>
        </w:rPr>
      </w:pPr>
    </w:p>
    <w:p w:rsidR="00054559" w:rsidRPr="00FF6471" w:rsidRDefault="000545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1EDF8AB08D4D76BF09754B52BB93E4"/>
        </w:placeholder>
      </w:sdtPr>
      <w:sdtContent>
        <w:p w:rsidR="00054559" w:rsidRDefault="000545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C3260051CF4827BFCADCBBD3B6ED4B"/>
        </w:placeholder>
      </w:sdtPr>
      <w:sdtContent>
        <w:p w:rsidR="00054559" w:rsidRDefault="00054559" w:rsidP="0046461B">
          <w:pPr>
            <w:pStyle w:val="NormalWeb"/>
            <w:spacing w:before="0" w:beforeAutospacing="0" w:after="0" w:afterAutospacing="0"/>
            <w:jc w:val="both"/>
            <w:divId w:val="1951086386"/>
            <w:rPr>
              <w:rFonts w:eastAsia="Times New Roman"/>
              <w:bCs/>
            </w:rPr>
          </w:pPr>
        </w:p>
        <w:p w:rsidR="00054559" w:rsidRDefault="00054559" w:rsidP="0046461B">
          <w:pPr>
            <w:pStyle w:val="NormalWeb"/>
            <w:spacing w:before="0" w:beforeAutospacing="0" w:after="0" w:afterAutospacing="0"/>
            <w:jc w:val="both"/>
            <w:divId w:val="1951086386"/>
            <w:rPr>
              <w:color w:val="000000"/>
            </w:rPr>
          </w:pPr>
          <w:r w:rsidRPr="000F6EA9">
            <w:rPr>
              <w:color w:val="000000"/>
            </w:rPr>
            <w:t>As voter databases and elections systems are increasingly managed in digital formats, the exposure and risks to cyber attacks has also increased. After 2016, it became clear that elections systems were under threat from malicious cyber actors. It came to light that number of states had their elections systems either probed or compromised prior to the 2016 elections. Additionally, the U</w:t>
          </w:r>
          <w:r>
            <w:rPr>
              <w:color w:val="000000"/>
            </w:rPr>
            <w:t xml:space="preserve">nited </w:t>
          </w:r>
          <w:r w:rsidRPr="000F6EA9">
            <w:rPr>
              <w:color w:val="000000"/>
            </w:rPr>
            <w:t>S</w:t>
          </w:r>
          <w:r>
            <w:rPr>
              <w:color w:val="000000"/>
            </w:rPr>
            <w:t>tates</w:t>
          </w:r>
          <w:r w:rsidRPr="000F6EA9">
            <w:rPr>
              <w:color w:val="000000"/>
            </w:rPr>
            <w:t xml:space="preserve"> Department of Homeland Security (DHS) reported an increase in the number of attempted cyber attacks on election databases ahead of the 2018 midterm elections. </w:t>
          </w:r>
        </w:p>
        <w:p w:rsidR="00054559" w:rsidRPr="000F6EA9" w:rsidRDefault="00054559" w:rsidP="0046461B">
          <w:pPr>
            <w:pStyle w:val="NormalWeb"/>
            <w:spacing w:before="0" w:beforeAutospacing="0" w:after="0" w:afterAutospacing="0"/>
            <w:jc w:val="both"/>
            <w:divId w:val="1951086386"/>
            <w:rPr>
              <w:color w:val="000000"/>
            </w:rPr>
          </w:pPr>
        </w:p>
        <w:p w:rsidR="00054559" w:rsidRDefault="00054559" w:rsidP="0046461B">
          <w:pPr>
            <w:pStyle w:val="NormalWeb"/>
            <w:spacing w:before="0" w:beforeAutospacing="0" w:after="0" w:afterAutospacing="0"/>
            <w:jc w:val="both"/>
            <w:divId w:val="1951086386"/>
            <w:rPr>
              <w:color w:val="000000"/>
            </w:rPr>
          </w:pPr>
          <w:r w:rsidRPr="000F6EA9">
            <w:rPr>
              <w:color w:val="000000"/>
            </w:rPr>
            <w:t>The Department of Information Resources (DIR) currently houses the Texas Cybersecurity Council (TCC), which includes membership from state agencies and expert members of the public to collaborate and provide recommendations on cybersecurity matters that implicate the state. The SOS does not currently have an in-house cybersecurity specialist, nor does it have a formal relationship with DIR or other state cybersecurity assets to collaborate on issues of cybersecurity that impact elections.</w:t>
          </w:r>
        </w:p>
        <w:p w:rsidR="00054559" w:rsidRPr="000F6EA9" w:rsidRDefault="00054559" w:rsidP="0046461B">
          <w:pPr>
            <w:pStyle w:val="NormalWeb"/>
            <w:spacing w:before="0" w:beforeAutospacing="0" w:after="0" w:afterAutospacing="0"/>
            <w:jc w:val="both"/>
            <w:divId w:val="1951086386"/>
            <w:rPr>
              <w:color w:val="000000"/>
            </w:rPr>
          </w:pPr>
        </w:p>
        <w:p w:rsidR="00054559" w:rsidRPr="000F6EA9" w:rsidRDefault="00054559" w:rsidP="0046461B">
          <w:pPr>
            <w:pStyle w:val="NormalWeb"/>
            <w:spacing w:before="0" w:beforeAutospacing="0" w:after="0" w:afterAutospacing="0"/>
            <w:jc w:val="both"/>
            <w:divId w:val="1951086386"/>
            <w:rPr>
              <w:color w:val="000000"/>
            </w:rPr>
          </w:pPr>
          <w:r w:rsidRPr="000F6EA9">
            <w:rPr>
              <w:color w:val="000000"/>
            </w:rPr>
            <w:t>S</w:t>
          </w:r>
          <w:r>
            <w:rPr>
              <w:color w:val="000000"/>
            </w:rPr>
            <w:t>.</w:t>
          </w:r>
          <w:r w:rsidRPr="000F6EA9">
            <w:rPr>
              <w:color w:val="000000"/>
            </w:rPr>
            <w:t>B</w:t>
          </w:r>
          <w:r>
            <w:rPr>
              <w:color w:val="000000"/>
            </w:rPr>
            <w:t>.</w:t>
          </w:r>
          <w:r w:rsidRPr="000F6EA9">
            <w:rPr>
              <w:color w:val="000000"/>
            </w:rPr>
            <w:t xml:space="preserve"> 851 adds an employee of the Elections Division in the SOS as a member of the Texas Cybersecurity Council. This act will ensure that state election officials will be better informed about potential cyberattacks relating to elections, </w:t>
          </w:r>
          <w:r>
            <w:rPr>
              <w:color w:val="000000"/>
            </w:rPr>
            <w:t xml:space="preserve">and </w:t>
          </w:r>
          <w:r w:rsidRPr="000F6EA9">
            <w:rPr>
              <w:color w:val="000000"/>
            </w:rPr>
            <w:t>increase the flow of information between state election officials and cybersecurity experts, which will better serve the goal of maintaining overall election security.</w:t>
          </w:r>
        </w:p>
        <w:p w:rsidR="00054559" w:rsidRPr="00D70925" w:rsidRDefault="00054559" w:rsidP="0046461B">
          <w:pPr>
            <w:spacing w:after="0" w:line="240" w:lineRule="auto"/>
            <w:jc w:val="both"/>
            <w:rPr>
              <w:rFonts w:eastAsia="Times New Roman" w:cs="Times New Roman"/>
              <w:bCs/>
              <w:szCs w:val="24"/>
            </w:rPr>
          </w:pPr>
        </w:p>
      </w:sdtContent>
    </w:sdt>
    <w:p w:rsidR="00054559" w:rsidRDefault="000545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851 </w:t>
      </w:r>
      <w:bookmarkStart w:id="1" w:name="AmendsCurrentLaw"/>
      <w:bookmarkEnd w:id="1"/>
      <w:r>
        <w:rPr>
          <w:rFonts w:cs="Times New Roman"/>
          <w:szCs w:val="24"/>
        </w:rPr>
        <w:t>amends current law relating to the composition of the cybersecurity council.</w:t>
      </w:r>
    </w:p>
    <w:p w:rsidR="00054559" w:rsidRPr="00531E1F" w:rsidRDefault="00054559" w:rsidP="000F1DF9">
      <w:pPr>
        <w:spacing w:after="0" w:line="240" w:lineRule="auto"/>
        <w:jc w:val="both"/>
        <w:rPr>
          <w:rFonts w:eastAsia="Times New Roman" w:cs="Times New Roman"/>
          <w:szCs w:val="24"/>
        </w:rPr>
      </w:pPr>
    </w:p>
    <w:p w:rsidR="00054559" w:rsidRPr="005C2A78" w:rsidRDefault="000545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AAA7B2A7B4952B67E9D6CC742D1A8"/>
          </w:placeholder>
        </w:sdtPr>
        <w:sdtContent>
          <w:r>
            <w:rPr>
              <w:rFonts w:eastAsia="Times New Roman" w:cs="Times New Roman"/>
              <w:b/>
              <w:szCs w:val="24"/>
              <w:u w:val="single"/>
            </w:rPr>
            <w:t>RULEMAKING AUTHORITY</w:t>
          </w:r>
        </w:sdtContent>
      </w:sdt>
    </w:p>
    <w:p w:rsidR="00054559" w:rsidRPr="006529C4" w:rsidRDefault="00054559" w:rsidP="00774EC7">
      <w:pPr>
        <w:spacing w:after="0" w:line="240" w:lineRule="auto"/>
        <w:jc w:val="both"/>
        <w:rPr>
          <w:rFonts w:cs="Times New Roman"/>
          <w:szCs w:val="24"/>
        </w:rPr>
      </w:pPr>
    </w:p>
    <w:p w:rsidR="00054559" w:rsidRPr="006529C4" w:rsidRDefault="000545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4559" w:rsidRPr="006529C4" w:rsidRDefault="00054559" w:rsidP="00774EC7">
      <w:pPr>
        <w:spacing w:after="0" w:line="240" w:lineRule="auto"/>
        <w:jc w:val="both"/>
        <w:rPr>
          <w:rFonts w:cs="Times New Roman"/>
          <w:szCs w:val="24"/>
        </w:rPr>
      </w:pPr>
    </w:p>
    <w:p w:rsidR="00054559" w:rsidRDefault="00054559" w:rsidP="0005455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AA53A93BB14585B8B14318DF12FFBA"/>
          </w:placeholder>
        </w:sdtPr>
        <w:sdtContent>
          <w:r>
            <w:rPr>
              <w:rFonts w:eastAsia="Times New Roman" w:cs="Times New Roman"/>
              <w:b/>
              <w:szCs w:val="24"/>
              <w:u w:val="single"/>
            </w:rPr>
            <w:t>SECTION BY SECTION ANALYSIS</w:t>
          </w:r>
        </w:sdtContent>
      </w:sdt>
    </w:p>
    <w:p w:rsidR="00054559" w:rsidRPr="00054559" w:rsidRDefault="00054559" w:rsidP="00054559">
      <w:pPr>
        <w:spacing w:after="0" w:line="240" w:lineRule="auto"/>
        <w:jc w:val="both"/>
        <w:rPr>
          <w:rFonts w:eastAsia="Times New Roman" w:cs="Times New Roman"/>
          <w:b/>
          <w:szCs w:val="24"/>
          <w:u w:val="single"/>
        </w:rPr>
      </w:pPr>
    </w:p>
    <w:p w:rsidR="00054559" w:rsidRPr="005C2A78" w:rsidRDefault="00054559" w:rsidP="000545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1E1F">
        <w:rPr>
          <w:rFonts w:eastAsia="Times New Roman" w:cs="Times New Roman"/>
          <w:szCs w:val="24"/>
        </w:rPr>
        <w:t>Section 2054.512(b), Government Code</w:t>
      </w:r>
      <w:r>
        <w:rPr>
          <w:rFonts w:eastAsia="Times New Roman" w:cs="Times New Roman"/>
          <w:szCs w:val="24"/>
        </w:rPr>
        <w:t xml:space="preserve">, to require the cybersecurity council to include, in addition to other members, </w:t>
      </w:r>
      <w:r w:rsidRPr="00531E1F">
        <w:rPr>
          <w:rFonts w:eastAsia="Times New Roman" w:cs="Times New Roman"/>
          <w:szCs w:val="24"/>
        </w:rPr>
        <w:t>one member who is an employee of the Elections Division of the Offic</w:t>
      </w:r>
      <w:r>
        <w:rPr>
          <w:rFonts w:eastAsia="Times New Roman" w:cs="Times New Roman"/>
          <w:szCs w:val="24"/>
        </w:rPr>
        <w:t>e of the Secretary of State.  Makes nonsubstantive changes.</w:t>
      </w:r>
    </w:p>
    <w:p w:rsidR="00054559" w:rsidRPr="005C2A78" w:rsidRDefault="00054559" w:rsidP="00054559">
      <w:pPr>
        <w:spacing w:after="0" w:line="240" w:lineRule="auto"/>
        <w:jc w:val="both"/>
        <w:rPr>
          <w:rFonts w:eastAsia="Times New Roman" w:cs="Times New Roman"/>
          <w:szCs w:val="24"/>
        </w:rPr>
      </w:pPr>
    </w:p>
    <w:p w:rsidR="00054559" w:rsidRPr="005C2A78" w:rsidRDefault="00054559" w:rsidP="000545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p w:rsidR="00054559" w:rsidRPr="005C2A78" w:rsidRDefault="00054559" w:rsidP="000F1DF9">
      <w:pPr>
        <w:spacing w:after="0" w:line="240" w:lineRule="auto"/>
        <w:jc w:val="both"/>
        <w:rPr>
          <w:rFonts w:eastAsia="Times New Roman" w:cs="Times New Roman"/>
          <w:szCs w:val="24"/>
        </w:rPr>
      </w:pPr>
    </w:p>
    <w:p w:rsidR="00054559" w:rsidRPr="00C8671F" w:rsidRDefault="00054559" w:rsidP="00774EC7">
      <w:pPr>
        <w:spacing w:after="0" w:line="240" w:lineRule="auto"/>
        <w:jc w:val="both"/>
        <w:rPr>
          <w:rFonts w:eastAsia="Times New Roman" w:cs="Times New Roman"/>
          <w:szCs w:val="24"/>
        </w:rPr>
      </w:pPr>
    </w:p>
    <w:sectPr w:rsidR="0005455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22" w:rsidRDefault="00F34522" w:rsidP="000F1DF9">
      <w:pPr>
        <w:spacing w:after="0" w:line="240" w:lineRule="auto"/>
      </w:pPr>
      <w:r>
        <w:separator/>
      </w:r>
    </w:p>
  </w:endnote>
  <w:endnote w:type="continuationSeparator" w:id="0">
    <w:p w:rsidR="00F34522" w:rsidRDefault="00F345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45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455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4559">
                <w:rPr>
                  <w:sz w:val="20"/>
                  <w:szCs w:val="20"/>
                </w:rPr>
                <w:t>S.B. 851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455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45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45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45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22" w:rsidRDefault="00F34522" w:rsidP="000F1DF9">
      <w:pPr>
        <w:spacing w:after="0" w:line="240" w:lineRule="auto"/>
      </w:pPr>
      <w:r>
        <w:separator/>
      </w:r>
    </w:p>
  </w:footnote>
  <w:footnote w:type="continuationSeparator" w:id="0">
    <w:p w:rsidR="00F34522" w:rsidRDefault="00F345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559"/>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52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66240"/>
  <w15:docId w15:val="{07F67C48-385E-4A57-B36E-867CCD85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45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8786C8535D47B099637EF27B4D3C46"/>
        <w:category>
          <w:name w:val="General"/>
          <w:gallery w:val="placeholder"/>
        </w:category>
        <w:types>
          <w:type w:val="bbPlcHdr"/>
        </w:types>
        <w:behaviors>
          <w:behavior w:val="content"/>
        </w:behaviors>
        <w:guid w:val="{48BD564D-6315-4C32-9BD0-48D539311F9D}"/>
      </w:docPartPr>
      <w:docPartBody>
        <w:p w:rsidR="00000000" w:rsidRDefault="00FD133D"/>
      </w:docPartBody>
    </w:docPart>
    <w:docPart>
      <w:docPartPr>
        <w:name w:val="F2858DCA7376487088952FDB33FF9939"/>
        <w:category>
          <w:name w:val="General"/>
          <w:gallery w:val="placeholder"/>
        </w:category>
        <w:types>
          <w:type w:val="bbPlcHdr"/>
        </w:types>
        <w:behaviors>
          <w:behavior w:val="content"/>
        </w:behaviors>
        <w:guid w:val="{4CBF494E-0FBE-473B-BFFB-88CBF91345C7}"/>
      </w:docPartPr>
      <w:docPartBody>
        <w:p w:rsidR="00000000" w:rsidRDefault="00FD133D"/>
      </w:docPartBody>
    </w:docPart>
    <w:docPart>
      <w:docPartPr>
        <w:name w:val="8485F95760974651AE993F48758EB600"/>
        <w:category>
          <w:name w:val="General"/>
          <w:gallery w:val="placeholder"/>
        </w:category>
        <w:types>
          <w:type w:val="bbPlcHdr"/>
        </w:types>
        <w:behaviors>
          <w:behavior w:val="content"/>
        </w:behaviors>
        <w:guid w:val="{9EE958BD-E4B6-488A-B645-6D7484487726}"/>
      </w:docPartPr>
      <w:docPartBody>
        <w:p w:rsidR="00000000" w:rsidRDefault="00FD133D"/>
      </w:docPartBody>
    </w:docPart>
    <w:docPart>
      <w:docPartPr>
        <w:name w:val="8882E8336598492DB6855AC4AD30890F"/>
        <w:category>
          <w:name w:val="General"/>
          <w:gallery w:val="placeholder"/>
        </w:category>
        <w:types>
          <w:type w:val="bbPlcHdr"/>
        </w:types>
        <w:behaviors>
          <w:behavior w:val="content"/>
        </w:behaviors>
        <w:guid w:val="{3AD7D611-105A-4064-B796-63C7E7E4CE19}"/>
      </w:docPartPr>
      <w:docPartBody>
        <w:p w:rsidR="00000000" w:rsidRDefault="00FD133D"/>
      </w:docPartBody>
    </w:docPart>
    <w:docPart>
      <w:docPartPr>
        <w:name w:val="85BF17FA008B41ACAFD9F05E9AA7205D"/>
        <w:category>
          <w:name w:val="General"/>
          <w:gallery w:val="placeholder"/>
        </w:category>
        <w:types>
          <w:type w:val="bbPlcHdr"/>
        </w:types>
        <w:behaviors>
          <w:behavior w:val="content"/>
        </w:behaviors>
        <w:guid w:val="{BDE62823-E492-42B9-8AC5-EE0FC03C56DB}"/>
      </w:docPartPr>
      <w:docPartBody>
        <w:p w:rsidR="00000000" w:rsidRDefault="00FD133D"/>
      </w:docPartBody>
    </w:docPart>
    <w:docPart>
      <w:docPartPr>
        <w:name w:val="63A647107C544E80A1D6FAF07FBAED1A"/>
        <w:category>
          <w:name w:val="General"/>
          <w:gallery w:val="placeholder"/>
        </w:category>
        <w:types>
          <w:type w:val="bbPlcHdr"/>
        </w:types>
        <w:behaviors>
          <w:behavior w:val="content"/>
        </w:behaviors>
        <w:guid w:val="{A4155730-29F5-40A0-ABA2-C08F41D0FAD0}"/>
      </w:docPartPr>
      <w:docPartBody>
        <w:p w:rsidR="00000000" w:rsidRDefault="00FD133D"/>
      </w:docPartBody>
    </w:docPart>
    <w:docPart>
      <w:docPartPr>
        <w:name w:val="F7774B4D584749DC86C6EA1DC6C3461E"/>
        <w:category>
          <w:name w:val="General"/>
          <w:gallery w:val="placeholder"/>
        </w:category>
        <w:types>
          <w:type w:val="bbPlcHdr"/>
        </w:types>
        <w:behaviors>
          <w:behavior w:val="content"/>
        </w:behaviors>
        <w:guid w:val="{499B3CEE-6419-47C0-A542-58CA03E2CC30}"/>
      </w:docPartPr>
      <w:docPartBody>
        <w:p w:rsidR="00000000" w:rsidRDefault="00FD133D"/>
      </w:docPartBody>
    </w:docPart>
    <w:docPart>
      <w:docPartPr>
        <w:name w:val="8E894E5296CF4F05BAEA60023BACAEF7"/>
        <w:category>
          <w:name w:val="General"/>
          <w:gallery w:val="placeholder"/>
        </w:category>
        <w:types>
          <w:type w:val="bbPlcHdr"/>
        </w:types>
        <w:behaviors>
          <w:behavior w:val="content"/>
        </w:behaviors>
        <w:guid w:val="{6ED46711-EC1A-4E66-AA65-7B5DF8E195E2}"/>
      </w:docPartPr>
      <w:docPartBody>
        <w:p w:rsidR="00000000" w:rsidRDefault="00FD133D"/>
      </w:docPartBody>
    </w:docPart>
    <w:docPart>
      <w:docPartPr>
        <w:name w:val="D212660A9AC040C79E46C8F03839C7E9"/>
        <w:category>
          <w:name w:val="General"/>
          <w:gallery w:val="placeholder"/>
        </w:category>
        <w:types>
          <w:type w:val="bbPlcHdr"/>
        </w:types>
        <w:behaviors>
          <w:behavior w:val="content"/>
        </w:behaviors>
        <w:guid w:val="{19B8D3B5-3AE1-4CE2-B3AB-44DE2307CCD2}"/>
      </w:docPartPr>
      <w:docPartBody>
        <w:p w:rsidR="00000000" w:rsidRDefault="00FD133D"/>
      </w:docPartBody>
    </w:docPart>
    <w:docPart>
      <w:docPartPr>
        <w:name w:val="4898FFC77F014824B0958F046A2DCB53"/>
        <w:category>
          <w:name w:val="General"/>
          <w:gallery w:val="placeholder"/>
        </w:category>
        <w:types>
          <w:type w:val="bbPlcHdr"/>
        </w:types>
        <w:behaviors>
          <w:behavior w:val="content"/>
        </w:behaviors>
        <w:guid w:val="{69672BBB-7CF0-4BBF-9334-08B719CE870E}"/>
      </w:docPartPr>
      <w:docPartBody>
        <w:p w:rsidR="00000000" w:rsidRDefault="00E06E2D" w:rsidP="00E06E2D">
          <w:pPr>
            <w:pStyle w:val="4898FFC77F014824B0958F046A2DCB53"/>
          </w:pPr>
          <w:r w:rsidRPr="00A30DD1">
            <w:rPr>
              <w:rStyle w:val="PlaceholderText"/>
            </w:rPr>
            <w:t>Click here to enter a date.</w:t>
          </w:r>
        </w:p>
      </w:docPartBody>
    </w:docPart>
    <w:docPart>
      <w:docPartPr>
        <w:name w:val="C97C54DB9B0B4C5F9B380C06D054C59A"/>
        <w:category>
          <w:name w:val="General"/>
          <w:gallery w:val="placeholder"/>
        </w:category>
        <w:types>
          <w:type w:val="bbPlcHdr"/>
        </w:types>
        <w:behaviors>
          <w:behavior w:val="content"/>
        </w:behaviors>
        <w:guid w:val="{62B60B21-CCA4-4E16-BC16-D839C5F7FE1E}"/>
      </w:docPartPr>
      <w:docPartBody>
        <w:p w:rsidR="00000000" w:rsidRDefault="00FD133D"/>
      </w:docPartBody>
    </w:docPart>
    <w:docPart>
      <w:docPartPr>
        <w:name w:val="5E1EDF8AB08D4D76BF09754B52BB93E4"/>
        <w:category>
          <w:name w:val="General"/>
          <w:gallery w:val="placeholder"/>
        </w:category>
        <w:types>
          <w:type w:val="bbPlcHdr"/>
        </w:types>
        <w:behaviors>
          <w:behavior w:val="content"/>
        </w:behaviors>
        <w:guid w:val="{FE73AC03-5BC4-44D6-BB10-5B22EDE62CC0}"/>
      </w:docPartPr>
      <w:docPartBody>
        <w:p w:rsidR="00000000" w:rsidRDefault="00FD133D"/>
      </w:docPartBody>
    </w:docPart>
    <w:docPart>
      <w:docPartPr>
        <w:name w:val="A8C3260051CF4827BFCADCBBD3B6ED4B"/>
        <w:category>
          <w:name w:val="General"/>
          <w:gallery w:val="placeholder"/>
        </w:category>
        <w:types>
          <w:type w:val="bbPlcHdr"/>
        </w:types>
        <w:behaviors>
          <w:behavior w:val="content"/>
        </w:behaviors>
        <w:guid w:val="{22DD9773-BEEA-4DED-ADE6-978DB6A2A110}"/>
      </w:docPartPr>
      <w:docPartBody>
        <w:p w:rsidR="00000000" w:rsidRDefault="00E06E2D" w:rsidP="00E06E2D">
          <w:pPr>
            <w:pStyle w:val="A8C3260051CF4827BFCADCBBD3B6ED4B"/>
          </w:pPr>
          <w:r>
            <w:rPr>
              <w:rFonts w:eastAsia="Times New Roman" w:cs="Times New Roman"/>
              <w:bCs/>
              <w:szCs w:val="24"/>
            </w:rPr>
            <w:t xml:space="preserve"> </w:t>
          </w:r>
        </w:p>
      </w:docPartBody>
    </w:docPart>
    <w:docPart>
      <w:docPartPr>
        <w:name w:val="1CDAAA7B2A7B4952B67E9D6CC742D1A8"/>
        <w:category>
          <w:name w:val="General"/>
          <w:gallery w:val="placeholder"/>
        </w:category>
        <w:types>
          <w:type w:val="bbPlcHdr"/>
        </w:types>
        <w:behaviors>
          <w:behavior w:val="content"/>
        </w:behaviors>
        <w:guid w:val="{3EB2B72D-6812-460A-AAA5-38D4A9F119A0}"/>
      </w:docPartPr>
      <w:docPartBody>
        <w:p w:rsidR="00000000" w:rsidRDefault="00FD133D"/>
      </w:docPartBody>
    </w:docPart>
    <w:docPart>
      <w:docPartPr>
        <w:name w:val="37AA53A93BB14585B8B14318DF12FFBA"/>
        <w:category>
          <w:name w:val="General"/>
          <w:gallery w:val="placeholder"/>
        </w:category>
        <w:types>
          <w:type w:val="bbPlcHdr"/>
        </w:types>
        <w:behaviors>
          <w:behavior w:val="content"/>
        </w:behaviors>
        <w:guid w:val="{8D007FCD-6761-43B0-B384-350C4968D39A}"/>
      </w:docPartPr>
      <w:docPartBody>
        <w:p w:rsidR="00000000" w:rsidRDefault="00FD13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6E2D"/>
    <w:rsid w:val="00E11D0C"/>
    <w:rsid w:val="00E35A8C"/>
    <w:rsid w:val="00E65C8A"/>
    <w:rsid w:val="00FC1327"/>
    <w:rsid w:val="00FD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98FFC77F014824B0958F046A2DCB53">
    <w:name w:val="4898FFC77F014824B0958F046A2DCB53"/>
    <w:rsid w:val="00E06E2D"/>
    <w:pPr>
      <w:spacing w:after="160" w:line="259" w:lineRule="auto"/>
    </w:pPr>
  </w:style>
  <w:style w:type="paragraph" w:customStyle="1" w:styleId="A8C3260051CF4827BFCADCBBD3B6ED4B">
    <w:name w:val="A8C3260051CF4827BFCADCBBD3B6ED4B"/>
    <w:rsid w:val="00E06E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6072EF-3899-42AC-A51D-2CA2E458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1898</Characters>
  <Application>Microsoft Office Word</Application>
  <DocSecurity>0</DocSecurity>
  <Lines>15</Lines>
  <Paragraphs>4</Paragraphs>
  <ScaleCrop>false</ScaleCrop>
  <Company>Texas Legislative Council</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2021-03-24T16:18:00Z</cp:lastPrinted>
  <dcterms:created xsi:type="dcterms:W3CDTF">2015-05-29T14:24:00Z</dcterms:created>
  <dcterms:modified xsi:type="dcterms:W3CDTF">2021-03-24T16:18:00Z</dcterms:modified>
</cp:coreProperties>
</file>

<file path=docProps/custom.xml><?xml version="1.0" encoding="utf-8"?>
<op:Properties xmlns:vt="http://schemas.openxmlformats.org/officeDocument/2006/docPropsVTypes" xmlns:op="http://schemas.openxmlformats.org/officeDocument/2006/custom-properties"/>
</file>