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EE" w:rsidRDefault="000D63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FAEEBA079B48868C700EAC93F4DD66"/>
          </w:placeholder>
        </w:sdtPr>
        <w:sdtContent>
          <w:r w:rsidRPr="005C2A78">
            <w:rPr>
              <w:rFonts w:cs="Times New Roman"/>
              <w:b/>
              <w:szCs w:val="24"/>
              <w:u w:val="single"/>
            </w:rPr>
            <w:t>BILL ANALYSIS</w:t>
          </w:r>
        </w:sdtContent>
      </w:sdt>
    </w:p>
    <w:p w:rsidR="000D63EE" w:rsidRPr="00585C31" w:rsidRDefault="000D63EE" w:rsidP="000F1DF9">
      <w:pPr>
        <w:spacing w:after="0" w:line="240" w:lineRule="auto"/>
        <w:rPr>
          <w:rFonts w:cs="Times New Roman"/>
          <w:szCs w:val="24"/>
        </w:rPr>
      </w:pPr>
    </w:p>
    <w:p w:rsidR="000D63EE" w:rsidRPr="00585C31" w:rsidRDefault="000D63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63EE" w:rsidTr="000F1DF9">
        <w:tc>
          <w:tcPr>
            <w:tcW w:w="2718" w:type="dxa"/>
          </w:tcPr>
          <w:p w:rsidR="000D63EE" w:rsidRPr="005C2A78" w:rsidRDefault="000D63EE" w:rsidP="006D756B">
            <w:pPr>
              <w:rPr>
                <w:rFonts w:cs="Times New Roman"/>
                <w:szCs w:val="24"/>
              </w:rPr>
            </w:pPr>
            <w:sdt>
              <w:sdtPr>
                <w:rPr>
                  <w:rFonts w:cs="Times New Roman"/>
                  <w:szCs w:val="24"/>
                </w:rPr>
                <w:alias w:val="Agency Title"/>
                <w:tag w:val="AgencyTitleContentControl"/>
                <w:id w:val="1920747753"/>
                <w:lock w:val="sdtContentLocked"/>
                <w:placeholder>
                  <w:docPart w:val="AB7087EB95354C5A893C37920CF50004"/>
                </w:placeholder>
              </w:sdtPr>
              <w:sdtEndPr>
                <w:rPr>
                  <w:rFonts w:cstheme="minorBidi"/>
                  <w:szCs w:val="22"/>
                </w:rPr>
              </w:sdtEndPr>
              <w:sdtContent>
                <w:r>
                  <w:rPr>
                    <w:rFonts w:cs="Times New Roman"/>
                    <w:szCs w:val="24"/>
                  </w:rPr>
                  <w:t>Senate Research Center</w:t>
                </w:r>
              </w:sdtContent>
            </w:sdt>
          </w:p>
        </w:tc>
        <w:tc>
          <w:tcPr>
            <w:tcW w:w="6858" w:type="dxa"/>
          </w:tcPr>
          <w:p w:rsidR="000D63EE" w:rsidRPr="00FF6471" w:rsidRDefault="000D63EE" w:rsidP="000F1DF9">
            <w:pPr>
              <w:jc w:val="right"/>
              <w:rPr>
                <w:rFonts w:cs="Times New Roman"/>
                <w:szCs w:val="24"/>
              </w:rPr>
            </w:pPr>
            <w:sdt>
              <w:sdtPr>
                <w:rPr>
                  <w:rFonts w:cs="Times New Roman"/>
                  <w:szCs w:val="24"/>
                </w:rPr>
                <w:alias w:val="Bill Number"/>
                <w:tag w:val="BillNumberOne"/>
                <w:id w:val="-410784069"/>
                <w:lock w:val="sdtContentLocked"/>
                <w:placeholder>
                  <w:docPart w:val="8EBBAFF97E654921B365C18FEF2D8162"/>
                </w:placeholder>
              </w:sdtPr>
              <w:sdtContent>
                <w:r>
                  <w:rPr>
                    <w:rFonts w:cs="Times New Roman"/>
                    <w:szCs w:val="24"/>
                  </w:rPr>
                  <w:t>S.B. 863</w:t>
                </w:r>
              </w:sdtContent>
            </w:sdt>
          </w:p>
        </w:tc>
      </w:tr>
      <w:tr w:rsidR="000D63EE" w:rsidTr="000F1DF9">
        <w:sdt>
          <w:sdtPr>
            <w:rPr>
              <w:rFonts w:cs="Times New Roman"/>
              <w:szCs w:val="24"/>
            </w:rPr>
            <w:alias w:val="TLCNumber"/>
            <w:tag w:val="TLCNumber"/>
            <w:id w:val="-542600604"/>
            <w:lock w:val="sdtLocked"/>
            <w:placeholder>
              <w:docPart w:val="B303C263655F49A794449DA6481A46C0"/>
            </w:placeholder>
            <w:showingPlcHdr/>
          </w:sdtPr>
          <w:sdtContent>
            <w:tc>
              <w:tcPr>
                <w:tcW w:w="2718" w:type="dxa"/>
              </w:tcPr>
              <w:p w:rsidR="000D63EE" w:rsidRPr="000F1DF9" w:rsidRDefault="000D63EE" w:rsidP="00C65088">
                <w:pPr>
                  <w:rPr>
                    <w:rFonts w:cs="Times New Roman"/>
                    <w:szCs w:val="24"/>
                  </w:rPr>
                </w:pPr>
              </w:p>
            </w:tc>
          </w:sdtContent>
        </w:sdt>
        <w:tc>
          <w:tcPr>
            <w:tcW w:w="6858" w:type="dxa"/>
          </w:tcPr>
          <w:p w:rsidR="000D63EE" w:rsidRPr="005C2A78" w:rsidRDefault="000D63EE" w:rsidP="00073EDD">
            <w:pPr>
              <w:jc w:val="right"/>
              <w:rPr>
                <w:rFonts w:cs="Times New Roman"/>
                <w:szCs w:val="24"/>
              </w:rPr>
            </w:pPr>
            <w:sdt>
              <w:sdtPr>
                <w:rPr>
                  <w:rFonts w:cs="Times New Roman"/>
                  <w:szCs w:val="24"/>
                </w:rPr>
                <w:alias w:val="Author Label"/>
                <w:tag w:val="By"/>
                <w:id w:val="72399597"/>
                <w:lock w:val="sdtLocked"/>
                <w:placeholder>
                  <w:docPart w:val="1E60132F17AC4535887892BA9B25C4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B9A2E83ED14618B508512DF5974777"/>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81759828844B4BC9B260548F148988F1"/>
                </w:placeholder>
                <w:showingPlcHdr/>
              </w:sdtPr>
              <w:sdtContent/>
            </w:sdt>
            <w:sdt>
              <w:sdtPr>
                <w:rPr>
                  <w:rFonts w:cs="Times New Roman"/>
                  <w:szCs w:val="24"/>
                </w:rPr>
                <w:alias w:val="DualSponsor"/>
                <w:tag w:val="DualSponsor"/>
                <w:id w:val="1029379812"/>
                <w:lock w:val="sdtContentLocked"/>
                <w:placeholder>
                  <w:docPart w:val="688FCC679256416F8ACD2D5D6A7DE6D7"/>
                </w:placeholder>
                <w:showingPlcHdr/>
              </w:sdtPr>
              <w:sdtContent/>
            </w:sdt>
          </w:p>
        </w:tc>
      </w:tr>
      <w:tr w:rsidR="000D63EE" w:rsidTr="000F1DF9">
        <w:tc>
          <w:tcPr>
            <w:tcW w:w="2718" w:type="dxa"/>
          </w:tcPr>
          <w:p w:rsidR="000D63EE" w:rsidRPr="00BC7495" w:rsidRDefault="000D63EE" w:rsidP="000F1DF9">
            <w:pPr>
              <w:rPr>
                <w:rFonts w:cs="Times New Roman"/>
                <w:szCs w:val="24"/>
              </w:rPr>
            </w:pPr>
          </w:p>
        </w:tc>
        <w:sdt>
          <w:sdtPr>
            <w:rPr>
              <w:rFonts w:cs="Times New Roman"/>
              <w:szCs w:val="24"/>
            </w:rPr>
            <w:alias w:val="Committee"/>
            <w:tag w:val="Committee"/>
            <w:id w:val="1914272295"/>
            <w:lock w:val="sdtContentLocked"/>
            <w:placeholder>
              <w:docPart w:val="89960DDD523C4E1FBC20A4AEFD1EE885"/>
            </w:placeholder>
          </w:sdtPr>
          <w:sdtContent>
            <w:tc>
              <w:tcPr>
                <w:tcW w:w="6858" w:type="dxa"/>
              </w:tcPr>
              <w:p w:rsidR="000D63EE" w:rsidRPr="00FF6471" w:rsidRDefault="000D63EE" w:rsidP="000F1DF9">
                <w:pPr>
                  <w:jc w:val="right"/>
                  <w:rPr>
                    <w:rFonts w:cs="Times New Roman"/>
                    <w:szCs w:val="24"/>
                  </w:rPr>
                </w:pPr>
                <w:r>
                  <w:rPr>
                    <w:rFonts w:cs="Times New Roman"/>
                    <w:szCs w:val="24"/>
                  </w:rPr>
                  <w:t>Health &amp; Human Services</w:t>
                </w:r>
              </w:p>
            </w:tc>
          </w:sdtContent>
        </w:sdt>
      </w:tr>
      <w:tr w:rsidR="000D63EE" w:rsidTr="000F1DF9">
        <w:tc>
          <w:tcPr>
            <w:tcW w:w="2718" w:type="dxa"/>
          </w:tcPr>
          <w:p w:rsidR="000D63EE" w:rsidRPr="00BC7495" w:rsidRDefault="000D63EE" w:rsidP="000F1DF9">
            <w:pPr>
              <w:rPr>
                <w:rFonts w:cs="Times New Roman"/>
                <w:szCs w:val="24"/>
              </w:rPr>
            </w:pPr>
          </w:p>
        </w:tc>
        <w:sdt>
          <w:sdtPr>
            <w:rPr>
              <w:rFonts w:cs="Times New Roman"/>
              <w:szCs w:val="24"/>
            </w:rPr>
            <w:alias w:val="Date"/>
            <w:tag w:val="DateContentControl"/>
            <w:id w:val="1178081906"/>
            <w:lock w:val="sdtLocked"/>
            <w:placeholder>
              <w:docPart w:val="328FF6A562454B53BEBF92FB6B717954"/>
            </w:placeholder>
            <w:date w:fullDate="2021-05-27T00:00:00Z">
              <w:dateFormat w:val="M/d/yyyy"/>
              <w:lid w:val="en-US"/>
              <w:storeMappedDataAs w:val="dateTime"/>
              <w:calendar w:val="gregorian"/>
            </w:date>
          </w:sdtPr>
          <w:sdtContent>
            <w:tc>
              <w:tcPr>
                <w:tcW w:w="6858" w:type="dxa"/>
              </w:tcPr>
              <w:p w:rsidR="000D63EE" w:rsidRPr="00FF6471" w:rsidRDefault="000D63EE" w:rsidP="000F1DF9">
                <w:pPr>
                  <w:jc w:val="right"/>
                  <w:rPr>
                    <w:rFonts w:cs="Times New Roman"/>
                    <w:szCs w:val="24"/>
                  </w:rPr>
                </w:pPr>
                <w:r>
                  <w:rPr>
                    <w:rFonts w:cs="Times New Roman"/>
                    <w:szCs w:val="24"/>
                  </w:rPr>
                  <w:t>5/27/2021</w:t>
                </w:r>
              </w:p>
            </w:tc>
          </w:sdtContent>
        </w:sdt>
      </w:tr>
      <w:tr w:rsidR="000D63EE" w:rsidTr="000F1DF9">
        <w:tc>
          <w:tcPr>
            <w:tcW w:w="2718" w:type="dxa"/>
          </w:tcPr>
          <w:p w:rsidR="000D63EE" w:rsidRPr="00BC7495" w:rsidRDefault="000D63EE" w:rsidP="000F1DF9">
            <w:pPr>
              <w:rPr>
                <w:rFonts w:cs="Times New Roman"/>
                <w:szCs w:val="24"/>
              </w:rPr>
            </w:pPr>
          </w:p>
        </w:tc>
        <w:sdt>
          <w:sdtPr>
            <w:rPr>
              <w:rFonts w:cs="Times New Roman"/>
              <w:szCs w:val="24"/>
            </w:rPr>
            <w:alias w:val="BA Version"/>
            <w:tag w:val="BAVersion"/>
            <w:id w:val="-1685590809"/>
            <w:lock w:val="sdtContentLocked"/>
            <w:placeholder>
              <w:docPart w:val="9454D2C384A7468C921C870A3B6B8E31"/>
            </w:placeholder>
          </w:sdtPr>
          <w:sdtContent>
            <w:tc>
              <w:tcPr>
                <w:tcW w:w="6858" w:type="dxa"/>
              </w:tcPr>
              <w:p w:rsidR="000D63EE" w:rsidRPr="00FF6471" w:rsidRDefault="000D63EE" w:rsidP="000F1DF9">
                <w:pPr>
                  <w:jc w:val="right"/>
                  <w:rPr>
                    <w:rFonts w:cs="Times New Roman"/>
                    <w:szCs w:val="24"/>
                  </w:rPr>
                </w:pPr>
                <w:r>
                  <w:rPr>
                    <w:rFonts w:cs="Times New Roman"/>
                    <w:szCs w:val="24"/>
                  </w:rPr>
                  <w:t>Enrolled</w:t>
                </w:r>
              </w:p>
            </w:tc>
          </w:sdtContent>
        </w:sdt>
      </w:tr>
    </w:tbl>
    <w:p w:rsidR="000D63EE" w:rsidRPr="00FF6471" w:rsidRDefault="000D63EE" w:rsidP="000F1DF9">
      <w:pPr>
        <w:spacing w:after="0" w:line="240" w:lineRule="auto"/>
        <w:rPr>
          <w:rFonts w:cs="Times New Roman"/>
          <w:szCs w:val="24"/>
        </w:rPr>
      </w:pPr>
    </w:p>
    <w:p w:rsidR="000D63EE" w:rsidRPr="00FF6471" w:rsidRDefault="000D63EE" w:rsidP="000F1DF9">
      <w:pPr>
        <w:spacing w:after="0" w:line="240" w:lineRule="auto"/>
        <w:rPr>
          <w:rFonts w:cs="Times New Roman"/>
          <w:szCs w:val="24"/>
        </w:rPr>
      </w:pPr>
    </w:p>
    <w:p w:rsidR="000D63EE" w:rsidRPr="00FF6471" w:rsidRDefault="000D63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7AFE7C99AE46F895B8172C0BBFA513"/>
        </w:placeholder>
      </w:sdtPr>
      <w:sdtContent>
        <w:p w:rsidR="000D63EE" w:rsidRDefault="000D63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647C6E2B004B4B96DF68ED9FE0160A"/>
        </w:placeholder>
      </w:sdtPr>
      <w:sdtContent>
        <w:p w:rsidR="000D63EE" w:rsidRDefault="000D63EE" w:rsidP="0030263B">
          <w:pPr>
            <w:pStyle w:val="NormalWeb"/>
            <w:spacing w:before="0" w:beforeAutospacing="0" w:after="0" w:afterAutospacing="0"/>
            <w:jc w:val="both"/>
            <w:divId w:val="2128814129"/>
            <w:rPr>
              <w:rFonts w:eastAsia="Times New Roman"/>
              <w:bCs/>
            </w:rPr>
          </w:pPr>
        </w:p>
        <w:p w:rsidR="000D63EE" w:rsidRPr="0030263B" w:rsidRDefault="000D63EE" w:rsidP="0030263B">
          <w:pPr>
            <w:pStyle w:val="NormalWeb"/>
            <w:spacing w:before="0" w:beforeAutospacing="0" w:after="0" w:afterAutospacing="0"/>
            <w:jc w:val="both"/>
            <w:divId w:val="2128814129"/>
          </w:pPr>
          <w:r w:rsidRPr="0030263B">
            <w:t>Current law states that a license or permit issued to a child care operation is not transferable and applies only to the operator and facility location stated in the license application. If the operation relocates, their license is automatically revoked by the Health and Human Services Commission Child Care Regulation. During the COVID-19 pandemic, it became necessary for residential child care facilities to move the children in their care to different locations that were not included on the facility's license application in order to comply with public health orders to mitigate the spread of the virus, such as the quarantine of an infected person.</w:t>
          </w:r>
        </w:p>
        <w:p w:rsidR="000D63EE" w:rsidRPr="0030263B" w:rsidRDefault="000D63EE" w:rsidP="0030263B">
          <w:pPr>
            <w:pStyle w:val="NormalWeb"/>
            <w:spacing w:before="0" w:beforeAutospacing="0" w:after="0" w:afterAutospacing="0"/>
            <w:jc w:val="both"/>
            <w:divId w:val="2128814129"/>
          </w:pPr>
          <w:r w:rsidRPr="0030263B">
            <w:t> </w:t>
          </w:r>
        </w:p>
        <w:p w:rsidR="000D63EE" w:rsidRPr="0030263B" w:rsidRDefault="000D63EE" w:rsidP="0030263B">
          <w:pPr>
            <w:pStyle w:val="NormalWeb"/>
            <w:spacing w:before="0" w:beforeAutospacing="0" w:after="0" w:afterAutospacing="0"/>
            <w:jc w:val="both"/>
            <w:divId w:val="2128814129"/>
          </w:pPr>
          <w:r w:rsidRPr="0030263B">
            <w:t>S.B. 863 allows residential child-care facilities to temporarily relocate to a separate location to comply with local and state health orders during a declared state of emergency.</w:t>
          </w:r>
        </w:p>
        <w:p w:rsidR="000D63EE" w:rsidRPr="00D70925" w:rsidRDefault="000D63EE" w:rsidP="0030263B">
          <w:pPr>
            <w:spacing w:after="0" w:line="240" w:lineRule="auto"/>
            <w:jc w:val="both"/>
            <w:rPr>
              <w:rFonts w:eastAsia="Times New Roman" w:cs="Times New Roman"/>
              <w:bCs/>
              <w:szCs w:val="24"/>
            </w:rPr>
          </w:pPr>
        </w:p>
      </w:sdtContent>
    </w:sdt>
    <w:p w:rsidR="000D63EE" w:rsidRDefault="000D63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863 </w:t>
      </w:r>
      <w:bookmarkStart w:id="1" w:name="AmendsCurrentLaw"/>
      <w:bookmarkEnd w:id="1"/>
      <w:r>
        <w:rPr>
          <w:rFonts w:cs="Times New Roman"/>
          <w:szCs w:val="24"/>
        </w:rPr>
        <w:t>amends current law relating to the temporary relocation of a residential child-care facility during a declared state of disaster.</w:t>
      </w:r>
    </w:p>
    <w:p w:rsidR="000D63EE" w:rsidRPr="0030263B" w:rsidRDefault="000D63EE" w:rsidP="000F1DF9">
      <w:pPr>
        <w:spacing w:after="0" w:line="240" w:lineRule="auto"/>
        <w:jc w:val="both"/>
        <w:rPr>
          <w:rFonts w:eastAsia="Times New Roman" w:cs="Times New Roman"/>
          <w:szCs w:val="24"/>
        </w:rPr>
      </w:pPr>
    </w:p>
    <w:p w:rsidR="000D63EE" w:rsidRPr="005C2A78" w:rsidRDefault="000D63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6EF83AD8184F4C86D44D2530D96E1B"/>
          </w:placeholder>
        </w:sdtPr>
        <w:sdtContent>
          <w:r>
            <w:rPr>
              <w:rFonts w:eastAsia="Times New Roman" w:cs="Times New Roman"/>
              <w:b/>
              <w:szCs w:val="24"/>
              <w:u w:val="single"/>
            </w:rPr>
            <w:t>RULEMAKING AUTHORITY</w:t>
          </w:r>
        </w:sdtContent>
      </w:sdt>
    </w:p>
    <w:p w:rsidR="000D63EE" w:rsidRPr="006529C4" w:rsidRDefault="000D63EE" w:rsidP="00774EC7">
      <w:pPr>
        <w:spacing w:after="0" w:line="240" w:lineRule="auto"/>
        <w:jc w:val="both"/>
        <w:rPr>
          <w:rFonts w:cs="Times New Roman"/>
          <w:szCs w:val="24"/>
        </w:rPr>
      </w:pPr>
    </w:p>
    <w:p w:rsidR="000D63EE" w:rsidRPr="006529C4" w:rsidRDefault="000D63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63EE" w:rsidRPr="006529C4" w:rsidRDefault="000D63EE" w:rsidP="00774EC7">
      <w:pPr>
        <w:spacing w:after="0" w:line="240" w:lineRule="auto"/>
        <w:jc w:val="both"/>
        <w:rPr>
          <w:rFonts w:cs="Times New Roman"/>
          <w:szCs w:val="24"/>
        </w:rPr>
      </w:pPr>
    </w:p>
    <w:p w:rsidR="000D63EE" w:rsidRPr="005C2A78" w:rsidRDefault="000D63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3A000B5136434BA513FB33F99C4FD6"/>
          </w:placeholder>
        </w:sdtPr>
        <w:sdtContent>
          <w:r>
            <w:rPr>
              <w:rFonts w:eastAsia="Times New Roman" w:cs="Times New Roman"/>
              <w:b/>
              <w:szCs w:val="24"/>
              <w:u w:val="single"/>
            </w:rPr>
            <w:t>SECTION BY SECTION ANALYSIS</w:t>
          </w:r>
        </w:sdtContent>
      </w:sdt>
    </w:p>
    <w:p w:rsidR="000D63EE" w:rsidRPr="005C2A78" w:rsidRDefault="000D63EE" w:rsidP="000F1DF9">
      <w:pPr>
        <w:spacing w:after="0" w:line="240" w:lineRule="auto"/>
        <w:jc w:val="both"/>
        <w:rPr>
          <w:rFonts w:eastAsia="Times New Roman" w:cs="Times New Roman"/>
          <w:szCs w:val="24"/>
        </w:rPr>
      </w:pPr>
    </w:p>
    <w:p w:rsidR="000D63EE" w:rsidRDefault="000D63EE" w:rsidP="000D63EE">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42.048, Human Resources Code, by amending Subsection (e) and adding Subsection (e-4), as follows: </w:t>
      </w:r>
    </w:p>
    <w:p w:rsidR="000D63EE" w:rsidRDefault="000D63EE" w:rsidP="000D63EE">
      <w:pPr>
        <w:spacing w:line="240" w:lineRule="auto"/>
        <w:ind w:left="720"/>
        <w:jc w:val="both"/>
        <w:rPr>
          <w:rFonts w:eastAsia="Times New Roman" w:cs="Times New Roman"/>
          <w:szCs w:val="24"/>
        </w:rPr>
      </w:pPr>
      <w:r>
        <w:rPr>
          <w:rFonts w:eastAsia="Times New Roman" w:cs="Times New Roman"/>
          <w:szCs w:val="24"/>
        </w:rPr>
        <w:t xml:space="preserve">(e) Provides that a change in location or ownership automatically revokes a license issued under Chapter 42 (Regulation of Certain Facilities, Homes, and Agencies that Provide Child-Care Services) except as provided by certain subsections, including Subsection (e-4). Makes a nonsubstantive change. </w:t>
      </w:r>
    </w:p>
    <w:p w:rsidR="000D63EE" w:rsidRDefault="000D63EE" w:rsidP="000D63EE">
      <w:pPr>
        <w:spacing w:line="240" w:lineRule="auto"/>
        <w:ind w:left="720"/>
        <w:jc w:val="both"/>
        <w:rPr>
          <w:rFonts w:eastAsia="Times New Roman" w:cs="Times New Roman"/>
          <w:szCs w:val="24"/>
        </w:rPr>
      </w:pPr>
      <w:r>
        <w:rPr>
          <w:rFonts w:eastAsia="Times New Roman" w:cs="Times New Roman"/>
          <w:szCs w:val="24"/>
        </w:rPr>
        <w:t xml:space="preserve">(e-4) Authorizes the Health and Human Services Commission, to the extent necessary to comply with a state or local order during a declared state of disaster under Chapter 418 (Emergency Management), Government Code, to authorize a residential child-care facility to temporarily: </w:t>
      </w:r>
    </w:p>
    <w:p w:rsidR="000D63EE" w:rsidRDefault="000D63EE" w:rsidP="000D63EE">
      <w:pPr>
        <w:spacing w:line="240" w:lineRule="auto"/>
        <w:ind w:left="1440"/>
        <w:jc w:val="both"/>
        <w:rPr>
          <w:rFonts w:eastAsia="Times New Roman" w:cs="Times New Roman"/>
          <w:szCs w:val="24"/>
        </w:rPr>
      </w:pPr>
      <w:r>
        <w:rPr>
          <w:rFonts w:eastAsia="Times New Roman" w:cs="Times New Roman"/>
          <w:szCs w:val="24"/>
        </w:rPr>
        <w:t>(1) relocate to a new location that is not stated in the facility's license application; or</w:t>
      </w:r>
    </w:p>
    <w:p w:rsidR="000D63EE" w:rsidRPr="005C2A78" w:rsidRDefault="000D63EE" w:rsidP="000D63EE">
      <w:pPr>
        <w:spacing w:line="240" w:lineRule="auto"/>
        <w:ind w:left="1440"/>
        <w:jc w:val="both"/>
        <w:rPr>
          <w:rFonts w:eastAsia="Times New Roman" w:cs="Times New Roman"/>
          <w:szCs w:val="24"/>
        </w:rPr>
      </w:pPr>
      <w:r>
        <w:rPr>
          <w:rFonts w:eastAsia="Times New Roman" w:cs="Times New Roman"/>
          <w:szCs w:val="24"/>
        </w:rPr>
        <w:t>(2) provide care to one or more children at an additional location that is not stated in the facility's license application.</w:t>
      </w:r>
    </w:p>
    <w:p w:rsidR="000D63EE" w:rsidRPr="00C8671F" w:rsidRDefault="000D63EE" w:rsidP="000D63EE">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p w:rsidR="000D63EE" w:rsidRPr="00C8671F" w:rsidRDefault="000D63EE" w:rsidP="000D63EE">
      <w:pPr>
        <w:spacing w:after="0" w:line="240" w:lineRule="auto"/>
        <w:jc w:val="both"/>
        <w:rPr>
          <w:rFonts w:eastAsia="Times New Roman" w:cs="Times New Roman"/>
          <w:szCs w:val="24"/>
        </w:rPr>
      </w:pPr>
    </w:p>
    <w:sectPr w:rsidR="000D63E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17" w:rsidRDefault="00D71717" w:rsidP="000F1DF9">
      <w:pPr>
        <w:spacing w:after="0" w:line="240" w:lineRule="auto"/>
      </w:pPr>
      <w:r>
        <w:separator/>
      </w:r>
    </w:p>
  </w:endnote>
  <w:endnote w:type="continuationSeparator" w:id="0">
    <w:p w:rsidR="00D71717" w:rsidRDefault="00D717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17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63EE">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D63EE">
                <w:rPr>
                  <w:sz w:val="20"/>
                  <w:szCs w:val="20"/>
                </w:rPr>
                <w:t>S.B. 863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D63E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17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63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63E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17" w:rsidRDefault="00D71717" w:rsidP="000F1DF9">
      <w:pPr>
        <w:spacing w:after="0" w:line="240" w:lineRule="auto"/>
      </w:pPr>
      <w:r>
        <w:separator/>
      </w:r>
    </w:p>
  </w:footnote>
  <w:footnote w:type="continuationSeparator" w:id="0">
    <w:p w:rsidR="00D71717" w:rsidRDefault="00D7171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63E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171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1E91F-17DC-48D0-BBF5-D26AA028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63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FAEEBA079B48868C700EAC93F4DD66"/>
        <w:category>
          <w:name w:val="General"/>
          <w:gallery w:val="placeholder"/>
        </w:category>
        <w:types>
          <w:type w:val="bbPlcHdr"/>
        </w:types>
        <w:behaviors>
          <w:behavior w:val="content"/>
        </w:behaviors>
        <w:guid w:val="{2BAE1F99-2D8E-435A-942E-F8DB6708EEB1}"/>
      </w:docPartPr>
      <w:docPartBody>
        <w:p w:rsidR="00000000" w:rsidRDefault="00C94324"/>
      </w:docPartBody>
    </w:docPart>
    <w:docPart>
      <w:docPartPr>
        <w:name w:val="AB7087EB95354C5A893C37920CF50004"/>
        <w:category>
          <w:name w:val="General"/>
          <w:gallery w:val="placeholder"/>
        </w:category>
        <w:types>
          <w:type w:val="bbPlcHdr"/>
        </w:types>
        <w:behaviors>
          <w:behavior w:val="content"/>
        </w:behaviors>
        <w:guid w:val="{E40FDA95-09CA-46AD-804A-B2AF5CD9F2EB}"/>
      </w:docPartPr>
      <w:docPartBody>
        <w:p w:rsidR="00000000" w:rsidRDefault="00C94324"/>
      </w:docPartBody>
    </w:docPart>
    <w:docPart>
      <w:docPartPr>
        <w:name w:val="8EBBAFF97E654921B365C18FEF2D8162"/>
        <w:category>
          <w:name w:val="General"/>
          <w:gallery w:val="placeholder"/>
        </w:category>
        <w:types>
          <w:type w:val="bbPlcHdr"/>
        </w:types>
        <w:behaviors>
          <w:behavior w:val="content"/>
        </w:behaviors>
        <w:guid w:val="{0F88F1BB-28BA-4DE2-A1BA-FC8D9D434D9B}"/>
      </w:docPartPr>
      <w:docPartBody>
        <w:p w:rsidR="00000000" w:rsidRDefault="00C94324"/>
      </w:docPartBody>
    </w:docPart>
    <w:docPart>
      <w:docPartPr>
        <w:name w:val="B303C263655F49A794449DA6481A46C0"/>
        <w:category>
          <w:name w:val="General"/>
          <w:gallery w:val="placeholder"/>
        </w:category>
        <w:types>
          <w:type w:val="bbPlcHdr"/>
        </w:types>
        <w:behaviors>
          <w:behavior w:val="content"/>
        </w:behaviors>
        <w:guid w:val="{37FECAEF-055D-4F5B-BC49-739EF93DE099}"/>
      </w:docPartPr>
      <w:docPartBody>
        <w:p w:rsidR="00000000" w:rsidRDefault="00C94324"/>
      </w:docPartBody>
    </w:docPart>
    <w:docPart>
      <w:docPartPr>
        <w:name w:val="1E60132F17AC4535887892BA9B25C4F0"/>
        <w:category>
          <w:name w:val="General"/>
          <w:gallery w:val="placeholder"/>
        </w:category>
        <w:types>
          <w:type w:val="bbPlcHdr"/>
        </w:types>
        <w:behaviors>
          <w:behavior w:val="content"/>
        </w:behaviors>
        <w:guid w:val="{80B17ADC-5CF5-478C-83A5-2796E74AB186}"/>
      </w:docPartPr>
      <w:docPartBody>
        <w:p w:rsidR="00000000" w:rsidRDefault="00C94324"/>
      </w:docPartBody>
    </w:docPart>
    <w:docPart>
      <w:docPartPr>
        <w:name w:val="ECB9A2E83ED14618B508512DF5974777"/>
        <w:category>
          <w:name w:val="General"/>
          <w:gallery w:val="placeholder"/>
        </w:category>
        <w:types>
          <w:type w:val="bbPlcHdr"/>
        </w:types>
        <w:behaviors>
          <w:behavior w:val="content"/>
        </w:behaviors>
        <w:guid w:val="{23CDE260-8C0E-423B-80C9-6860B830EBD4}"/>
      </w:docPartPr>
      <w:docPartBody>
        <w:p w:rsidR="00000000" w:rsidRDefault="00C94324"/>
      </w:docPartBody>
    </w:docPart>
    <w:docPart>
      <w:docPartPr>
        <w:name w:val="81759828844B4BC9B260548F148988F1"/>
        <w:category>
          <w:name w:val="General"/>
          <w:gallery w:val="placeholder"/>
        </w:category>
        <w:types>
          <w:type w:val="bbPlcHdr"/>
        </w:types>
        <w:behaviors>
          <w:behavior w:val="content"/>
        </w:behaviors>
        <w:guid w:val="{0014E5E3-8A51-4342-A74A-3BBF78BEFACE}"/>
      </w:docPartPr>
      <w:docPartBody>
        <w:p w:rsidR="00000000" w:rsidRDefault="00C94324"/>
      </w:docPartBody>
    </w:docPart>
    <w:docPart>
      <w:docPartPr>
        <w:name w:val="688FCC679256416F8ACD2D5D6A7DE6D7"/>
        <w:category>
          <w:name w:val="General"/>
          <w:gallery w:val="placeholder"/>
        </w:category>
        <w:types>
          <w:type w:val="bbPlcHdr"/>
        </w:types>
        <w:behaviors>
          <w:behavior w:val="content"/>
        </w:behaviors>
        <w:guid w:val="{E3B5D1DA-5AE8-4E31-94A9-9AD7CAC392C4}"/>
      </w:docPartPr>
      <w:docPartBody>
        <w:p w:rsidR="00000000" w:rsidRDefault="00C94324"/>
      </w:docPartBody>
    </w:docPart>
    <w:docPart>
      <w:docPartPr>
        <w:name w:val="89960DDD523C4E1FBC20A4AEFD1EE885"/>
        <w:category>
          <w:name w:val="General"/>
          <w:gallery w:val="placeholder"/>
        </w:category>
        <w:types>
          <w:type w:val="bbPlcHdr"/>
        </w:types>
        <w:behaviors>
          <w:behavior w:val="content"/>
        </w:behaviors>
        <w:guid w:val="{AB25E03C-DAA1-41CF-9A87-F24BE1101C11}"/>
      </w:docPartPr>
      <w:docPartBody>
        <w:p w:rsidR="00000000" w:rsidRDefault="00C94324"/>
      </w:docPartBody>
    </w:docPart>
    <w:docPart>
      <w:docPartPr>
        <w:name w:val="328FF6A562454B53BEBF92FB6B717954"/>
        <w:category>
          <w:name w:val="General"/>
          <w:gallery w:val="placeholder"/>
        </w:category>
        <w:types>
          <w:type w:val="bbPlcHdr"/>
        </w:types>
        <w:behaviors>
          <w:behavior w:val="content"/>
        </w:behaviors>
        <w:guid w:val="{F5279FC0-8F74-495C-AF73-4241B4E7386C}"/>
      </w:docPartPr>
      <w:docPartBody>
        <w:p w:rsidR="00000000" w:rsidRDefault="00E8498A" w:rsidP="00E8498A">
          <w:pPr>
            <w:pStyle w:val="328FF6A562454B53BEBF92FB6B717954"/>
          </w:pPr>
          <w:r w:rsidRPr="00A30DD1">
            <w:rPr>
              <w:rStyle w:val="PlaceholderText"/>
            </w:rPr>
            <w:t>Click here to enter a date.</w:t>
          </w:r>
        </w:p>
      </w:docPartBody>
    </w:docPart>
    <w:docPart>
      <w:docPartPr>
        <w:name w:val="9454D2C384A7468C921C870A3B6B8E31"/>
        <w:category>
          <w:name w:val="General"/>
          <w:gallery w:val="placeholder"/>
        </w:category>
        <w:types>
          <w:type w:val="bbPlcHdr"/>
        </w:types>
        <w:behaviors>
          <w:behavior w:val="content"/>
        </w:behaviors>
        <w:guid w:val="{86FF86EC-EB5B-4888-B199-D6E1A53544DB}"/>
      </w:docPartPr>
      <w:docPartBody>
        <w:p w:rsidR="00000000" w:rsidRDefault="00C94324"/>
      </w:docPartBody>
    </w:docPart>
    <w:docPart>
      <w:docPartPr>
        <w:name w:val="BC7AFE7C99AE46F895B8172C0BBFA513"/>
        <w:category>
          <w:name w:val="General"/>
          <w:gallery w:val="placeholder"/>
        </w:category>
        <w:types>
          <w:type w:val="bbPlcHdr"/>
        </w:types>
        <w:behaviors>
          <w:behavior w:val="content"/>
        </w:behaviors>
        <w:guid w:val="{B1451A21-5E88-402A-8BC3-76A57BCBA1EB}"/>
      </w:docPartPr>
      <w:docPartBody>
        <w:p w:rsidR="00000000" w:rsidRDefault="00C94324"/>
      </w:docPartBody>
    </w:docPart>
    <w:docPart>
      <w:docPartPr>
        <w:name w:val="BA647C6E2B004B4B96DF68ED9FE0160A"/>
        <w:category>
          <w:name w:val="General"/>
          <w:gallery w:val="placeholder"/>
        </w:category>
        <w:types>
          <w:type w:val="bbPlcHdr"/>
        </w:types>
        <w:behaviors>
          <w:behavior w:val="content"/>
        </w:behaviors>
        <w:guid w:val="{388A6BB3-2BF4-4B0F-A82E-50CB274A8378}"/>
      </w:docPartPr>
      <w:docPartBody>
        <w:p w:rsidR="00000000" w:rsidRDefault="00E8498A" w:rsidP="00E8498A">
          <w:pPr>
            <w:pStyle w:val="BA647C6E2B004B4B96DF68ED9FE0160A"/>
          </w:pPr>
          <w:r>
            <w:rPr>
              <w:rFonts w:eastAsia="Times New Roman" w:cs="Times New Roman"/>
              <w:bCs/>
              <w:szCs w:val="24"/>
            </w:rPr>
            <w:t xml:space="preserve"> </w:t>
          </w:r>
        </w:p>
      </w:docPartBody>
    </w:docPart>
    <w:docPart>
      <w:docPartPr>
        <w:name w:val="5A6EF83AD8184F4C86D44D2530D96E1B"/>
        <w:category>
          <w:name w:val="General"/>
          <w:gallery w:val="placeholder"/>
        </w:category>
        <w:types>
          <w:type w:val="bbPlcHdr"/>
        </w:types>
        <w:behaviors>
          <w:behavior w:val="content"/>
        </w:behaviors>
        <w:guid w:val="{28D9D3ED-5FB5-4CA1-8514-5FD3BFC7572F}"/>
      </w:docPartPr>
      <w:docPartBody>
        <w:p w:rsidR="00000000" w:rsidRDefault="00C94324"/>
      </w:docPartBody>
    </w:docPart>
    <w:docPart>
      <w:docPartPr>
        <w:name w:val="983A000B5136434BA513FB33F99C4FD6"/>
        <w:category>
          <w:name w:val="General"/>
          <w:gallery w:val="placeholder"/>
        </w:category>
        <w:types>
          <w:type w:val="bbPlcHdr"/>
        </w:types>
        <w:behaviors>
          <w:behavior w:val="content"/>
        </w:behaviors>
        <w:guid w:val="{2B4B6CED-F2AD-4D28-BAEB-3103C748B2CC}"/>
      </w:docPartPr>
      <w:docPartBody>
        <w:p w:rsidR="00000000" w:rsidRDefault="00C94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324"/>
    <w:rsid w:val="00C968BA"/>
    <w:rsid w:val="00D63E87"/>
    <w:rsid w:val="00D705C9"/>
    <w:rsid w:val="00E11D0C"/>
    <w:rsid w:val="00E35A8C"/>
    <w:rsid w:val="00E65C8A"/>
    <w:rsid w:val="00E849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9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28FF6A562454B53BEBF92FB6B717954">
    <w:name w:val="328FF6A562454B53BEBF92FB6B717954"/>
    <w:rsid w:val="00E8498A"/>
    <w:pPr>
      <w:spacing w:after="160" w:line="259" w:lineRule="auto"/>
    </w:pPr>
  </w:style>
  <w:style w:type="paragraph" w:customStyle="1" w:styleId="BA647C6E2B004B4B96DF68ED9FE0160A">
    <w:name w:val="BA647C6E2B004B4B96DF68ED9FE0160A"/>
    <w:rsid w:val="00E849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ED4ABD-2F21-4AC6-87CD-26EFBB2E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345</Words>
  <Characters>1973</Characters>
  <Application>Microsoft Office Word</Application>
  <DocSecurity>0</DocSecurity>
  <Lines>16</Lines>
  <Paragraphs>4</Paragraphs>
  <ScaleCrop>false</ScaleCrop>
  <Company>Texas Legislative Council</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2021-06-01T21:05:00Z</dcterms:modified>
</cp:coreProperties>
</file>

<file path=docProps/custom.xml><?xml version="1.0" encoding="utf-8"?>
<op:Properties xmlns:vt="http://schemas.openxmlformats.org/officeDocument/2006/docPropsVTypes" xmlns:op="http://schemas.openxmlformats.org/officeDocument/2006/custom-properties"/>
</file>