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52" w:rsidRDefault="0051645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20184C5E83F4C63B1E173A221B7109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16452" w:rsidRPr="00585C31" w:rsidRDefault="00516452" w:rsidP="000F1DF9">
      <w:pPr>
        <w:spacing w:after="0" w:line="240" w:lineRule="auto"/>
        <w:rPr>
          <w:rFonts w:cs="Times New Roman"/>
          <w:szCs w:val="24"/>
        </w:rPr>
      </w:pPr>
    </w:p>
    <w:p w:rsidR="00516452" w:rsidRPr="00585C31" w:rsidRDefault="0051645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16452" w:rsidTr="000F1DF9">
        <w:tc>
          <w:tcPr>
            <w:tcW w:w="2718" w:type="dxa"/>
          </w:tcPr>
          <w:p w:rsidR="00516452" w:rsidRPr="005C2A78" w:rsidRDefault="0051645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6CB8481BB644A2DA46201D5253F00D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16452" w:rsidRPr="00FF6471" w:rsidRDefault="0051645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92FC50EB2D34F23AE8DE15EAEFBB56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884</w:t>
                </w:r>
              </w:sdtContent>
            </w:sdt>
          </w:p>
        </w:tc>
      </w:tr>
      <w:tr w:rsidR="0051645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158576FE72148EAAB55557A0944929E"/>
            </w:placeholder>
            <w:showingPlcHdr/>
          </w:sdtPr>
          <w:sdtContent>
            <w:tc>
              <w:tcPr>
                <w:tcW w:w="2718" w:type="dxa"/>
              </w:tcPr>
              <w:p w:rsidR="00516452" w:rsidRPr="000F1DF9" w:rsidRDefault="00516452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516452" w:rsidRPr="005C2A78" w:rsidRDefault="0051645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AA19FEBA4D5495A8015D6CD3EC8DF9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2E80B042BBB4E72B8BC8B33FE96485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D6BF7DC3E094EBF82551C1259633B7B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CCD9DF3C2F84C36940E7F498C5DF539"/>
                </w:placeholder>
                <w:showingPlcHdr/>
              </w:sdtPr>
              <w:sdtContent/>
            </w:sdt>
          </w:p>
        </w:tc>
      </w:tr>
      <w:tr w:rsidR="00516452" w:rsidTr="000F1DF9">
        <w:tc>
          <w:tcPr>
            <w:tcW w:w="2718" w:type="dxa"/>
          </w:tcPr>
          <w:p w:rsidR="00516452" w:rsidRPr="00BC7495" w:rsidRDefault="005164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18010C81C3D4F43B8419E5B618488B4"/>
            </w:placeholder>
          </w:sdtPr>
          <w:sdtContent>
            <w:tc>
              <w:tcPr>
                <w:tcW w:w="6858" w:type="dxa"/>
              </w:tcPr>
              <w:p w:rsidR="00516452" w:rsidRPr="00FF6471" w:rsidRDefault="005164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Higher Education</w:t>
                </w:r>
              </w:p>
            </w:tc>
          </w:sdtContent>
        </w:sdt>
      </w:tr>
      <w:tr w:rsidR="00516452" w:rsidTr="000F1DF9">
        <w:tc>
          <w:tcPr>
            <w:tcW w:w="2718" w:type="dxa"/>
          </w:tcPr>
          <w:p w:rsidR="00516452" w:rsidRPr="00BC7495" w:rsidRDefault="005164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68EC966842B4DBF89FAC5B31512FFBB"/>
            </w:placeholder>
            <w:date w:fullDate="2021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16452" w:rsidRPr="00FF6471" w:rsidRDefault="005164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3/17/2021</w:t>
                </w:r>
              </w:p>
            </w:tc>
          </w:sdtContent>
        </w:sdt>
      </w:tr>
      <w:tr w:rsidR="00516452" w:rsidTr="000F1DF9">
        <w:tc>
          <w:tcPr>
            <w:tcW w:w="2718" w:type="dxa"/>
          </w:tcPr>
          <w:p w:rsidR="00516452" w:rsidRPr="00BC7495" w:rsidRDefault="005164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CCE74D0D92D4125951AD56E357008B6"/>
            </w:placeholder>
          </w:sdtPr>
          <w:sdtContent>
            <w:tc>
              <w:tcPr>
                <w:tcW w:w="6858" w:type="dxa"/>
              </w:tcPr>
              <w:p w:rsidR="00516452" w:rsidRPr="00FF6471" w:rsidRDefault="005164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16452" w:rsidRPr="00FF6471" w:rsidRDefault="00516452" w:rsidP="000F1DF9">
      <w:pPr>
        <w:spacing w:after="0" w:line="240" w:lineRule="auto"/>
        <w:rPr>
          <w:rFonts w:cs="Times New Roman"/>
          <w:szCs w:val="24"/>
        </w:rPr>
      </w:pPr>
    </w:p>
    <w:p w:rsidR="00516452" w:rsidRPr="00FF6471" w:rsidRDefault="00516452" w:rsidP="000F1DF9">
      <w:pPr>
        <w:spacing w:after="0" w:line="240" w:lineRule="auto"/>
        <w:rPr>
          <w:rFonts w:cs="Times New Roman"/>
          <w:szCs w:val="24"/>
        </w:rPr>
      </w:pPr>
    </w:p>
    <w:p w:rsidR="00516452" w:rsidRPr="00FF6471" w:rsidRDefault="0051645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5376A158014488C8D8AA46D589288CD"/>
        </w:placeholder>
      </w:sdtPr>
      <w:sdtContent>
        <w:p w:rsidR="00516452" w:rsidRDefault="0051645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872735F719B47188FA0C28B5B07A6E4"/>
        </w:placeholder>
      </w:sdtPr>
      <w:sdtContent>
        <w:p w:rsidR="00516452" w:rsidRDefault="00516452" w:rsidP="00A2002D">
          <w:pPr>
            <w:pStyle w:val="NormalWeb"/>
            <w:spacing w:before="0" w:beforeAutospacing="0" w:after="0" w:afterAutospacing="0"/>
            <w:jc w:val="both"/>
            <w:divId w:val="2094473751"/>
            <w:rPr>
              <w:rFonts w:eastAsia="Times New Roman" w:cstheme="minorBidi"/>
              <w:bCs/>
              <w:szCs w:val="22"/>
            </w:rPr>
          </w:pPr>
        </w:p>
        <w:p w:rsidR="00516452" w:rsidRDefault="00516452" w:rsidP="00A2002D">
          <w:pPr>
            <w:pStyle w:val="NormalWeb"/>
            <w:spacing w:before="0" w:beforeAutospacing="0" w:after="0" w:afterAutospacing="0"/>
            <w:jc w:val="both"/>
            <w:divId w:val="2094473751"/>
            <w:rPr>
              <w:color w:val="000000"/>
            </w:rPr>
          </w:pPr>
          <w:r w:rsidRPr="008B65AB">
            <w:rPr>
              <w:color w:val="000000"/>
            </w:rPr>
            <w:t>The Regional Campus at Laredo (RCL) is a satellite campus operated by The University of Texas (UT) Health Science Center at San Antonio (UTHSC</w:t>
          </w:r>
          <w:r>
            <w:rPr>
              <w:color w:val="000000"/>
            </w:rPr>
            <w:t>-</w:t>
          </w:r>
          <w:r w:rsidRPr="008B65AB">
            <w:rPr>
              <w:color w:val="000000"/>
            </w:rPr>
            <w:t>S</w:t>
          </w:r>
          <w:r>
            <w:rPr>
              <w:color w:val="000000"/>
            </w:rPr>
            <w:t xml:space="preserve">an </w:t>
          </w:r>
          <w:r w:rsidRPr="008B65AB">
            <w:rPr>
              <w:color w:val="000000"/>
            </w:rPr>
            <w:t>A</w:t>
          </w:r>
          <w:r>
            <w:rPr>
              <w:color w:val="000000"/>
            </w:rPr>
            <w:t>ntonio</w:t>
          </w:r>
          <w:r w:rsidRPr="008B65AB">
            <w:rPr>
              <w:color w:val="000000"/>
            </w:rPr>
            <w:t>) to provide health education, conduct research, and perform critical outreach in one of the most medically underserved communities in Texas. Throughout its 20-plus year history, however, the campus has been underutilized, an issue that stems from volatile programming, insufficient funding, and inconsistent prioritization.</w:t>
          </w:r>
        </w:p>
        <w:p w:rsidR="00516452" w:rsidRPr="008B65AB" w:rsidRDefault="00516452" w:rsidP="00A2002D">
          <w:pPr>
            <w:pStyle w:val="NormalWeb"/>
            <w:spacing w:before="0" w:beforeAutospacing="0" w:after="0" w:afterAutospacing="0"/>
            <w:jc w:val="both"/>
            <w:divId w:val="2094473751"/>
            <w:rPr>
              <w:color w:val="000000"/>
            </w:rPr>
          </w:pPr>
        </w:p>
        <w:p w:rsidR="00516452" w:rsidRDefault="00516452" w:rsidP="00A2002D">
          <w:pPr>
            <w:pStyle w:val="NormalWeb"/>
            <w:spacing w:before="0" w:beforeAutospacing="0" w:after="0" w:afterAutospacing="0"/>
            <w:jc w:val="both"/>
            <w:divId w:val="2094473751"/>
            <w:rPr>
              <w:color w:val="000000"/>
            </w:rPr>
          </w:pPr>
          <w:r w:rsidRPr="008B65AB">
            <w:rPr>
              <w:color w:val="000000"/>
            </w:rPr>
            <w:t>A detailed review of the campus during 2019-20 by the UT System found that the campus could better accomplish its mission as a multi-institution center operated at the system l</w:t>
          </w:r>
          <w:r>
            <w:rPr>
              <w:color w:val="000000"/>
            </w:rPr>
            <w:t>evel, at which not only UTHSC-San Antonio</w:t>
          </w:r>
          <w:r w:rsidRPr="008B65AB">
            <w:rPr>
              <w:color w:val="000000"/>
            </w:rPr>
            <w:t xml:space="preserve"> but also other UT System and even Texas A&amp;M University System institutions could host educational, clinical, and research-based programs. </w:t>
          </w:r>
        </w:p>
        <w:p w:rsidR="00516452" w:rsidRPr="008B65AB" w:rsidRDefault="00516452" w:rsidP="00A2002D">
          <w:pPr>
            <w:pStyle w:val="NormalWeb"/>
            <w:spacing w:before="0" w:beforeAutospacing="0" w:after="0" w:afterAutospacing="0"/>
            <w:jc w:val="both"/>
            <w:divId w:val="2094473751"/>
            <w:rPr>
              <w:color w:val="000000"/>
            </w:rPr>
          </w:pPr>
        </w:p>
        <w:p w:rsidR="00516452" w:rsidRPr="008B65AB" w:rsidRDefault="00516452" w:rsidP="00A2002D">
          <w:pPr>
            <w:pStyle w:val="NormalWeb"/>
            <w:spacing w:before="0" w:beforeAutospacing="0" w:after="0" w:afterAutospacing="0"/>
            <w:jc w:val="both"/>
            <w:divId w:val="2094473751"/>
            <w:rPr>
              <w:color w:val="000000"/>
            </w:rPr>
          </w:pPr>
          <w:r>
            <w:rPr>
              <w:color w:val="000000"/>
            </w:rPr>
            <w:t>S.B.</w:t>
          </w:r>
          <w:r w:rsidRPr="008B65AB">
            <w:rPr>
              <w:color w:val="000000"/>
            </w:rPr>
            <w:t xml:space="preserve"> 884 would formalize this process by re-establishing the RCL as a multi-institution center operated by </w:t>
          </w:r>
          <w:r>
            <w:rPr>
              <w:color w:val="000000"/>
            </w:rPr>
            <w:t xml:space="preserve">the </w:t>
          </w:r>
          <w:r w:rsidRPr="008B65AB">
            <w:rPr>
              <w:color w:val="000000"/>
            </w:rPr>
            <w:t>UT System and transferring management and funding responsibilities for the center from UTHSC</w:t>
          </w:r>
          <w:r>
            <w:rPr>
              <w:color w:val="000000"/>
            </w:rPr>
            <w:t>-</w:t>
          </w:r>
          <w:r w:rsidRPr="008B65AB">
            <w:rPr>
              <w:color w:val="000000"/>
            </w:rPr>
            <w:t>S</w:t>
          </w:r>
          <w:r>
            <w:rPr>
              <w:color w:val="000000"/>
            </w:rPr>
            <w:t xml:space="preserve">an </w:t>
          </w:r>
          <w:r w:rsidRPr="008B65AB">
            <w:rPr>
              <w:color w:val="000000"/>
            </w:rPr>
            <w:t>A</w:t>
          </w:r>
          <w:r>
            <w:rPr>
              <w:color w:val="000000"/>
            </w:rPr>
            <w:t>ntonio</w:t>
          </w:r>
          <w:r w:rsidRPr="008B65AB">
            <w:rPr>
              <w:color w:val="000000"/>
            </w:rPr>
            <w:t xml:space="preserve"> to </w:t>
          </w:r>
          <w:r>
            <w:rPr>
              <w:color w:val="000000"/>
            </w:rPr>
            <w:t xml:space="preserve">the </w:t>
          </w:r>
          <w:r w:rsidRPr="008B65AB">
            <w:rPr>
              <w:color w:val="000000"/>
            </w:rPr>
            <w:t>UT System.</w:t>
          </w:r>
        </w:p>
        <w:p w:rsidR="00516452" w:rsidRPr="00D70925" w:rsidRDefault="00516452" w:rsidP="00A2002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16452" w:rsidRDefault="005164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884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management and operation of a multi-institution health education center in the City of Laredo.</w:t>
      </w:r>
    </w:p>
    <w:p w:rsidR="00516452" w:rsidRPr="00B7357F" w:rsidRDefault="005164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6452" w:rsidRPr="005C2A78" w:rsidRDefault="005164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DABE1F6B17A46DE92A3A814C2633C5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16452" w:rsidRPr="006529C4" w:rsidRDefault="005164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16452" w:rsidRPr="006529C4" w:rsidRDefault="0051645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16452" w:rsidRPr="006529C4" w:rsidRDefault="005164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16452" w:rsidRPr="005C2A78" w:rsidRDefault="0051645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EB7EF4EECC84D7FA416F52F8B4D4D6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16452" w:rsidRPr="005C2A78" w:rsidRDefault="005164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6452" w:rsidRPr="00D50E2E" w:rsidRDefault="00516452" w:rsidP="00A2002D">
      <w:pPr>
        <w:spacing w:after="0" w:line="240" w:lineRule="auto"/>
        <w:jc w:val="both"/>
      </w:pPr>
      <w:r w:rsidRPr="00D50E2E">
        <w:rPr>
          <w:rFonts w:eastAsia="Times New Roman" w:cs="Times New Roman"/>
          <w:szCs w:val="24"/>
        </w:rPr>
        <w:t>SECTION 1. Amends the</w:t>
      </w:r>
      <w:r w:rsidRPr="00D50E2E">
        <w:t xml:space="preserve"> heading to Subchapter M, Chapter 74, Education Code, to read as follows: </w:t>
      </w:r>
    </w:p>
    <w:p w:rsidR="00516452" w:rsidRPr="00D50E2E" w:rsidRDefault="00516452" w:rsidP="00A2002D">
      <w:pPr>
        <w:spacing w:after="0" w:line="240" w:lineRule="auto"/>
        <w:jc w:val="both"/>
      </w:pPr>
    </w:p>
    <w:p w:rsidR="00516452" w:rsidRPr="00D50E2E" w:rsidRDefault="00516452" w:rsidP="00A2002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D50E2E">
        <w:t>SUBCHAPTER M. UNIVERSITY OF TEXAS SYSTEM MULTI-INSTITUTION CENTER</w:t>
      </w:r>
    </w:p>
    <w:p w:rsidR="00516452" w:rsidRPr="00D50E2E" w:rsidRDefault="00516452" w:rsidP="00A200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6452" w:rsidRPr="00D50E2E" w:rsidRDefault="00516452" w:rsidP="00A2002D">
      <w:pPr>
        <w:spacing w:after="0" w:line="240" w:lineRule="auto"/>
        <w:jc w:val="both"/>
      </w:pPr>
      <w:r w:rsidRPr="00D50E2E">
        <w:rPr>
          <w:rFonts w:eastAsia="Times New Roman" w:cs="Times New Roman"/>
          <w:szCs w:val="24"/>
        </w:rPr>
        <w:t xml:space="preserve">SECTION 2. Amends </w:t>
      </w:r>
      <w:r w:rsidRPr="00D50E2E">
        <w:t xml:space="preserve">Sections 74.701-74.704, Education Code, as follows: </w:t>
      </w:r>
    </w:p>
    <w:p w:rsidR="00516452" w:rsidRPr="00D50E2E" w:rsidRDefault="00516452" w:rsidP="00A2002D">
      <w:pPr>
        <w:spacing w:after="0" w:line="240" w:lineRule="auto"/>
        <w:jc w:val="both"/>
      </w:pPr>
    </w:p>
    <w:p w:rsidR="00516452" w:rsidRPr="00D50E2E" w:rsidRDefault="00516452" w:rsidP="00A2002D">
      <w:pPr>
        <w:spacing w:after="0" w:line="240" w:lineRule="auto"/>
        <w:ind w:left="720"/>
        <w:jc w:val="both"/>
      </w:pPr>
      <w:r w:rsidRPr="00D50E2E">
        <w:t xml:space="preserve">Sec. 74.701. New heading: AUTHORITY TO </w:t>
      </w:r>
      <w:r>
        <w:t xml:space="preserve">ESTABLISH CENTER. Requires </w:t>
      </w:r>
      <w:r w:rsidRPr="00D50E2E">
        <w:t>the board of regents of The University of Texas System to establish and operate a multi</w:t>
      </w:r>
      <w:r w:rsidRPr="00D50E2E">
        <w:noBreakHyphen/>
        <w:t xml:space="preserve">institution center, rather than to </w:t>
      </w:r>
      <w:r>
        <w:t xml:space="preserve">establish and </w:t>
      </w:r>
      <w:r w:rsidRPr="00D50E2E">
        <w:t>operate a campus extension of The University of Texas Health Science Center at San Antonio</w:t>
      </w:r>
      <w:r>
        <w:t xml:space="preserve"> (UTHSC-San Antonio)</w:t>
      </w:r>
      <w:r w:rsidRPr="00D50E2E">
        <w:t>, in the city of Laredo if:</w:t>
      </w:r>
    </w:p>
    <w:p w:rsidR="00516452" w:rsidRPr="00D50E2E" w:rsidRDefault="00516452" w:rsidP="00A2002D">
      <w:pPr>
        <w:spacing w:after="0" w:line="240" w:lineRule="auto"/>
        <w:ind w:left="720"/>
        <w:jc w:val="both"/>
      </w:pPr>
    </w:p>
    <w:p w:rsidR="00516452" w:rsidRPr="00D50E2E" w:rsidRDefault="00516452" w:rsidP="00A2002D">
      <w:pPr>
        <w:spacing w:after="0" w:line="240" w:lineRule="auto"/>
        <w:ind w:left="1440"/>
        <w:jc w:val="both"/>
      </w:pPr>
      <w:r w:rsidRPr="00D50E2E">
        <w:t>(1) a public or private entity offers the board of regents sufficient land in that city to construct a center, rather a campus extension; and</w:t>
      </w:r>
    </w:p>
    <w:p w:rsidR="00516452" w:rsidRPr="00D50E2E" w:rsidRDefault="00516452" w:rsidP="00A2002D">
      <w:pPr>
        <w:spacing w:after="0" w:line="240" w:lineRule="auto"/>
        <w:ind w:left="1440"/>
        <w:jc w:val="both"/>
      </w:pPr>
    </w:p>
    <w:p w:rsidR="00516452" w:rsidRPr="00D50E2E" w:rsidRDefault="00516452" w:rsidP="00A2002D">
      <w:pPr>
        <w:spacing w:after="0" w:line="240" w:lineRule="auto"/>
        <w:ind w:left="1440"/>
        <w:jc w:val="both"/>
      </w:pPr>
      <w:r w:rsidRPr="00D50E2E">
        <w:t>(2) public or private entities agree to provide funds necessary to construct an administrative building for the center, rather than for the campus extension.</w:t>
      </w:r>
    </w:p>
    <w:p w:rsidR="00516452" w:rsidRPr="00D50E2E" w:rsidRDefault="00516452" w:rsidP="00A2002D">
      <w:pPr>
        <w:spacing w:after="0" w:line="240" w:lineRule="auto"/>
        <w:ind w:left="720"/>
        <w:jc w:val="both"/>
      </w:pPr>
    </w:p>
    <w:p w:rsidR="00516452" w:rsidRPr="00D50E2E" w:rsidRDefault="00516452" w:rsidP="00A2002D">
      <w:pPr>
        <w:spacing w:after="0" w:line="240" w:lineRule="auto"/>
        <w:ind w:left="720"/>
        <w:jc w:val="both"/>
      </w:pPr>
      <w:r w:rsidRPr="00D50E2E">
        <w:t xml:space="preserve">Sec. 74.702. New heading: MANAGEMENT AND OPERATION OF CENTER. (a) Authorizes the board of regents to exercise any power granted </w:t>
      </w:r>
      <w:r>
        <w:t>to the board under Subchapter D</w:t>
      </w:r>
      <w:r w:rsidRPr="00D50E2E">
        <w:t xml:space="preserve"> </w:t>
      </w:r>
      <w:r>
        <w:t xml:space="preserve">(The University of Texas Medical School at San Antonio) </w:t>
      </w:r>
      <w:r w:rsidRPr="00D50E2E">
        <w:t xml:space="preserve">in establishing and operating the center, rather than </w:t>
      </w:r>
      <w:r>
        <w:t xml:space="preserve">in establishing and </w:t>
      </w:r>
      <w:r w:rsidRPr="00D50E2E">
        <w:t>operating the campus extension.</w:t>
      </w:r>
    </w:p>
    <w:p w:rsidR="00516452" w:rsidRPr="00D50E2E" w:rsidRDefault="00516452" w:rsidP="00A2002D">
      <w:pPr>
        <w:spacing w:after="0" w:line="240" w:lineRule="auto"/>
        <w:ind w:left="720"/>
        <w:jc w:val="both"/>
      </w:pPr>
    </w:p>
    <w:p w:rsidR="00516452" w:rsidRPr="00D50E2E" w:rsidRDefault="00516452" w:rsidP="00A2002D">
      <w:pPr>
        <w:spacing w:after="0" w:line="240" w:lineRule="auto"/>
        <w:ind w:left="1440"/>
        <w:jc w:val="both"/>
      </w:pPr>
      <w:r w:rsidRPr="00D50E2E">
        <w:t xml:space="preserve">(b) </w:t>
      </w:r>
      <w:r>
        <w:t>Provides</w:t>
      </w:r>
      <w:r w:rsidRPr="00D50E2E">
        <w:t xml:space="preserve"> that the board of regents shall may assign responsibility for management of the center</w:t>
      </w:r>
      <w:r>
        <w:t xml:space="preserve"> </w:t>
      </w:r>
      <w:r>
        <w:t>to</w:t>
      </w:r>
      <w:r w:rsidRPr="00D50E2E">
        <w:t xml:space="preserve"> an institution of higher education</w:t>
      </w:r>
      <w:r>
        <w:t xml:space="preserve">. Deletes existing text providing that </w:t>
      </w:r>
      <w:r w:rsidRPr="00D50E2E">
        <w:t>the board of regents shall may assign responsibility</w:t>
      </w:r>
      <w:r>
        <w:t xml:space="preserve"> for </w:t>
      </w:r>
      <w:r w:rsidRPr="00D50E2E">
        <w:t xml:space="preserve">management of the campus extension to </w:t>
      </w:r>
      <w:r>
        <w:t>UTHSC-</w:t>
      </w:r>
      <w:r w:rsidRPr="00D50E2E">
        <w:t>San Antonio an institution of higher education.</w:t>
      </w:r>
    </w:p>
    <w:p w:rsidR="00516452" w:rsidRPr="00D50E2E" w:rsidRDefault="00516452" w:rsidP="00A2002D">
      <w:pPr>
        <w:spacing w:after="0" w:line="240" w:lineRule="auto"/>
        <w:ind w:left="1440"/>
        <w:jc w:val="both"/>
      </w:pPr>
    </w:p>
    <w:p w:rsidR="00516452" w:rsidRPr="00D50E2E" w:rsidRDefault="00516452" w:rsidP="00A2002D">
      <w:pPr>
        <w:spacing w:after="0" w:line="240" w:lineRule="auto"/>
        <w:ind w:left="1440"/>
        <w:jc w:val="both"/>
      </w:pPr>
      <w:r w:rsidRPr="00D50E2E">
        <w:t>(c) Requires that the operating costs of the center be paid from available funds from any public or private entity</w:t>
      </w:r>
      <w:r>
        <w:t>. Deletes existing text</w:t>
      </w:r>
      <w:r w:rsidRPr="00D50E2E">
        <w:t xml:space="preserve"> requiring that the operating costs of the </w:t>
      </w:r>
      <w:r>
        <w:t>campus extension</w:t>
      </w:r>
      <w:r w:rsidRPr="00D50E2E">
        <w:t xml:space="preserve"> be paid from the operating funds of </w:t>
      </w:r>
      <w:r>
        <w:t>UTHSC-</w:t>
      </w:r>
      <w:r w:rsidRPr="00D50E2E">
        <w:t>San Antonio for that purpose and from available funds from any public or private entity.</w:t>
      </w:r>
    </w:p>
    <w:p w:rsidR="00516452" w:rsidRPr="00D50E2E" w:rsidRDefault="00516452" w:rsidP="00A2002D">
      <w:pPr>
        <w:spacing w:after="0" w:line="240" w:lineRule="auto"/>
        <w:ind w:left="720"/>
        <w:jc w:val="both"/>
      </w:pPr>
    </w:p>
    <w:p w:rsidR="00516452" w:rsidRPr="00D50E2E" w:rsidRDefault="00516452" w:rsidP="00A2002D">
      <w:pPr>
        <w:spacing w:after="0" w:line="240" w:lineRule="auto"/>
        <w:ind w:left="720"/>
        <w:jc w:val="both"/>
      </w:pPr>
      <w:r w:rsidRPr="00D50E2E">
        <w:t xml:space="preserve">Sec. 74.703. GIFTS AND GRANTS. Makes conforming changes. </w:t>
      </w:r>
    </w:p>
    <w:p w:rsidR="00516452" w:rsidRPr="00D50E2E" w:rsidRDefault="00516452" w:rsidP="00A2002D">
      <w:pPr>
        <w:spacing w:after="0" w:line="240" w:lineRule="auto"/>
        <w:ind w:left="720"/>
        <w:jc w:val="both"/>
      </w:pPr>
    </w:p>
    <w:p w:rsidR="00516452" w:rsidRPr="00D50E2E" w:rsidRDefault="00516452" w:rsidP="00A2002D">
      <w:pPr>
        <w:spacing w:after="0" w:line="240" w:lineRule="auto"/>
        <w:ind w:left="720"/>
        <w:jc w:val="both"/>
      </w:pPr>
      <w:r>
        <w:t xml:space="preserve">Sec. 74.704. FACILITIES. </w:t>
      </w:r>
      <w:r w:rsidRPr="00D50E2E">
        <w:t>Make</w:t>
      </w:r>
      <w:r>
        <w:t xml:space="preserve">s conforming changes to this </w:t>
      </w:r>
      <w:r w:rsidRPr="00D50E2E">
        <w:t xml:space="preserve">section. </w:t>
      </w:r>
    </w:p>
    <w:p w:rsidR="00516452" w:rsidRPr="00D50E2E" w:rsidRDefault="00516452" w:rsidP="00A200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6452" w:rsidRPr="00D50E2E" w:rsidRDefault="00516452" w:rsidP="00A2002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50E2E">
        <w:rPr>
          <w:rFonts w:eastAsia="Times New Roman" w:cs="Times New Roman"/>
          <w:szCs w:val="24"/>
        </w:rPr>
        <w:t xml:space="preserve">SECTION 3. Repealer: </w:t>
      </w:r>
      <w:r w:rsidRPr="00D50E2E">
        <w:t xml:space="preserve">Section 74.705 (Coordinating Board Supervision), Education Code. </w:t>
      </w:r>
    </w:p>
    <w:p w:rsidR="00516452" w:rsidRPr="00D50E2E" w:rsidRDefault="00516452" w:rsidP="00A200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6452" w:rsidRPr="00C8671F" w:rsidRDefault="00516452" w:rsidP="00A2002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50E2E">
        <w:rPr>
          <w:rFonts w:eastAsia="Times New Roman" w:cs="Times New Roman"/>
          <w:szCs w:val="24"/>
        </w:rPr>
        <w:t>SECTION 4. Effective date: September 1, 2021.</w:t>
      </w:r>
      <w:r w:rsidRPr="00B7357F">
        <w:rPr>
          <w:rFonts w:eastAsia="Times New Roman" w:cs="Times New Roman"/>
          <w:szCs w:val="24"/>
        </w:rPr>
        <w:t xml:space="preserve"> </w:t>
      </w:r>
    </w:p>
    <w:sectPr w:rsidR="0051645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75" w:rsidRDefault="00397475" w:rsidP="000F1DF9">
      <w:pPr>
        <w:spacing w:after="0" w:line="240" w:lineRule="auto"/>
      </w:pPr>
      <w:r>
        <w:separator/>
      </w:r>
    </w:p>
  </w:endnote>
  <w:endnote w:type="continuationSeparator" w:id="0">
    <w:p w:rsidR="00397475" w:rsidRDefault="0039747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9747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16452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16452">
                <w:rPr>
                  <w:sz w:val="20"/>
                  <w:szCs w:val="20"/>
                </w:rPr>
                <w:t>S.B. 884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16452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9747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75" w:rsidRDefault="00397475" w:rsidP="000F1DF9">
      <w:pPr>
        <w:spacing w:after="0" w:line="240" w:lineRule="auto"/>
      </w:pPr>
      <w:r>
        <w:separator/>
      </w:r>
    </w:p>
  </w:footnote>
  <w:footnote w:type="continuationSeparator" w:id="0">
    <w:p w:rsidR="00397475" w:rsidRDefault="0039747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97475"/>
    <w:rsid w:val="003A2368"/>
    <w:rsid w:val="003D3676"/>
    <w:rsid w:val="00404760"/>
    <w:rsid w:val="0045110C"/>
    <w:rsid w:val="00503AD0"/>
    <w:rsid w:val="00516452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420B8"/>
  <w15:docId w15:val="{F7AF1730-75ED-4646-89F8-CC96AA0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64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20184C5E83F4C63B1E173A221B7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D06D-72C8-4A8C-BA4B-A3B4750A1BBF}"/>
      </w:docPartPr>
      <w:docPartBody>
        <w:p w:rsidR="00000000" w:rsidRDefault="00E854E4"/>
      </w:docPartBody>
    </w:docPart>
    <w:docPart>
      <w:docPartPr>
        <w:name w:val="16CB8481BB644A2DA46201D5253F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3D8B-83A6-4637-BB11-7A2E10428074}"/>
      </w:docPartPr>
      <w:docPartBody>
        <w:p w:rsidR="00000000" w:rsidRDefault="00E854E4"/>
      </w:docPartBody>
    </w:docPart>
    <w:docPart>
      <w:docPartPr>
        <w:name w:val="F92FC50EB2D34F23AE8DE15EAEFB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E43B-160C-483B-9F64-774D9452215D}"/>
      </w:docPartPr>
      <w:docPartBody>
        <w:p w:rsidR="00000000" w:rsidRDefault="00E854E4"/>
      </w:docPartBody>
    </w:docPart>
    <w:docPart>
      <w:docPartPr>
        <w:name w:val="3158576FE72148EAAB55557A0944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818C-027A-48D3-9B6C-1DA5DFA2D056}"/>
      </w:docPartPr>
      <w:docPartBody>
        <w:p w:rsidR="00000000" w:rsidRDefault="00E854E4"/>
      </w:docPartBody>
    </w:docPart>
    <w:docPart>
      <w:docPartPr>
        <w:name w:val="4AA19FEBA4D5495A8015D6CD3EC8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6574-2B97-4660-8986-5047AE364FE2}"/>
      </w:docPartPr>
      <w:docPartBody>
        <w:p w:rsidR="00000000" w:rsidRDefault="00E854E4"/>
      </w:docPartBody>
    </w:docPart>
    <w:docPart>
      <w:docPartPr>
        <w:name w:val="12E80B042BBB4E72B8BC8B33FE96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1D8D-7B6A-4B37-91DF-BB49ED00223A}"/>
      </w:docPartPr>
      <w:docPartBody>
        <w:p w:rsidR="00000000" w:rsidRDefault="00E854E4"/>
      </w:docPartBody>
    </w:docPart>
    <w:docPart>
      <w:docPartPr>
        <w:name w:val="ED6BF7DC3E094EBF82551C125963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D30E-45FB-4698-965B-F0AB43A1ED4D}"/>
      </w:docPartPr>
      <w:docPartBody>
        <w:p w:rsidR="00000000" w:rsidRDefault="00E854E4"/>
      </w:docPartBody>
    </w:docPart>
    <w:docPart>
      <w:docPartPr>
        <w:name w:val="DCCD9DF3C2F84C36940E7F498C5D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FC15-E7BB-4C54-91B4-024A00AE0ED2}"/>
      </w:docPartPr>
      <w:docPartBody>
        <w:p w:rsidR="00000000" w:rsidRDefault="00E854E4"/>
      </w:docPartBody>
    </w:docPart>
    <w:docPart>
      <w:docPartPr>
        <w:name w:val="118010C81C3D4F43B8419E5B6184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AB80-8CD1-4E15-B820-13507EC57F85}"/>
      </w:docPartPr>
      <w:docPartBody>
        <w:p w:rsidR="00000000" w:rsidRDefault="00E854E4"/>
      </w:docPartBody>
    </w:docPart>
    <w:docPart>
      <w:docPartPr>
        <w:name w:val="C68EC966842B4DBF89FAC5B31512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AA32-995E-4E4C-9FE2-A4877DAD213E}"/>
      </w:docPartPr>
      <w:docPartBody>
        <w:p w:rsidR="00000000" w:rsidRDefault="004D765D" w:rsidP="004D765D">
          <w:pPr>
            <w:pStyle w:val="C68EC966842B4DBF89FAC5B31512FFB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CCE74D0D92D4125951AD56E3570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B1C-B15B-456D-8F2C-52056A0D4230}"/>
      </w:docPartPr>
      <w:docPartBody>
        <w:p w:rsidR="00000000" w:rsidRDefault="00E854E4"/>
      </w:docPartBody>
    </w:docPart>
    <w:docPart>
      <w:docPartPr>
        <w:name w:val="D5376A158014488C8D8AA46D5892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4C16-01A8-4EAB-BEE6-2060706D66D8}"/>
      </w:docPartPr>
      <w:docPartBody>
        <w:p w:rsidR="00000000" w:rsidRDefault="00E854E4"/>
      </w:docPartBody>
    </w:docPart>
    <w:docPart>
      <w:docPartPr>
        <w:name w:val="F872735F719B47188FA0C28B5B07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3E4E-75A5-4B05-9651-A5D0F33E9C4D}"/>
      </w:docPartPr>
      <w:docPartBody>
        <w:p w:rsidR="00000000" w:rsidRDefault="004D765D" w:rsidP="004D765D">
          <w:pPr>
            <w:pStyle w:val="F872735F719B47188FA0C28B5B07A6E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ABE1F6B17A46DE92A3A814C2633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66B0-DBF7-430B-A235-98E1E99272DF}"/>
      </w:docPartPr>
      <w:docPartBody>
        <w:p w:rsidR="00000000" w:rsidRDefault="00E854E4"/>
      </w:docPartBody>
    </w:docPart>
    <w:docPart>
      <w:docPartPr>
        <w:name w:val="6EB7EF4EECC84D7FA416F52F8B4D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B1C4-A900-4E4E-9180-28E546F8D577}"/>
      </w:docPartPr>
      <w:docPartBody>
        <w:p w:rsidR="00000000" w:rsidRDefault="00E854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D765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854E4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65D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68EC966842B4DBF89FAC5B31512FFBB">
    <w:name w:val="C68EC966842B4DBF89FAC5B31512FFBB"/>
    <w:rsid w:val="004D765D"/>
    <w:pPr>
      <w:spacing w:after="160" w:line="259" w:lineRule="auto"/>
    </w:pPr>
  </w:style>
  <w:style w:type="paragraph" w:customStyle="1" w:styleId="F872735F719B47188FA0C28B5B07A6E4">
    <w:name w:val="F872735F719B47188FA0C28B5B07A6E4"/>
    <w:rsid w:val="004D76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D3D-36DB-4BB0-B30C-69EDB91C480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9C00415-4D53-4D51-8ED7-6E65D36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551</Words>
  <Characters>3145</Characters>
  <Application>Microsoft Office Word</Application>
  <DocSecurity>0</DocSecurity>
  <Lines>26</Lines>
  <Paragraphs>7</Paragraphs>
  <ScaleCrop>false</ScaleCrop>
  <Company>Texas Legislative Council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Tammy Edgerly</cp:lastModifiedBy>
  <cp:revision>161</cp:revision>
  <dcterms:created xsi:type="dcterms:W3CDTF">2015-05-29T14:24:00Z</dcterms:created>
  <dcterms:modified xsi:type="dcterms:W3CDTF">2021-03-19T14:03:00Z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