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6A" w:rsidRDefault="00AB24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471A6A6BF94FBFABD323B2B3C18DAB"/>
          </w:placeholder>
        </w:sdtPr>
        <w:sdtContent>
          <w:r w:rsidRPr="005C2A78">
            <w:rPr>
              <w:rFonts w:cs="Times New Roman"/>
              <w:b/>
              <w:szCs w:val="24"/>
              <w:u w:val="single"/>
            </w:rPr>
            <w:t>BILL ANALYSIS</w:t>
          </w:r>
        </w:sdtContent>
      </w:sdt>
    </w:p>
    <w:p w:rsidR="00AB246A" w:rsidRPr="00585C31" w:rsidRDefault="00AB246A" w:rsidP="000F1DF9">
      <w:pPr>
        <w:spacing w:after="0" w:line="240" w:lineRule="auto"/>
        <w:rPr>
          <w:rFonts w:cs="Times New Roman"/>
          <w:szCs w:val="24"/>
        </w:rPr>
      </w:pPr>
    </w:p>
    <w:p w:rsidR="00AB246A" w:rsidRPr="00585C31" w:rsidRDefault="00AB24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246A" w:rsidTr="000F1DF9">
        <w:tc>
          <w:tcPr>
            <w:tcW w:w="2718" w:type="dxa"/>
          </w:tcPr>
          <w:p w:rsidR="00AB246A" w:rsidRPr="005C2A78" w:rsidRDefault="00AB246A" w:rsidP="006D756B">
            <w:pPr>
              <w:rPr>
                <w:rFonts w:cs="Times New Roman"/>
                <w:szCs w:val="24"/>
              </w:rPr>
            </w:pPr>
            <w:sdt>
              <w:sdtPr>
                <w:rPr>
                  <w:rFonts w:cs="Times New Roman"/>
                  <w:szCs w:val="24"/>
                </w:rPr>
                <w:alias w:val="Agency Title"/>
                <w:tag w:val="AgencyTitleContentControl"/>
                <w:id w:val="1920747753"/>
                <w:lock w:val="sdtContentLocked"/>
                <w:placeholder>
                  <w:docPart w:val="DCB3CCD7FD314B898A9C9B57E37FABD4"/>
                </w:placeholder>
              </w:sdtPr>
              <w:sdtEndPr>
                <w:rPr>
                  <w:rFonts w:cstheme="minorBidi"/>
                  <w:szCs w:val="22"/>
                </w:rPr>
              </w:sdtEndPr>
              <w:sdtContent>
                <w:r>
                  <w:rPr>
                    <w:rFonts w:cs="Times New Roman"/>
                    <w:szCs w:val="24"/>
                  </w:rPr>
                  <w:t>Senate Research Center</w:t>
                </w:r>
              </w:sdtContent>
            </w:sdt>
          </w:p>
        </w:tc>
        <w:tc>
          <w:tcPr>
            <w:tcW w:w="6858" w:type="dxa"/>
          </w:tcPr>
          <w:p w:rsidR="00AB246A" w:rsidRPr="00FF6471" w:rsidRDefault="00AB246A" w:rsidP="000F1DF9">
            <w:pPr>
              <w:jc w:val="right"/>
              <w:rPr>
                <w:rFonts w:cs="Times New Roman"/>
                <w:szCs w:val="24"/>
              </w:rPr>
            </w:pPr>
            <w:sdt>
              <w:sdtPr>
                <w:rPr>
                  <w:rFonts w:cs="Times New Roman"/>
                  <w:szCs w:val="24"/>
                </w:rPr>
                <w:alias w:val="Bill Number"/>
                <w:tag w:val="BillNumberOne"/>
                <w:id w:val="-410784069"/>
                <w:lock w:val="sdtContentLocked"/>
                <w:placeholder>
                  <w:docPart w:val="4BA5EBA6655D4D2590F49B38545C33D2"/>
                </w:placeholder>
              </w:sdtPr>
              <w:sdtContent>
                <w:r>
                  <w:rPr>
                    <w:rFonts w:cs="Times New Roman"/>
                    <w:szCs w:val="24"/>
                  </w:rPr>
                  <w:t>S.B. 885</w:t>
                </w:r>
              </w:sdtContent>
            </w:sdt>
          </w:p>
        </w:tc>
      </w:tr>
      <w:tr w:rsidR="00AB246A" w:rsidTr="000F1DF9">
        <w:sdt>
          <w:sdtPr>
            <w:rPr>
              <w:rFonts w:cs="Times New Roman"/>
              <w:szCs w:val="24"/>
            </w:rPr>
            <w:alias w:val="TLCNumber"/>
            <w:tag w:val="TLCNumber"/>
            <w:id w:val="-542600604"/>
            <w:lock w:val="sdtLocked"/>
            <w:placeholder>
              <w:docPart w:val="FC7560970B894F85BD968D0049F9AB24"/>
            </w:placeholder>
          </w:sdtPr>
          <w:sdtContent>
            <w:tc>
              <w:tcPr>
                <w:tcW w:w="2718" w:type="dxa"/>
              </w:tcPr>
              <w:p w:rsidR="00AB246A" w:rsidRPr="00912ED2" w:rsidRDefault="00AB246A" w:rsidP="00C65088">
                <w:r>
                  <w:rPr>
                    <w:noProof/>
                  </w:rPr>
                  <w:t>87R3889 NC-F</w:t>
                </w:r>
              </w:p>
            </w:tc>
          </w:sdtContent>
        </w:sdt>
        <w:tc>
          <w:tcPr>
            <w:tcW w:w="6858" w:type="dxa"/>
          </w:tcPr>
          <w:p w:rsidR="00AB246A" w:rsidRPr="005C2A78" w:rsidRDefault="00AB246A" w:rsidP="00073EDD">
            <w:pPr>
              <w:jc w:val="right"/>
              <w:rPr>
                <w:rFonts w:cs="Times New Roman"/>
                <w:szCs w:val="24"/>
              </w:rPr>
            </w:pPr>
            <w:sdt>
              <w:sdtPr>
                <w:rPr>
                  <w:rFonts w:cs="Times New Roman"/>
                  <w:szCs w:val="24"/>
                </w:rPr>
                <w:alias w:val="Author Label"/>
                <w:tag w:val="By"/>
                <w:id w:val="72399597"/>
                <w:lock w:val="sdtLocked"/>
                <w:placeholder>
                  <w:docPart w:val="2CB5FA8C5BAC44AEA1F12148AABD26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81E23B5AA1400CAB27772DC176EA2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815956C355D14F8EBD57031D76AB9EF5"/>
                </w:placeholder>
                <w:showingPlcHdr/>
              </w:sdtPr>
              <w:sdtContent/>
            </w:sdt>
            <w:sdt>
              <w:sdtPr>
                <w:rPr>
                  <w:rFonts w:cs="Times New Roman"/>
                  <w:szCs w:val="24"/>
                </w:rPr>
                <w:alias w:val="DualSponsor"/>
                <w:tag w:val="DualSponsor"/>
                <w:id w:val="1029379812"/>
                <w:lock w:val="sdtContentLocked"/>
                <w:placeholder>
                  <w:docPart w:val="0B31957BF3E340209B73667F3A5403A4"/>
                </w:placeholder>
                <w:showingPlcHdr/>
              </w:sdtPr>
              <w:sdtContent/>
            </w:sdt>
          </w:p>
        </w:tc>
      </w:tr>
      <w:tr w:rsidR="00AB246A" w:rsidTr="000F1DF9">
        <w:tc>
          <w:tcPr>
            <w:tcW w:w="2718" w:type="dxa"/>
          </w:tcPr>
          <w:p w:rsidR="00AB246A" w:rsidRPr="00BC7495" w:rsidRDefault="00AB246A" w:rsidP="000F1DF9">
            <w:pPr>
              <w:rPr>
                <w:rFonts w:cs="Times New Roman"/>
                <w:szCs w:val="24"/>
              </w:rPr>
            </w:pPr>
          </w:p>
        </w:tc>
        <w:sdt>
          <w:sdtPr>
            <w:rPr>
              <w:rFonts w:cs="Times New Roman"/>
              <w:szCs w:val="24"/>
            </w:rPr>
            <w:alias w:val="Committee"/>
            <w:tag w:val="Committee"/>
            <w:id w:val="1914272295"/>
            <w:lock w:val="sdtContentLocked"/>
            <w:placeholder>
              <w:docPart w:val="4524E414E80E4C488383FA6A898F29F1"/>
            </w:placeholder>
          </w:sdtPr>
          <w:sdtContent>
            <w:tc>
              <w:tcPr>
                <w:tcW w:w="6858" w:type="dxa"/>
              </w:tcPr>
              <w:p w:rsidR="00AB246A" w:rsidRPr="00FF6471" w:rsidRDefault="00AB246A" w:rsidP="000F1DF9">
                <w:pPr>
                  <w:jc w:val="right"/>
                  <w:rPr>
                    <w:rFonts w:cs="Times New Roman"/>
                    <w:szCs w:val="24"/>
                  </w:rPr>
                </w:pPr>
                <w:r>
                  <w:rPr>
                    <w:rFonts w:cs="Times New Roman"/>
                    <w:szCs w:val="24"/>
                  </w:rPr>
                  <w:t>State Affairs</w:t>
                </w:r>
              </w:p>
            </w:tc>
          </w:sdtContent>
        </w:sdt>
      </w:tr>
      <w:tr w:rsidR="00AB246A" w:rsidTr="000F1DF9">
        <w:tc>
          <w:tcPr>
            <w:tcW w:w="2718" w:type="dxa"/>
          </w:tcPr>
          <w:p w:rsidR="00AB246A" w:rsidRPr="00BC7495" w:rsidRDefault="00AB246A" w:rsidP="000F1DF9">
            <w:pPr>
              <w:rPr>
                <w:rFonts w:cs="Times New Roman"/>
                <w:szCs w:val="24"/>
              </w:rPr>
            </w:pPr>
          </w:p>
        </w:tc>
        <w:sdt>
          <w:sdtPr>
            <w:rPr>
              <w:rFonts w:cs="Times New Roman"/>
              <w:szCs w:val="24"/>
            </w:rPr>
            <w:alias w:val="Date"/>
            <w:tag w:val="DateContentControl"/>
            <w:id w:val="1178081906"/>
            <w:lock w:val="sdtLocked"/>
            <w:placeholder>
              <w:docPart w:val="8603CBB88F8740EE837138A7ED1B71A9"/>
            </w:placeholder>
            <w:date w:fullDate="2021-04-08T00:00:00Z">
              <w:dateFormat w:val="M/d/yyyy"/>
              <w:lid w:val="en-US"/>
              <w:storeMappedDataAs w:val="dateTime"/>
              <w:calendar w:val="gregorian"/>
            </w:date>
          </w:sdtPr>
          <w:sdtContent>
            <w:tc>
              <w:tcPr>
                <w:tcW w:w="6858" w:type="dxa"/>
              </w:tcPr>
              <w:p w:rsidR="00AB246A" w:rsidRPr="00FF6471" w:rsidRDefault="00AB246A" w:rsidP="008D5CEC">
                <w:pPr>
                  <w:jc w:val="right"/>
                  <w:rPr>
                    <w:rFonts w:cs="Times New Roman"/>
                    <w:szCs w:val="24"/>
                  </w:rPr>
                </w:pPr>
                <w:r>
                  <w:rPr>
                    <w:rFonts w:cs="Times New Roman"/>
                    <w:szCs w:val="24"/>
                  </w:rPr>
                  <w:t>4/8/2021</w:t>
                </w:r>
              </w:p>
            </w:tc>
          </w:sdtContent>
        </w:sdt>
      </w:tr>
      <w:tr w:rsidR="00AB246A" w:rsidTr="000F1DF9">
        <w:tc>
          <w:tcPr>
            <w:tcW w:w="2718" w:type="dxa"/>
          </w:tcPr>
          <w:p w:rsidR="00AB246A" w:rsidRPr="00BC7495" w:rsidRDefault="00AB246A" w:rsidP="000F1DF9">
            <w:pPr>
              <w:rPr>
                <w:rFonts w:cs="Times New Roman"/>
                <w:szCs w:val="24"/>
              </w:rPr>
            </w:pPr>
          </w:p>
        </w:tc>
        <w:sdt>
          <w:sdtPr>
            <w:rPr>
              <w:rFonts w:cs="Times New Roman"/>
              <w:szCs w:val="24"/>
            </w:rPr>
            <w:alias w:val="BA Version"/>
            <w:tag w:val="BAVersion"/>
            <w:id w:val="-1685590809"/>
            <w:lock w:val="sdtContentLocked"/>
            <w:placeholder>
              <w:docPart w:val="89E1391E2F28467490179D1C470D85FC"/>
            </w:placeholder>
          </w:sdtPr>
          <w:sdtContent>
            <w:tc>
              <w:tcPr>
                <w:tcW w:w="6858" w:type="dxa"/>
              </w:tcPr>
              <w:p w:rsidR="00AB246A" w:rsidRPr="00FF6471" w:rsidRDefault="00AB246A" w:rsidP="000F1DF9">
                <w:pPr>
                  <w:jc w:val="right"/>
                  <w:rPr>
                    <w:rFonts w:cs="Times New Roman"/>
                    <w:szCs w:val="24"/>
                  </w:rPr>
                </w:pPr>
                <w:r>
                  <w:rPr>
                    <w:rFonts w:cs="Times New Roman"/>
                    <w:szCs w:val="24"/>
                  </w:rPr>
                  <w:t>As Filed</w:t>
                </w:r>
              </w:p>
            </w:tc>
          </w:sdtContent>
        </w:sdt>
      </w:tr>
    </w:tbl>
    <w:p w:rsidR="00AB246A" w:rsidRPr="00FF6471" w:rsidRDefault="00AB246A" w:rsidP="000F1DF9">
      <w:pPr>
        <w:spacing w:after="0" w:line="240" w:lineRule="auto"/>
        <w:rPr>
          <w:rFonts w:cs="Times New Roman"/>
          <w:szCs w:val="24"/>
        </w:rPr>
      </w:pPr>
    </w:p>
    <w:p w:rsidR="00AB246A" w:rsidRPr="00FF6471" w:rsidRDefault="00AB246A" w:rsidP="000F1DF9">
      <w:pPr>
        <w:spacing w:after="0" w:line="240" w:lineRule="auto"/>
        <w:rPr>
          <w:rFonts w:cs="Times New Roman"/>
          <w:szCs w:val="24"/>
        </w:rPr>
      </w:pPr>
    </w:p>
    <w:p w:rsidR="00AB246A" w:rsidRPr="00FF6471" w:rsidRDefault="00AB24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57A0A60321497983F429E3CF2DE8FA"/>
        </w:placeholder>
      </w:sdtPr>
      <w:sdtContent>
        <w:p w:rsidR="00AB246A" w:rsidRDefault="00AB24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AC583A77864017AB306FA285FBAEDD"/>
        </w:placeholder>
      </w:sdtPr>
      <w:sdtContent>
        <w:p w:rsidR="00AB246A" w:rsidRDefault="00AB246A" w:rsidP="00CA6853">
          <w:pPr>
            <w:pStyle w:val="NormalWeb"/>
            <w:spacing w:before="0" w:beforeAutospacing="0" w:after="0" w:afterAutospacing="0"/>
            <w:jc w:val="both"/>
            <w:divId w:val="433404646"/>
            <w:rPr>
              <w:rFonts w:eastAsia="Times New Roman"/>
              <w:bCs/>
            </w:rPr>
          </w:pPr>
        </w:p>
        <w:p w:rsidR="00AB246A" w:rsidRPr="00CA6853" w:rsidRDefault="00AB246A" w:rsidP="00CA6853">
          <w:pPr>
            <w:pStyle w:val="NormalWeb"/>
            <w:spacing w:before="0" w:beforeAutospacing="0" w:after="0" w:afterAutospacing="0"/>
            <w:jc w:val="both"/>
            <w:divId w:val="433404646"/>
          </w:pPr>
          <w:r w:rsidRPr="00CA6853">
            <w:t>In Texas, quitclaims negatively impact the chain of title in perpetuity. Texas law does not provide good faith purchaser status for grantees (those receiving the property) for value with no actual or constructive notice of any outside interests or claims to the property if a quitclaim deed appears in the chain of title. According to case law, the existence of a quitclaim in the property records serves as notice of potential additional claims on the property not only for the initial grantee, but also for subsequent transferees.</w:t>
          </w:r>
        </w:p>
        <w:p w:rsidR="00AB246A" w:rsidRPr="00CA6853" w:rsidRDefault="00AB246A" w:rsidP="00CA6853">
          <w:pPr>
            <w:pStyle w:val="NormalWeb"/>
            <w:spacing w:before="0" w:beforeAutospacing="0" w:after="0" w:afterAutospacing="0"/>
            <w:jc w:val="both"/>
            <w:divId w:val="433404646"/>
          </w:pPr>
          <w:r w:rsidRPr="00CA6853">
            <w:t> </w:t>
          </w:r>
        </w:p>
        <w:p w:rsidR="00AB246A" w:rsidRPr="00CA6853" w:rsidRDefault="00AB246A" w:rsidP="00CA6853">
          <w:pPr>
            <w:pStyle w:val="NormalWeb"/>
            <w:spacing w:before="0" w:beforeAutospacing="0" w:after="0" w:afterAutospacing="0"/>
            <w:jc w:val="both"/>
            <w:divId w:val="433404646"/>
          </w:pPr>
          <w:r w:rsidRPr="00CA6853">
            <w:t>Texas courts are increasingly construing instruments as quitclaims based on interpretation of certain phrases despite the document appearing to be a deed conveying title. This judicial characterization can blur the lines between quitclaims and conveyances resulting in the purpose of the recording system to foster certainty about status of ownership of real property being diluted.</w:t>
          </w:r>
        </w:p>
        <w:p w:rsidR="00AB246A" w:rsidRPr="00CA6853" w:rsidRDefault="00AB246A" w:rsidP="00CA6853">
          <w:pPr>
            <w:pStyle w:val="NormalWeb"/>
            <w:spacing w:before="0" w:beforeAutospacing="0" w:after="0" w:afterAutospacing="0"/>
            <w:jc w:val="both"/>
            <w:divId w:val="433404646"/>
          </w:pPr>
          <w:r w:rsidRPr="00CA6853">
            <w:t> </w:t>
          </w:r>
        </w:p>
        <w:p w:rsidR="00AB246A" w:rsidRPr="00CA6853" w:rsidRDefault="00AB246A" w:rsidP="00CA6853">
          <w:pPr>
            <w:pStyle w:val="NormalWeb"/>
            <w:spacing w:before="0" w:beforeAutospacing="0" w:after="0" w:afterAutospacing="0"/>
            <w:jc w:val="both"/>
            <w:divId w:val="433404646"/>
          </w:pPr>
          <w:r w:rsidRPr="00CA6853">
            <w:t>S.B. 885 seeks to create certainty by providing a statute of limitations for quitclaims in the chain of title that establishes good faith purchaser status for subsequent transferees that take the property without additional or actual notice of unrecorded matters.</w:t>
          </w:r>
        </w:p>
        <w:p w:rsidR="00AB246A" w:rsidRPr="00D70925" w:rsidRDefault="00AB246A" w:rsidP="00CA6853">
          <w:pPr>
            <w:spacing w:after="0" w:line="240" w:lineRule="auto"/>
            <w:jc w:val="both"/>
            <w:rPr>
              <w:rFonts w:eastAsia="Times New Roman" w:cs="Times New Roman"/>
              <w:bCs/>
              <w:szCs w:val="24"/>
            </w:rPr>
          </w:pPr>
        </w:p>
      </w:sdtContent>
    </w:sdt>
    <w:p w:rsidR="00AB246A" w:rsidRDefault="00AB24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885 </w:t>
      </w:r>
      <w:bookmarkStart w:id="1" w:name="AmendsCurrentLaw"/>
      <w:bookmarkEnd w:id="1"/>
      <w:r>
        <w:rPr>
          <w:rFonts w:cs="Times New Roman"/>
          <w:szCs w:val="24"/>
        </w:rPr>
        <w:t>amends current law relating to the effect of recording a quitclaim deed.</w:t>
      </w:r>
    </w:p>
    <w:p w:rsidR="00AB246A" w:rsidRPr="00912ED2" w:rsidRDefault="00AB246A" w:rsidP="000F1DF9">
      <w:pPr>
        <w:spacing w:after="0" w:line="240" w:lineRule="auto"/>
        <w:jc w:val="both"/>
        <w:rPr>
          <w:rFonts w:eastAsia="Times New Roman" w:cs="Times New Roman"/>
          <w:szCs w:val="24"/>
        </w:rPr>
      </w:pPr>
    </w:p>
    <w:p w:rsidR="00AB246A" w:rsidRPr="005C2A78" w:rsidRDefault="00AB24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936AD66D0E45A995F1E40BB4E79578"/>
          </w:placeholder>
        </w:sdtPr>
        <w:sdtContent>
          <w:r>
            <w:rPr>
              <w:rFonts w:eastAsia="Times New Roman" w:cs="Times New Roman"/>
              <w:b/>
              <w:szCs w:val="24"/>
              <w:u w:val="single"/>
            </w:rPr>
            <w:t>RULEMAKING AUTHORITY</w:t>
          </w:r>
        </w:sdtContent>
      </w:sdt>
    </w:p>
    <w:p w:rsidR="00AB246A" w:rsidRPr="006529C4" w:rsidRDefault="00AB246A" w:rsidP="00774EC7">
      <w:pPr>
        <w:spacing w:after="0" w:line="240" w:lineRule="auto"/>
        <w:jc w:val="both"/>
        <w:rPr>
          <w:rFonts w:cs="Times New Roman"/>
          <w:szCs w:val="24"/>
        </w:rPr>
      </w:pPr>
    </w:p>
    <w:p w:rsidR="00AB246A" w:rsidRPr="006529C4" w:rsidRDefault="00AB246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246A" w:rsidRPr="006529C4" w:rsidRDefault="00AB246A" w:rsidP="00774EC7">
      <w:pPr>
        <w:spacing w:after="0" w:line="240" w:lineRule="auto"/>
        <w:jc w:val="both"/>
        <w:rPr>
          <w:rFonts w:cs="Times New Roman"/>
          <w:szCs w:val="24"/>
        </w:rPr>
      </w:pPr>
    </w:p>
    <w:p w:rsidR="00AB246A" w:rsidRPr="005C2A78" w:rsidRDefault="00AB24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91337AA619402995A80A66CC810115"/>
          </w:placeholder>
        </w:sdtPr>
        <w:sdtContent>
          <w:r>
            <w:rPr>
              <w:rFonts w:eastAsia="Times New Roman" w:cs="Times New Roman"/>
              <w:b/>
              <w:szCs w:val="24"/>
              <w:u w:val="single"/>
            </w:rPr>
            <w:t>SECTION BY SECTION ANALYSIS</w:t>
          </w:r>
        </w:sdtContent>
      </w:sdt>
    </w:p>
    <w:p w:rsidR="00AB246A" w:rsidRPr="005C2A78" w:rsidRDefault="00AB246A" w:rsidP="00AB246A">
      <w:pPr>
        <w:spacing w:after="0" w:line="240" w:lineRule="auto"/>
        <w:jc w:val="both"/>
        <w:rPr>
          <w:rFonts w:eastAsia="Times New Roman" w:cs="Times New Roman"/>
          <w:szCs w:val="24"/>
        </w:rPr>
      </w:pPr>
    </w:p>
    <w:p w:rsidR="00AB246A" w:rsidRDefault="00AB246A" w:rsidP="00AB246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12ED2">
        <w:rPr>
          <w:rFonts w:eastAsia="Times New Roman" w:cs="Times New Roman"/>
          <w:szCs w:val="24"/>
        </w:rPr>
        <w:t xml:space="preserve">Chapter 13, Property Code, </w:t>
      </w:r>
      <w:r>
        <w:rPr>
          <w:rFonts w:eastAsia="Times New Roman" w:cs="Times New Roman"/>
          <w:szCs w:val="24"/>
        </w:rPr>
        <w:t xml:space="preserve">by adding Section 13.006, </w:t>
      </w:r>
      <w:r w:rsidRPr="00912ED2">
        <w:rPr>
          <w:rFonts w:eastAsia="Times New Roman" w:cs="Times New Roman"/>
          <w:szCs w:val="24"/>
        </w:rPr>
        <w:t>as follows:</w:t>
      </w:r>
    </w:p>
    <w:p w:rsidR="00AB246A" w:rsidRPr="00912ED2" w:rsidRDefault="00AB246A" w:rsidP="00AB246A">
      <w:pPr>
        <w:spacing w:after="0" w:line="240" w:lineRule="auto"/>
        <w:jc w:val="both"/>
        <w:rPr>
          <w:rFonts w:eastAsia="Times New Roman" w:cs="Times New Roman"/>
          <w:szCs w:val="24"/>
        </w:rPr>
      </w:pPr>
    </w:p>
    <w:p w:rsidR="00AB246A" w:rsidRPr="00912ED2" w:rsidRDefault="00AB246A" w:rsidP="00AB246A">
      <w:pPr>
        <w:spacing w:after="0" w:line="240" w:lineRule="auto"/>
        <w:ind w:left="720"/>
        <w:jc w:val="both"/>
        <w:rPr>
          <w:rFonts w:eastAsia="Times New Roman" w:cs="Times New Roman"/>
          <w:szCs w:val="24"/>
        </w:rPr>
      </w:pPr>
      <w:r>
        <w:rPr>
          <w:rFonts w:eastAsia="Times New Roman" w:cs="Times New Roman"/>
          <w:szCs w:val="24"/>
        </w:rPr>
        <w:t xml:space="preserve">Sec. 13.006. </w:t>
      </w:r>
      <w:r w:rsidRPr="00912ED2">
        <w:rPr>
          <w:rFonts w:eastAsia="Times New Roman" w:cs="Times New Roman"/>
          <w:szCs w:val="24"/>
        </w:rPr>
        <w:t>EFFEC</w:t>
      </w:r>
      <w:r>
        <w:rPr>
          <w:rFonts w:eastAsia="Times New Roman" w:cs="Times New Roman"/>
          <w:szCs w:val="24"/>
        </w:rPr>
        <w:t>T OF RECORDING QUITCLAIM DEED. Provides that, a</w:t>
      </w:r>
      <w:r w:rsidRPr="00912ED2">
        <w:rPr>
          <w:rFonts w:eastAsia="Times New Roman" w:cs="Times New Roman"/>
          <w:szCs w:val="24"/>
        </w:rPr>
        <w:t>fter the fourth anniversary of the date a quitclaim deed for real property is recorded in the deed records of the county in which the real property is located, the quitclaim deed:</w:t>
      </w:r>
    </w:p>
    <w:p w:rsidR="00AB246A" w:rsidRDefault="00AB246A" w:rsidP="00AB246A">
      <w:pPr>
        <w:spacing w:after="0" w:line="240" w:lineRule="auto"/>
        <w:ind w:left="1440"/>
        <w:jc w:val="both"/>
        <w:rPr>
          <w:rFonts w:eastAsia="Times New Roman" w:cs="Times New Roman"/>
          <w:szCs w:val="24"/>
        </w:rPr>
      </w:pPr>
    </w:p>
    <w:p w:rsidR="00AB246A" w:rsidRPr="00912ED2" w:rsidRDefault="00AB246A" w:rsidP="00AB246A">
      <w:pPr>
        <w:spacing w:after="0" w:line="240" w:lineRule="auto"/>
        <w:ind w:left="1440"/>
        <w:jc w:val="both"/>
        <w:rPr>
          <w:rFonts w:eastAsia="Times New Roman" w:cs="Times New Roman"/>
          <w:szCs w:val="24"/>
        </w:rPr>
      </w:pPr>
      <w:r>
        <w:rPr>
          <w:rFonts w:eastAsia="Times New Roman" w:cs="Times New Roman"/>
          <w:szCs w:val="24"/>
        </w:rPr>
        <w:t xml:space="preserve">(1) </w:t>
      </w:r>
      <w:r w:rsidRPr="00912ED2">
        <w:rPr>
          <w:rFonts w:eastAsia="Times New Roman" w:cs="Times New Roman"/>
          <w:szCs w:val="24"/>
        </w:rPr>
        <w:t>does not affect the question of the good faith of a subsequent purchaser or creditor; and</w:t>
      </w:r>
    </w:p>
    <w:p w:rsidR="00AB246A" w:rsidRDefault="00AB246A" w:rsidP="00AB246A">
      <w:pPr>
        <w:spacing w:after="0" w:line="240" w:lineRule="auto"/>
        <w:ind w:left="1440"/>
        <w:jc w:val="both"/>
        <w:rPr>
          <w:rFonts w:eastAsia="Times New Roman" w:cs="Times New Roman"/>
          <w:szCs w:val="24"/>
        </w:rPr>
      </w:pPr>
    </w:p>
    <w:p w:rsidR="00AB246A" w:rsidRPr="005C2A78" w:rsidRDefault="00AB246A" w:rsidP="00AB246A">
      <w:pPr>
        <w:spacing w:after="0" w:line="240" w:lineRule="auto"/>
        <w:ind w:left="1440"/>
        <w:jc w:val="both"/>
        <w:rPr>
          <w:rFonts w:eastAsia="Times New Roman" w:cs="Times New Roman"/>
          <w:szCs w:val="24"/>
        </w:rPr>
      </w:pPr>
      <w:r>
        <w:rPr>
          <w:rFonts w:eastAsia="Times New Roman" w:cs="Times New Roman"/>
          <w:szCs w:val="24"/>
        </w:rPr>
        <w:t xml:space="preserve">(2) </w:t>
      </w:r>
      <w:r w:rsidRPr="00912ED2">
        <w:rPr>
          <w:rFonts w:eastAsia="Times New Roman" w:cs="Times New Roman"/>
          <w:szCs w:val="24"/>
        </w:rPr>
        <w:t>is not notice to a subsequent purchaser or creditor of any unrecorded conveyance of, transfer of, or encumbrance on the real property.</w:t>
      </w:r>
    </w:p>
    <w:p w:rsidR="00AB246A" w:rsidRPr="005C2A78" w:rsidRDefault="00AB246A" w:rsidP="00AB246A">
      <w:pPr>
        <w:spacing w:after="0" w:line="240" w:lineRule="auto"/>
        <w:jc w:val="both"/>
        <w:rPr>
          <w:rFonts w:eastAsia="Times New Roman" w:cs="Times New Roman"/>
          <w:szCs w:val="24"/>
        </w:rPr>
      </w:pPr>
    </w:p>
    <w:p w:rsidR="00AB246A" w:rsidRPr="005C2A78" w:rsidRDefault="00AB246A" w:rsidP="00AB246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AB246A" w:rsidRPr="005C2A78" w:rsidRDefault="00AB246A" w:rsidP="00AB246A">
      <w:pPr>
        <w:spacing w:after="0" w:line="240" w:lineRule="auto"/>
        <w:jc w:val="both"/>
        <w:rPr>
          <w:rFonts w:eastAsia="Times New Roman" w:cs="Times New Roman"/>
          <w:szCs w:val="24"/>
        </w:rPr>
      </w:pPr>
    </w:p>
    <w:p w:rsidR="00AB246A" w:rsidRPr="00C8671F" w:rsidRDefault="00AB246A" w:rsidP="00AB246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AB246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EA" w:rsidRDefault="00EF26EA" w:rsidP="000F1DF9">
      <w:pPr>
        <w:spacing w:after="0" w:line="240" w:lineRule="auto"/>
      </w:pPr>
      <w:r>
        <w:separator/>
      </w:r>
    </w:p>
  </w:endnote>
  <w:endnote w:type="continuationSeparator" w:id="0">
    <w:p w:rsidR="00EF26EA" w:rsidRDefault="00EF26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26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246A">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B246A">
                <w:rPr>
                  <w:sz w:val="20"/>
                  <w:szCs w:val="20"/>
                </w:rPr>
                <w:t>S.B. 885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B246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26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24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246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EA" w:rsidRDefault="00EF26EA" w:rsidP="000F1DF9">
      <w:pPr>
        <w:spacing w:after="0" w:line="240" w:lineRule="auto"/>
      </w:pPr>
      <w:r>
        <w:separator/>
      </w:r>
    </w:p>
  </w:footnote>
  <w:footnote w:type="continuationSeparator" w:id="0">
    <w:p w:rsidR="00EF26EA" w:rsidRDefault="00EF26E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246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26E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09C6D-AA12-41A6-89F1-E35D23DC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24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0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471A6A6BF94FBFABD323B2B3C18DAB"/>
        <w:category>
          <w:name w:val="General"/>
          <w:gallery w:val="placeholder"/>
        </w:category>
        <w:types>
          <w:type w:val="bbPlcHdr"/>
        </w:types>
        <w:behaviors>
          <w:behavior w:val="content"/>
        </w:behaviors>
        <w:guid w:val="{0CBE7D31-EB69-49F6-ABA8-83D01730F9FC}"/>
      </w:docPartPr>
      <w:docPartBody>
        <w:p w:rsidR="00000000" w:rsidRDefault="00CD605A"/>
      </w:docPartBody>
    </w:docPart>
    <w:docPart>
      <w:docPartPr>
        <w:name w:val="DCB3CCD7FD314B898A9C9B57E37FABD4"/>
        <w:category>
          <w:name w:val="General"/>
          <w:gallery w:val="placeholder"/>
        </w:category>
        <w:types>
          <w:type w:val="bbPlcHdr"/>
        </w:types>
        <w:behaviors>
          <w:behavior w:val="content"/>
        </w:behaviors>
        <w:guid w:val="{52C68E09-FB9D-49A5-89DF-5906657E71A9}"/>
      </w:docPartPr>
      <w:docPartBody>
        <w:p w:rsidR="00000000" w:rsidRDefault="00CD605A"/>
      </w:docPartBody>
    </w:docPart>
    <w:docPart>
      <w:docPartPr>
        <w:name w:val="4BA5EBA6655D4D2590F49B38545C33D2"/>
        <w:category>
          <w:name w:val="General"/>
          <w:gallery w:val="placeholder"/>
        </w:category>
        <w:types>
          <w:type w:val="bbPlcHdr"/>
        </w:types>
        <w:behaviors>
          <w:behavior w:val="content"/>
        </w:behaviors>
        <w:guid w:val="{E533E76D-FB71-48E1-9810-333679D5931C}"/>
      </w:docPartPr>
      <w:docPartBody>
        <w:p w:rsidR="00000000" w:rsidRDefault="00CD605A"/>
      </w:docPartBody>
    </w:docPart>
    <w:docPart>
      <w:docPartPr>
        <w:name w:val="FC7560970B894F85BD968D0049F9AB24"/>
        <w:category>
          <w:name w:val="General"/>
          <w:gallery w:val="placeholder"/>
        </w:category>
        <w:types>
          <w:type w:val="bbPlcHdr"/>
        </w:types>
        <w:behaviors>
          <w:behavior w:val="content"/>
        </w:behaviors>
        <w:guid w:val="{4315069A-2997-4C88-AD26-8C2BF24284EC}"/>
      </w:docPartPr>
      <w:docPartBody>
        <w:p w:rsidR="00000000" w:rsidRDefault="00CD605A"/>
      </w:docPartBody>
    </w:docPart>
    <w:docPart>
      <w:docPartPr>
        <w:name w:val="2CB5FA8C5BAC44AEA1F12148AABD2601"/>
        <w:category>
          <w:name w:val="General"/>
          <w:gallery w:val="placeholder"/>
        </w:category>
        <w:types>
          <w:type w:val="bbPlcHdr"/>
        </w:types>
        <w:behaviors>
          <w:behavior w:val="content"/>
        </w:behaviors>
        <w:guid w:val="{BF05E5DC-C676-4850-9994-BBC33D3509CF}"/>
      </w:docPartPr>
      <w:docPartBody>
        <w:p w:rsidR="00000000" w:rsidRDefault="00CD605A"/>
      </w:docPartBody>
    </w:docPart>
    <w:docPart>
      <w:docPartPr>
        <w:name w:val="F381E23B5AA1400CAB27772DC176EA2A"/>
        <w:category>
          <w:name w:val="General"/>
          <w:gallery w:val="placeholder"/>
        </w:category>
        <w:types>
          <w:type w:val="bbPlcHdr"/>
        </w:types>
        <w:behaviors>
          <w:behavior w:val="content"/>
        </w:behaviors>
        <w:guid w:val="{2FBD24C7-D5CC-4E29-920C-517F8B11E1CA}"/>
      </w:docPartPr>
      <w:docPartBody>
        <w:p w:rsidR="00000000" w:rsidRDefault="00CD605A"/>
      </w:docPartBody>
    </w:docPart>
    <w:docPart>
      <w:docPartPr>
        <w:name w:val="815956C355D14F8EBD57031D76AB9EF5"/>
        <w:category>
          <w:name w:val="General"/>
          <w:gallery w:val="placeholder"/>
        </w:category>
        <w:types>
          <w:type w:val="bbPlcHdr"/>
        </w:types>
        <w:behaviors>
          <w:behavior w:val="content"/>
        </w:behaviors>
        <w:guid w:val="{C54192AE-C71E-4456-AB36-91587339975F}"/>
      </w:docPartPr>
      <w:docPartBody>
        <w:p w:rsidR="00000000" w:rsidRDefault="00CD605A"/>
      </w:docPartBody>
    </w:docPart>
    <w:docPart>
      <w:docPartPr>
        <w:name w:val="0B31957BF3E340209B73667F3A5403A4"/>
        <w:category>
          <w:name w:val="General"/>
          <w:gallery w:val="placeholder"/>
        </w:category>
        <w:types>
          <w:type w:val="bbPlcHdr"/>
        </w:types>
        <w:behaviors>
          <w:behavior w:val="content"/>
        </w:behaviors>
        <w:guid w:val="{4B8A9A7A-D23C-449E-B82C-9A09E236A9C7}"/>
      </w:docPartPr>
      <w:docPartBody>
        <w:p w:rsidR="00000000" w:rsidRDefault="00CD605A"/>
      </w:docPartBody>
    </w:docPart>
    <w:docPart>
      <w:docPartPr>
        <w:name w:val="4524E414E80E4C488383FA6A898F29F1"/>
        <w:category>
          <w:name w:val="General"/>
          <w:gallery w:val="placeholder"/>
        </w:category>
        <w:types>
          <w:type w:val="bbPlcHdr"/>
        </w:types>
        <w:behaviors>
          <w:behavior w:val="content"/>
        </w:behaviors>
        <w:guid w:val="{64DC29A5-E8A8-40FC-8928-501890B2EC1A}"/>
      </w:docPartPr>
      <w:docPartBody>
        <w:p w:rsidR="00000000" w:rsidRDefault="00CD605A"/>
      </w:docPartBody>
    </w:docPart>
    <w:docPart>
      <w:docPartPr>
        <w:name w:val="8603CBB88F8740EE837138A7ED1B71A9"/>
        <w:category>
          <w:name w:val="General"/>
          <w:gallery w:val="placeholder"/>
        </w:category>
        <w:types>
          <w:type w:val="bbPlcHdr"/>
        </w:types>
        <w:behaviors>
          <w:behavior w:val="content"/>
        </w:behaviors>
        <w:guid w:val="{200E8C9A-8747-44FE-9287-C2D37934B87E}"/>
      </w:docPartPr>
      <w:docPartBody>
        <w:p w:rsidR="00000000" w:rsidRDefault="000E6042" w:rsidP="000E6042">
          <w:pPr>
            <w:pStyle w:val="8603CBB88F8740EE837138A7ED1B71A9"/>
          </w:pPr>
          <w:r w:rsidRPr="00A30DD1">
            <w:rPr>
              <w:rStyle w:val="PlaceholderText"/>
            </w:rPr>
            <w:t>Click here to enter a date.</w:t>
          </w:r>
        </w:p>
      </w:docPartBody>
    </w:docPart>
    <w:docPart>
      <w:docPartPr>
        <w:name w:val="89E1391E2F28467490179D1C470D85FC"/>
        <w:category>
          <w:name w:val="General"/>
          <w:gallery w:val="placeholder"/>
        </w:category>
        <w:types>
          <w:type w:val="bbPlcHdr"/>
        </w:types>
        <w:behaviors>
          <w:behavior w:val="content"/>
        </w:behaviors>
        <w:guid w:val="{15E2D0D6-F12A-4B4C-AD67-E8D3B1CA929F}"/>
      </w:docPartPr>
      <w:docPartBody>
        <w:p w:rsidR="00000000" w:rsidRDefault="00CD605A"/>
      </w:docPartBody>
    </w:docPart>
    <w:docPart>
      <w:docPartPr>
        <w:name w:val="A057A0A60321497983F429E3CF2DE8FA"/>
        <w:category>
          <w:name w:val="General"/>
          <w:gallery w:val="placeholder"/>
        </w:category>
        <w:types>
          <w:type w:val="bbPlcHdr"/>
        </w:types>
        <w:behaviors>
          <w:behavior w:val="content"/>
        </w:behaviors>
        <w:guid w:val="{8B6CFF74-6416-41DC-8156-5266B63489EE}"/>
      </w:docPartPr>
      <w:docPartBody>
        <w:p w:rsidR="00000000" w:rsidRDefault="00CD605A"/>
      </w:docPartBody>
    </w:docPart>
    <w:docPart>
      <w:docPartPr>
        <w:name w:val="E7AC583A77864017AB306FA285FBAEDD"/>
        <w:category>
          <w:name w:val="General"/>
          <w:gallery w:val="placeholder"/>
        </w:category>
        <w:types>
          <w:type w:val="bbPlcHdr"/>
        </w:types>
        <w:behaviors>
          <w:behavior w:val="content"/>
        </w:behaviors>
        <w:guid w:val="{FE9D0A48-4058-4FFA-A431-55F027C3CF2F}"/>
      </w:docPartPr>
      <w:docPartBody>
        <w:p w:rsidR="00000000" w:rsidRDefault="000E6042" w:rsidP="000E6042">
          <w:pPr>
            <w:pStyle w:val="E7AC583A77864017AB306FA285FBAEDD"/>
          </w:pPr>
          <w:r>
            <w:rPr>
              <w:rFonts w:eastAsia="Times New Roman" w:cs="Times New Roman"/>
              <w:bCs/>
              <w:szCs w:val="24"/>
            </w:rPr>
            <w:t xml:space="preserve"> </w:t>
          </w:r>
        </w:p>
      </w:docPartBody>
    </w:docPart>
    <w:docPart>
      <w:docPartPr>
        <w:name w:val="87936AD66D0E45A995F1E40BB4E79578"/>
        <w:category>
          <w:name w:val="General"/>
          <w:gallery w:val="placeholder"/>
        </w:category>
        <w:types>
          <w:type w:val="bbPlcHdr"/>
        </w:types>
        <w:behaviors>
          <w:behavior w:val="content"/>
        </w:behaviors>
        <w:guid w:val="{4944B6C7-089F-4013-BBB1-74872CD448DD}"/>
      </w:docPartPr>
      <w:docPartBody>
        <w:p w:rsidR="00000000" w:rsidRDefault="00CD605A"/>
      </w:docPartBody>
    </w:docPart>
    <w:docPart>
      <w:docPartPr>
        <w:name w:val="3791337AA619402995A80A66CC810115"/>
        <w:category>
          <w:name w:val="General"/>
          <w:gallery w:val="placeholder"/>
        </w:category>
        <w:types>
          <w:type w:val="bbPlcHdr"/>
        </w:types>
        <w:behaviors>
          <w:behavior w:val="content"/>
        </w:behaviors>
        <w:guid w:val="{3AB043AA-9378-4C74-BFAB-298FEA1D699D}"/>
      </w:docPartPr>
      <w:docPartBody>
        <w:p w:rsidR="00000000" w:rsidRDefault="00CD60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E6042"/>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605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0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603CBB88F8740EE837138A7ED1B71A9">
    <w:name w:val="8603CBB88F8740EE837138A7ED1B71A9"/>
    <w:rsid w:val="000E6042"/>
    <w:pPr>
      <w:spacing w:after="160" w:line="259" w:lineRule="auto"/>
    </w:pPr>
  </w:style>
  <w:style w:type="paragraph" w:customStyle="1" w:styleId="E7AC583A77864017AB306FA285FBAEDD">
    <w:name w:val="E7AC583A77864017AB306FA285FBAEDD"/>
    <w:rsid w:val="000E60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B81FAC-78D8-416F-B1EC-28262D64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343</Words>
  <Characters>1958</Characters>
  <Application>Microsoft Office Word</Application>
  <DocSecurity>0</DocSecurity>
  <Lines>16</Lines>
  <Paragraphs>4</Paragraphs>
  <ScaleCrop>false</ScaleCrop>
  <Company>Texas Legislative Council</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2021-04-09T19:13:00Z</cp:lastPrinted>
  <dcterms:created xsi:type="dcterms:W3CDTF">2015-05-29T14:24:00Z</dcterms:created>
  <dcterms:modified xsi:type="dcterms:W3CDTF">2021-04-09T19:13:00Z</dcterms:modified>
</cp:coreProperties>
</file>

<file path=docProps/custom.xml><?xml version="1.0" encoding="utf-8"?>
<op:Properties xmlns:vt="http://schemas.openxmlformats.org/officeDocument/2006/docPropsVTypes" xmlns:op="http://schemas.openxmlformats.org/officeDocument/2006/custom-properties"/>
</file>