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F2D03" w14:paraId="1BDD572D" w14:textId="77777777" w:rsidTr="00345119">
        <w:tc>
          <w:tcPr>
            <w:tcW w:w="9576" w:type="dxa"/>
            <w:noWrap/>
          </w:tcPr>
          <w:p w14:paraId="77448CE0" w14:textId="77777777" w:rsidR="008423E4" w:rsidRPr="0022177D" w:rsidRDefault="009900B7" w:rsidP="007E425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5661F1C" w14:textId="77777777" w:rsidR="008423E4" w:rsidRPr="0022177D" w:rsidRDefault="008423E4" w:rsidP="007E425C">
      <w:pPr>
        <w:jc w:val="center"/>
      </w:pPr>
    </w:p>
    <w:p w14:paraId="09C42CC6" w14:textId="77777777" w:rsidR="008423E4" w:rsidRPr="00B31F0E" w:rsidRDefault="008423E4" w:rsidP="007E425C"/>
    <w:p w14:paraId="45F652DD" w14:textId="77777777" w:rsidR="008423E4" w:rsidRPr="00742794" w:rsidRDefault="008423E4" w:rsidP="007E425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2D03" w14:paraId="44FAF1FF" w14:textId="77777777" w:rsidTr="00345119">
        <w:tc>
          <w:tcPr>
            <w:tcW w:w="9576" w:type="dxa"/>
          </w:tcPr>
          <w:p w14:paraId="15D5C533" w14:textId="4230975E" w:rsidR="008423E4" w:rsidRPr="00861995" w:rsidRDefault="009900B7" w:rsidP="007E425C">
            <w:pPr>
              <w:jc w:val="right"/>
            </w:pPr>
            <w:r>
              <w:t>S.B. 911</w:t>
            </w:r>
          </w:p>
        </w:tc>
      </w:tr>
      <w:tr w:rsidR="003F2D03" w14:paraId="4A9BDE8A" w14:textId="77777777" w:rsidTr="00345119">
        <w:tc>
          <w:tcPr>
            <w:tcW w:w="9576" w:type="dxa"/>
          </w:tcPr>
          <w:p w14:paraId="6A228D84" w14:textId="7BB6807B" w:rsidR="008423E4" w:rsidRPr="00861995" w:rsidRDefault="009900B7" w:rsidP="00235535">
            <w:pPr>
              <w:jc w:val="right"/>
            </w:pPr>
            <w:r>
              <w:t xml:space="preserve">By: </w:t>
            </w:r>
            <w:r w:rsidR="00235535">
              <w:t>Hancock</w:t>
            </w:r>
          </w:p>
        </w:tc>
      </w:tr>
      <w:tr w:rsidR="003F2D03" w14:paraId="38F0E3CB" w14:textId="77777777" w:rsidTr="00345119">
        <w:tc>
          <w:tcPr>
            <w:tcW w:w="9576" w:type="dxa"/>
          </w:tcPr>
          <w:p w14:paraId="58B528F3" w14:textId="1B998389" w:rsidR="008423E4" w:rsidRPr="00861995" w:rsidRDefault="009900B7" w:rsidP="007E425C">
            <w:pPr>
              <w:jc w:val="right"/>
            </w:pPr>
            <w:r>
              <w:t>Licensing &amp; Administrative Procedures</w:t>
            </w:r>
          </w:p>
        </w:tc>
      </w:tr>
      <w:tr w:rsidR="003F2D03" w14:paraId="50E3ABE1" w14:textId="77777777" w:rsidTr="00345119">
        <w:tc>
          <w:tcPr>
            <w:tcW w:w="9576" w:type="dxa"/>
          </w:tcPr>
          <w:p w14:paraId="0C5FC3B5" w14:textId="61B82ACB" w:rsidR="008423E4" w:rsidRDefault="009900B7" w:rsidP="007E425C">
            <w:pPr>
              <w:jc w:val="right"/>
            </w:pPr>
            <w:r>
              <w:t>Committee Report (Unamended)</w:t>
            </w:r>
          </w:p>
        </w:tc>
      </w:tr>
    </w:tbl>
    <w:p w14:paraId="4945A843" w14:textId="77777777" w:rsidR="008423E4" w:rsidRDefault="008423E4" w:rsidP="007E425C">
      <w:pPr>
        <w:tabs>
          <w:tab w:val="right" w:pos="9360"/>
        </w:tabs>
      </w:pPr>
    </w:p>
    <w:p w14:paraId="1054DDCC" w14:textId="77777777" w:rsidR="008423E4" w:rsidRDefault="008423E4" w:rsidP="007E425C"/>
    <w:p w14:paraId="22CD8B37" w14:textId="77777777" w:rsidR="008423E4" w:rsidRDefault="008423E4" w:rsidP="007E425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F2D03" w14:paraId="50595B15" w14:textId="77777777" w:rsidTr="00ED4501">
        <w:tc>
          <w:tcPr>
            <w:tcW w:w="9360" w:type="dxa"/>
          </w:tcPr>
          <w:p w14:paraId="426287FC" w14:textId="77777777" w:rsidR="008423E4" w:rsidRPr="00A8133F" w:rsidRDefault="009900B7" w:rsidP="007E42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907A191" w14:textId="77777777" w:rsidR="008423E4" w:rsidRDefault="008423E4" w:rsidP="007E425C">
            <w:pPr>
              <w:jc w:val="both"/>
            </w:pPr>
          </w:p>
          <w:p w14:paraId="14CE1B69" w14:textId="65733560" w:rsidR="008423E4" w:rsidRDefault="009900B7" w:rsidP="007E425C">
            <w:pPr>
              <w:jc w:val="both"/>
            </w:pPr>
            <w:r>
              <w:t xml:space="preserve">Third-party </w:t>
            </w:r>
            <w:r w:rsidR="00596E16">
              <w:t xml:space="preserve">food </w:t>
            </w:r>
            <w:r>
              <w:t xml:space="preserve">delivery services have </w:t>
            </w:r>
            <w:r w:rsidR="00423D9F">
              <w:t xml:space="preserve">been </w:t>
            </w:r>
            <w:r>
              <w:t>growing in popularity,</w:t>
            </w:r>
            <w:r w:rsidR="00674BE3" w:rsidRPr="0005038D">
              <w:t xml:space="preserve"> provid</w:t>
            </w:r>
            <w:r>
              <w:t>ing</w:t>
            </w:r>
            <w:r w:rsidR="00674BE3" w:rsidRPr="0005038D">
              <w:t xml:space="preserve"> important new opportunities for many Texas businesses during the COVID-19 pandemic</w:t>
            </w:r>
            <w:r w:rsidR="00505C72">
              <w:t>, as well as</w:t>
            </w:r>
            <w:r w:rsidR="00674BE3" w:rsidRPr="0005038D">
              <w:t xml:space="preserve"> flexible work and pay for delivery drivers.</w:t>
            </w:r>
            <w:r w:rsidR="00F73CE7">
              <w:t xml:space="preserve"> </w:t>
            </w:r>
            <w:r w:rsidR="00FC1194">
              <w:t>However, there have been calls to alleviate frustration of restaurant owners and consumers caused by s</w:t>
            </w:r>
            <w:r w:rsidR="00674BE3" w:rsidRPr="0005038D">
              <w:t xml:space="preserve">ome business practices and costs. </w:t>
            </w:r>
            <w:r w:rsidR="00826767">
              <w:t>S.B. 911</w:t>
            </w:r>
            <w:r w:rsidR="00674BE3" w:rsidRPr="0005038D">
              <w:t xml:space="preserve"> </w:t>
            </w:r>
            <w:r w:rsidR="00423D9F">
              <w:t xml:space="preserve">seeks to address this issue </w:t>
            </w:r>
            <w:r w:rsidR="00FC1194">
              <w:t xml:space="preserve">by </w:t>
            </w:r>
            <w:r w:rsidR="00DA71B0">
              <w:t>providing for the appropriate regulation</w:t>
            </w:r>
            <w:r w:rsidR="00423D9F">
              <w:t xml:space="preserve"> of</w:t>
            </w:r>
            <w:r w:rsidR="00674BE3" w:rsidRPr="0005038D">
              <w:t xml:space="preserve"> third</w:t>
            </w:r>
            <w:r w:rsidR="00596E16">
              <w:t>-</w:t>
            </w:r>
            <w:r w:rsidR="00674BE3" w:rsidRPr="0005038D">
              <w:t xml:space="preserve">party </w:t>
            </w:r>
            <w:r w:rsidR="00596E16">
              <w:t xml:space="preserve">food </w:t>
            </w:r>
            <w:r w:rsidR="00674BE3" w:rsidRPr="0005038D">
              <w:t xml:space="preserve">delivery </w:t>
            </w:r>
            <w:r w:rsidR="00596E16">
              <w:t>services</w:t>
            </w:r>
            <w:r w:rsidR="000038FC">
              <w:t>.</w:t>
            </w:r>
          </w:p>
          <w:p w14:paraId="41FE358E" w14:textId="77777777" w:rsidR="008423E4" w:rsidRPr="00E26B13" w:rsidRDefault="008423E4" w:rsidP="007E425C">
            <w:pPr>
              <w:rPr>
                <w:b/>
              </w:rPr>
            </w:pPr>
          </w:p>
        </w:tc>
      </w:tr>
      <w:tr w:rsidR="003F2D03" w14:paraId="40548315" w14:textId="77777777" w:rsidTr="00ED4501">
        <w:tc>
          <w:tcPr>
            <w:tcW w:w="9360" w:type="dxa"/>
          </w:tcPr>
          <w:p w14:paraId="0F080DF2" w14:textId="77777777" w:rsidR="0017725B" w:rsidRDefault="009900B7" w:rsidP="007E42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30BC42C" w14:textId="77777777" w:rsidR="0017725B" w:rsidRDefault="0017725B" w:rsidP="007E425C">
            <w:pPr>
              <w:rPr>
                <w:b/>
                <w:u w:val="single"/>
              </w:rPr>
            </w:pPr>
          </w:p>
          <w:p w14:paraId="3C77BA18" w14:textId="53E3846E" w:rsidR="00B50DDB" w:rsidRPr="00B50DDB" w:rsidRDefault="009900B7" w:rsidP="007E425C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62751286" w14:textId="77777777" w:rsidR="0017725B" w:rsidRPr="0017725B" w:rsidRDefault="0017725B" w:rsidP="007E425C">
            <w:pPr>
              <w:rPr>
                <w:b/>
                <w:u w:val="single"/>
              </w:rPr>
            </w:pPr>
          </w:p>
        </w:tc>
      </w:tr>
      <w:tr w:rsidR="003F2D03" w14:paraId="03CCEDE4" w14:textId="77777777" w:rsidTr="00ED4501">
        <w:tc>
          <w:tcPr>
            <w:tcW w:w="9360" w:type="dxa"/>
          </w:tcPr>
          <w:p w14:paraId="0535A5C2" w14:textId="77777777" w:rsidR="008423E4" w:rsidRPr="00A8133F" w:rsidRDefault="009900B7" w:rsidP="007E42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624B0E1" w14:textId="77777777" w:rsidR="008423E4" w:rsidRDefault="008423E4" w:rsidP="007E425C"/>
          <w:p w14:paraId="7BA45FBF" w14:textId="176D6FFE" w:rsidR="00E276A7" w:rsidRDefault="009900B7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137ED563" w14:textId="77777777" w:rsidR="008423E4" w:rsidRPr="00E21FDC" w:rsidRDefault="008423E4" w:rsidP="007E425C">
            <w:pPr>
              <w:rPr>
                <w:b/>
              </w:rPr>
            </w:pPr>
          </w:p>
        </w:tc>
      </w:tr>
      <w:tr w:rsidR="003F2D03" w14:paraId="239A456A" w14:textId="77777777" w:rsidTr="00ED4501">
        <w:tc>
          <w:tcPr>
            <w:tcW w:w="9360" w:type="dxa"/>
          </w:tcPr>
          <w:p w14:paraId="67CEFCC6" w14:textId="77777777" w:rsidR="00ED4501" w:rsidRPr="00A8133F" w:rsidRDefault="009900B7" w:rsidP="007E42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5D25F88" w14:textId="29B3E2D6" w:rsidR="00ED02D3" w:rsidRDefault="00ED02D3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8390CD4" w14:textId="5119D32E" w:rsidR="0094197D" w:rsidRDefault="009900B7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911</w:t>
            </w:r>
            <w:r w:rsidR="00ED4501">
              <w:t xml:space="preserve"> amends the </w:t>
            </w:r>
            <w:r w:rsidR="00ED4501" w:rsidRPr="00835B12">
              <w:t>Business &amp; Commerce Code</w:t>
            </w:r>
            <w:r>
              <w:t>, Local Government Code, and Alcoholic Beverage Code to</w:t>
            </w:r>
            <w:r w:rsidR="00ED4501">
              <w:t xml:space="preserve"> </w:t>
            </w:r>
            <w:r w:rsidR="00C072AE">
              <w:t xml:space="preserve">regulate </w:t>
            </w:r>
            <w:r w:rsidR="00ED4501" w:rsidRPr="000825AC">
              <w:t>third-party food delivery service</w:t>
            </w:r>
            <w:r w:rsidR="00C072AE">
              <w:t>s</w:t>
            </w:r>
            <w:r w:rsidR="006A5C3A">
              <w:t xml:space="preserve"> and revise certain Texas Alcoholic Beverage Commission (TABC) food and beverage certificate requirements</w:t>
            </w:r>
            <w:r w:rsidR="00C072AE">
              <w:t xml:space="preserve">. </w:t>
            </w:r>
          </w:p>
          <w:p w14:paraId="43F88E84" w14:textId="77777777" w:rsidR="0094197D" w:rsidRDefault="0094197D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F2F8123" w14:textId="0A19C933" w:rsidR="00ED4501" w:rsidRDefault="009900B7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911</w:t>
            </w:r>
            <w:r w:rsidR="00C072AE">
              <w:t xml:space="preserve"> </w:t>
            </w:r>
            <w:r w:rsidR="0094197D">
              <w:t xml:space="preserve">amends the Business &amp; Commerce Code to </w:t>
            </w:r>
            <w:r w:rsidR="00D474AE">
              <w:t>require</w:t>
            </w:r>
            <w:r w:rsidR="00D474AE" w:rsidRPr="00D474AE">
              <w:t xml:space="preserve"> a </w:t>
            </w:r>
            <w:r w:rsidR="00BF2022">
              <w:t xml:space="preserve">third-party food </w:t>
            </w:r>
            <w:r w:rsidR="00D474AE" w:rsidRPr="00D474AE">
              <w:t>delivery service</w:t>
            </w:r>
            <w:r w:rsidR="00D474AE">
              <w:t>, as defined by the bill,</w:t>
            </w:r>
            <w:r w:rsidR="00D474AE" w:rsidRPr="00D474AE">
              <w:t xml:space="preserve"> to provide consumers with a clearly identified mechanism for the consumer to express concerns or complaints directly to the service regarding an applicable order. The bill requires a delivery service to remove a restaurant from the service not later than the 10th day after the service receives the restaurant's request to do so, unless the service has a written agreement with the restaurant</w:t>
            </w:r>
            <w:r w:rsidR="00F77A6F">
              <w:t xml:space="preserve"> that complies with the bill's provisions</w:t>
            </w:r>
            <w:r w:rsidR="00D474AE">
              <w:t xml:space="preserve">. The bill </w:t>
            </w:r>
            <w:r w:rsidR="0094197D">
              <w:t>prohibit</w:t>
            </w:r>
            <w:r w:rsidR="00D474AE">
              <w:t>s</w:t>
            </w:r>
            <w:r w:rsidR="00C072AE">
              <w:t xml:space="preserve"> a delivery service</w:t>
            </w:r>
            <w:r w:rsidR="00D474AE">
              <w:t xml:space="preserve"> </w:t>
            </w:r>
            <w:r>
              <w:t>from doing the following:</w:t>
            </w:r>
          </w:p>
          <w:p w14:paraId="7C79DEEC" w14:textId="4FBF4876" w:rsidR="00ED4501" w:rsidRDefault="009900B7" w:rsidP="007E42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arranging</w:t>
            </w:r>
            <w:r w:rsidRPr="000825AC">
              <w:t xml:space="preserve"> for the del</w:t>
            </w:r>
            <w:r w:rsidRPr="000825AC">
              <w:t xml:space="preserve">ivery </w:t>
            </w:r>
            <w:r w:rsidR="00E61241">
              <w:t xml:space="preserve">or pickup </w:t>
            </w:r>
            <w:r w:rsidRPr="000825AC">
              <w:t>of food or beverages from a restaurant in</w:t>
            </w:r>
            <w:r>
              <w:t xml:space="preserve"> Texas</w:t>
            </w:r>
            <w:r w:rsidR="006B3E83">
              <w:t>,</w:t>
            </w:r>
            <w:r>
              <w:t xml:space="preserve"> </w:t>
            </w:r>
            <w:r w:rsidRPr="000825AC">
              <w:t xml:space="preserve">unless the </w:t>
            </w:r>
            <w:r w:rsidR="006D7966">
              <w:t xml:space="preserve">delivery </w:t>
            </w:r>
            <w:r w:rsidRPr="000825AC">
              <w:t>service has filed a certificate of formation or registration with the secretary of state</w:t>
            </w:r>
            <w:r>
              <w:t>;</w:t>
            </w:r>
          </w:p>
          <w:p w14:paraId="6A6A0150" w14:textId="41186296" w:rsidR="00ED4501" w:rsidRDefault="009900B7" w:rsidP="007E42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using</w:t>
            </w:r>
            <w:r w:rsidRPr="000825AC">
              <w:t xml:space="preserve"> a restaurant's mark or trade name in connection with the</w:t>
            </w:r>
            <w:r w:rsidR="006D7966">
              <w:t xml:space="preserve"> delivery</w:t>
            </w:r>
            <w:r w:rsidRPr="000825AC">
              <w:t xml:space="preserve"> service in a misleading way that suggests the restaurant sponsors or endorses the </w:t>
            </w:r>
            <w:r w:rsidR="006D7966">
              <w:t xml:space="preserve">delivery </w:t>
            </w:r>
            <w:r w:rsidRPr="000825AC">
              <w:t>service;</w:t>
            </w:r>
          </w:p>
          <w:p w14:paraId="7FC14462" w14:textId="29589B26" w:rsidR="00ED4501" w:rsidRDefault="009900B7" w:rsidP="007E42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adding a restaurant removed from the service at the restaurant's request unless the service has received written consent from the restaurant to add the res</w:t>
            </w:r>
            <w:r>
              <w:t>taurant to the service; or</w:t>
            </w:r>
          </w:p>
          <w:p w14:paraId="34695A24" w14:textId="4744BB06" w:rsidR="00ED4501" w:rsidRDefault="009900B7" w:rsidP="007E42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charging</w:t>
            </w:r>
            <w:r w:rsidRPr="000825AC">
              <w:t xml:space="preserve"> a restaurant a fee </w:t>
            </w:r>
            <w:r w:rsidR="00F77A6F">
              <w:t xml:space="preserve">or requiring the restaurant to absorb a fee </w:t>
            </w:r>
            <w:r w:rsidRPr="000825AC">
              <w:t xml:space="preserve">in connection with the service's </w:t>
            </w:r>
            <w:r w:rsidR="00F77A6F">
              <w:t>arrangement of an order</w:t>
            </w:r>
            <w:r w:rsidR="00F77A6F" w:rsidRPr="000825AC">
              <w:t xml:space="preserve"> </w:t>
            </w:r>
            <w:r w:rsidRPr="000825AC">
              <w:t>from that restaurant</w:t>
            </w:r>
            <w:r w:rsidR="006B3E83">
              <w:t>,</w:t>
            </w:r>
            <w:r w:rsidRPr="000825AC">
              <w:t xml:space="preserve"> unless the restaurant has agreed to pay </w:t>
            </w:r>
            <w:r w:rsidR="00F77A6F">
              <w:t xml:space="preserve">or absorb </w:t>
            </w:r>
            <w:r w:rsidRPr="000825AC">
              <w:t>a fee</w:t>
            </w:r>
            <w:r>
              <w:t xml:space="preserve"> </w:t>
            </w:r>
            <w:r w:rsidRPr="000825AC">
              <w:t>under</w:t>
            </w:r>
            <w:r>
              <w:t xml:space="preserve"> a written agreem</w:t>
            </w:r>
            <w:r>
              <w:t>ent</w:t>
            </w:r>
            <w:r w:rsidR="007F2B68">
              <w:t xml:space="preserve"> that complies with the bill's provisions</w:t>
            </w:r>
            <w:r>
              <w:t xml:space="preserve">. </w:t>
            </w:r>
          </w:p>
          <w:p w14:paraId="59936C1E" w14:textId="1BFFC7BB" w:rsidR="00F77A6F" w:rsidRDefault="009900B7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14:paraId="48B3D857" w14:textId="269F5320" w:rsidR="00ED4501" w:rsidRDefault="009900B7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911</w:t>
            </w:r>
            <w:r w:rsidR="00B14778">
              <w:t xml:space="preserve"> </w:t>
            </w:r>
            <w:r w:rsidR="00FE4347">
              <w:t xml:space="preserve">requires an agreement between a delivery service and a restaurant to be in writing, expressly authorize the service to arrange for delivery </w:t>
            </w:r>
            <w:r w:rsidR="00F77A6F">
              <w:t xml:space="preserve">or pickup </w:t>
            </w:r>
            <w:r w:rsidR="00FE4347">
              <w:t xml:space="preserve">from that restaurant, and clearly state each fee that the restaurant will be required to pay </w:t>
            </w:r>
            <w:r w:rsidR="00534F1A">
              <w:t xml:space="preserve">to the service </w:t>
            </w:r>
            <w:r w:rsidR="00FE4347">
              <w:t xml:space="preserve">or absorb in connection with </w:t>
            </w:r>
            <w:r w:rsidR="00534F1A">
              <w:t>an order arranged through the service</w:t>
            </w:r>
            <w:r w:rsidR="00FE4347">
              <w:t xml:space="preserve">. </w:t>
            </w:r>
            <w:r w:rsidR="00BF2022">
              <w:t xml:space="preserve">The </w:t>
            </w:r>
            <w:r>
              <w:t xml:space="preserve">agreement </w:t>
            </w:r>
            <w:r w:rsidR="00166F90">
              <w:t xml:space="preserve">may not </w:t>
            </w:r>
            <w:r>
              <w:t>includ</w:t>
            </w:r>
            <w:r w:rsidR="00166F90">
              <w:t>e</w:t>
            </w:r>
            <w:r>
              <w:t xml:space="preserve"> </w:t>
            </w:r>
            <w:r w:rsidRPr="008076D7">
              <w:t>any provision that requires the restaurant to indemnify the</w:t>
            </w:r>
            <w:r>
              <w:t xml:space="preserve"> </w:t>
            </w:r>
            <w:r w:rsidR="000B3B23">
              <w:t xml:space="preserve">delivery </w:t>
            </w:r>
            <w:r>
              <w:t xml:space="preserve">service </w:t>
            </w:r>
            <w:r w:rsidRPr="008076D7">
              <w:t>for claims or liabili</w:t>
            </w:r>
            <w:r w:rsidRPr="008076D7">
              <w:t>ties resulting from acts or</w:t>
            </w:r>
            <w:r>
              <w:t xml:space="preserve"> omissions of the service, an</w:t>
            </w:r>
            <w:r w:rsidRPr="008076D7">
              <w:t xml:space="preserve"> employee</w:t>
            </w:r>
            <w:r>
              <w:t>,</w:t>
            </w:r>
            <w:r w:rsidRPr="008076D7">
              <w:t xml:space="preserve"> or </w:t>
            </w:r>
            <w:r>
              <w:t xml:space="preserve">an </w:t>
            </w:r>
            <w:r w:rsidRPr="008076D7">
              <w:t>independent contractor</w:t>
            </w:r>
            <w:r w:rsidR="00166F90">
              <w:t>. The bill</w:t>
            </w:r>
            <w:r>
              <w:t xml:space="preserve"> makes such a prohibited </w:t>
            </w:r>
            <w:r w:rsidR="00166F90">
              <w:t xml:space="preserve">agreement </w:t>
            </w:r>
            <w:r>
              <w:t xml:space="preserve">provision void and unenforceable.  </w:t>
            </w:r>
          </w:p>
          <w:p w14:paraId="367F6376" w14:textId="77777777" w:rsidR="00ED4501" w:rsidRDefault="00ED4501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2C8C880" w14:textId="6F61E307" w:rsidR="0075099D" w:rsidRDefault="009900B7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911</w:t>
            </w:r>
            <w:r w:rsidR="00ED4501">
              <w:t xml:space="preserve"> authorizes a </w:t>
            </w:r>
            <w:r w:rsidR="00ED4501" w:rsidRPr="0048741F">
              <w:t xml:space="preserve">restaurant </w:t>
            </w:r>
            <w:r w:rsidR="00F95BBF">
              <w:t xml:space="preserve">to </w:t>
            </w:r>
            <w:r w:rsidR="00F95BBF" w:rsidRPr="0048741F">
              <w:t xml:space="preserve">bring an action against </w:t>
            </w:r>
            <w:r w:rsidR="00065B3D">
              <w:t>a</w:t>
            </w:r>
            <w:r w:rsidR="00F95BBF" w:rsidRPr="0048741F">
              <w:t xml:space="preserve"> </w:t>
            </w:r>
            <w:r w:rsidR="00F95BBF">
              <w:t xml:space="preserve">delivery </w:t>
            </w:r>
            <w:r w:rsidR="00F95BBF" w:rsidRPr="0048741F">
              <w:t>service</w:t>
            </w:r>
            <w:r w:rsidR="000B3B23">
              <w:t>,</w:t>
            </w:r>
            <w:r w:rsidR="00F95BBF">
              <w:t xml:space="preserve"> if the restaurant is </w:t>
            </w:r>
            <w:r w:rsidR="00ED4501" w:rsidRPr="0048741F">
              <w:t>aggrieved by</w:t>
            </w:r>
            <w:r w:rsidR="00ED4501">
              <w:t xml:space="preserve"> </w:t>
            </w:r>
            <w:r w:rsidR="00065B3D">
              <w:t xml:space="preserve">the </w:t>
            </w:r>
            <w:r w:rsidR="00ED4501">
              <w:t xml:space="preserve">service's violation of the bill's provisions </w:t>
            </w:r>
            <w:r>
              <w:t>and authorizes the following remedies:</w:t>
            </w:r>
          </w:p>
          <w:p w14:paraId="515F72D1" w14:textId="12A7F965" w:rsidR="0075099D" w:rsidRDefault="009900B7" w:rsidP="007E425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48741F">
              <w:t>injunctive relief</w:t>
            </w:r>
            <w:r w:rsidR="00F95BBF">
              <w:t>;</w:t>
            </w:r>
            <w:r>
              <w:t xml:space="preserve"> </w:t>
            </w:r>
          </w:p>
          <w:p w14:paraId="2C06156D" w14:textId="5A651094" w:rsidR="00F95BBF" w:rsidRDefault="009900B7" w:rsidP="007E425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48741F">
              <w:t xml:space="preserve">damages </w:t>
            </w:r>
            <w:r>
              <w:t>equal</w:t>
            </w:r>
            <w:r w:rsidR="000E4102">
              <w:t xml:space="preserve"> to</w:t>
            </w:r>
            <w:r>
              <w:t xml:space="preserve"> </w:t>
            </w:r>
            <w:r w:rsidRPr="001F3630">
              <w:t>the restaurant's actual damages arising from the violation</w:t>
            </w:r>
            <w:r>
              <w:t xml:space="preserve"> or equal to </w:t>
            </w:r>
            <w:r w:rsidRPr="001F3630">
              <w:t xml:space="preserve">the </w:t>
            </w:r>
            <w:r w:rsidR="000B3B23">
              <w:t xml:space="preserve">delivery </w:t>
            </w:r>
            <w:r w:rsidRPr="001F3630">
              <w:t xml:space="preserve">service's </w:t>
            </w:r>
            <w:r w:rsidRPr="001F3630">
              <w:t>profits arising from the violation</w:t>
            </w:r>
            <w:r>
              <w:t>; and</w:t>
            </w:r>
          </w:p>
          <w:p w14:paraId="590806D8" w14:textId="4C5BDE3D" w:rsidR="00F95BBF" w:rsidRDefault="009900B7" w:rsidP="007E425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if the court finds the delivery service committed a violation knowingly or in bad faith violation:</w:t>
            </w:r>
          </w:p>
          <w:p w14:paraId="75EADC45" w14:textId="36ADEFC0" w:rsidR="00F95BBF" w:rsidRDefault="009900B7" w:rsidP="007E425C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reasonable attorney's fees; and </w:t>
            </w:r>
          </w:p>
          <w:p w14:paraId="7DF69A85" w14:textId="0DD9296E" w:rsidR="00ED4501" w:rsidRDefault="009900B7" w:rsidP="007E425C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exemplary damages </w:t>
            </w:r>
            <w:r w:rsidR="000E4102">
              <w:t xml:space="preserve">in a maximum amount of </w:t>
            </w:r>
            <w:r>
              <w:t xml:space="preserve">three times the sum of </w:t>
            </w:r>
            <w:r w:rsidR="000E4102">
              <w:t>the plaintiff's actual</w:t>
            </w:r>
            <w:r w:rsidRPr="001F3630">
              <w:t xml:space="preserve"> damages</w:t>
            </w:r>
            <w:r>
              <w:t xml:space="preserve"> and </w:t>
            </w:r>
            <w:r w:rsidR="000E4102">
              <w:t xml:space="preserve">the defendant's </w:t>
            </w:r>
            <w:r>
              <w:t>profits</w:t>
            </w:r>
            <w:r w:rsidR="000E4102">
              <w:t xml:space="preserve"> arising from the violation</w:t>
            </w:r>
            <w:r>
              <w:t xml:space="preserve">.  </w:t>
            </w:r>
          </w:p>
          <w:p w14:paraId="7892D93F" w14:textId="77777777" w:rsidR="00ED4501" w:rsidRDefault="00ED4501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4A54CAF" w14:textId="1B0AE1B9" w:rsidR="00ED4501" w:rsidRDefault="009900B7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911 amends the </w:t>
            </w:r>
            <w:r w:rsidRPr="001C48BF">
              <w:t>Local Government Code</w:t>
            </w:r>
            <w:r>
              <w:t xml:space="preserve"> to prohibit a </w:t>
            </w:r>
            <w:r w:rsidRPr="001C48BF">
              <w:t>municipality or county</w:t>
            </w:r>
            <w:r>
              <w:t xml:space="preserve"> from adopting or enforcing </w:t>
            </w:r>
            <w:r w:rsidRPr="001C48BF">
              <w:t>an ordinance or regulation</w:t>
            </w:r>
            <w:r>
              <w:t xml:space="preserve"> </w:t>
            </w:r>
            <w:r w:rsidR="0095454A">
              <w:t xml:space="preserve">to the extent </w:t>
            </w:r>
            <w:r>
              <w:t xml:space="preserve">that </w:t>
            </w:r>
            <w:r w:rsidR="0095454A">
              <w:t xml:space="preserve">the ordinance or regulation </w:t>
            </w:r>
            <w:r>
              <w:t>affect</w:t>
            </w:r>
            <w:r>
              <w:t xml:space="preserve">s the terms </w:t>
            </w:r>
            <w:r w:rsidR="00D93A85">
              <w:t>required by the bill for</w:t>
            </w:r>
            <w:r>
              <w:t xml:space="preserve"> a</w:t>
            </w:r>
            <w:r w:rsidR="00B17215">
              <w:t>n</w:t>
            </w:r>
            <w:r>
              <w:t xml:space="preserve"> agreement between a </w:t>
            </w:r>
            <w:r w:rsidR="00452173">
              <w:t xml:space="preserve">delivery </w:t>
            </w:r>
            <w:r>
              <w:t xml:space="preserve">service and a restaurant. </w:t>
            </w:r>
          </w:p>
          <w:p w14:paraId="447BA6B9" w14:textId="2DF7F055" w:rsidR="00ED4501" w:rsidRDefault="00ED4501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7C89EEF" w14:textId="1FB06045" w:rsidR="00E61241" w:rsidRDefault="009900B7" w:rsidP="007E425C">
            <w:pPr>
              <w:pStyle w:val="Header"/>
              <w:jc w:val="both"/>
            </w:pPr>
            <w:r>
              <w:t>S.B. 911</w:t>
            </w:r>
            <w:r w:rsidR="00ED4501">
              <w:t xml:space="preserve"> amends the </w:t>
            </w:r>
            <w:r w:rsidR="00ED4501" w:rsidRPr="00BB34CC">
              <w:t>Alcoholic Beverage Code</w:t>
            </w:r>
            <w:r w:rsidR="00ED4501">
              <w:t xml:space="preserve"> to</w:t>
            </w:r>
            <w:r w:rsidR="00C072AE">
              <w:t xml:space="preserve"> </w:t>
            </w:r>
            <w:r w:rsidR="00D14F2D">
              <w:t>define "restaurant," for purposes of that code</w:t>
            </w:r>
            <w:r w:rsidR="00BF2022">
              <w:t xml:space="preserve"> and</w:t>
            </w:r>
            <w:r w:rsidR="00012508">
              <w:t xml:space="preserve"> </w:t>
            </w:r>
            <w:r w:rsidR="00761978">
              <w:t>makes</w:t>
            </w:r>
            <w:r w:rsidR="006E335B">
              <w:t xml:space="preserve"> </w:t>
            </w:r>
            <w:r>
              <w:t xml:space="preserve">a restaurant that holds one of the following permits </w:t>
            </w:r>
            <w:r w:rsidR="00761978">
              <w:t xml:space="preserve">or licenses </w:t>
            </w:r>
            <w:r w:rsidRPr="00E61241">
              <w:t xml:space="preserve">eligible for </w:t>
            </w:r>
            <w:r w:rsidR="00012508">
              <w:t>the issuance of a food and beverage certificate</w:t>
            </w:r>
            <w:r>
              <w:t xml:space="preserve">: </w:t>
            </w:r>
          </w:p>
          <w:p w14:paraId="54B0DA73" w14:textId="7E254910" w:rsidR="00E61241" w:rsidRDefault="009900B7" w:rsidP="007E425C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a wine and malt beverage retailer's permit; </w:t>
            </w:r>
          </w:p>
          <w:p w14:paraId="14B196E8" w14:textId="7770E1CC" w:rsidR="00E61241" w:rsidRDefault="009900B7" w:rsidP="007E425C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a </w:t>
            </w:r>
            <w:r w:rsidR="00012508">
              <w:t>mixed beverage permit</w:t>
            </w:r>
            <w:r>
              <w:t>;</w:t>
            </w:r>
            <w:r w:rsidR="00012508">
              <w:t xml:space="preserve"> </w:t>
            </w:r>
          </w:p>
          <w:p w14:paraId="4179F475" w14:textId="40933A08" w:rsidR="00E61241" w:rsidRDefault="009900B7" w:rsidP="007E425C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a </w:t>
            </w:r>
            <w:r w:rsidR="00012508">
              <w:t>private club registration permit</w:t>
            </w:r>
            <w:r>
              <w:t>;</w:t>
            </w:r>
            <w:r w:rsidR="00012508">
              <w:t xml:space="preserve"> or </w:t>
            </w:r>
          </w:p>
          <w:p w14:paraId="56B7D62E" w14:textId="4AAB4D63" w:rsidR="00ED4501" w:rsidRDefault="009900B7" w:rsidP="007E425C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a </w:t>
            </w:r>
            <w:r w:rsidR="00012508">
              <w:t>retailer dealer's on-premise license</w:t>
            </w:r>
            <w:r>
              <w:t>.</w:t>
            </w:r>
            <w:r w:rsidR="00D167C0">
              <w:t xml:space="preserve"> </w:t>
            </w:r>
          </w:p>
          <w:p w14:paraId="4F1CEC18" w14:textId="7DBBAB60" w:rsidR="00ED4501" w:rsidRPr="00D71224" w:rsidRDefault="009900B7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  <w:tr w:rsidR="003F2D03" w14:paraId="1FDE9DCA" w14:textId="77777777" w:rsidTr="00ED4501">
        <w:tc>
          <w:tcPr>
            <w:tcW w:w="9360" w:type="dxa"/>
          </w:tcPr>
          <w:p w14:paraId="7065AE2D" w14:textId="77777777" w:rsidR="00ED4501" w:rsidRPr="00A8133F" w:rsidRDefault="009900B7" w:rsidP="007E42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D7D6CF" w14:textId="77777777" w:rsidR="00ED4501" w:rsidRDefault="00ED4501" w:rsidP="007E425C"/>
          <w:p w14:paraId="7E586A62" w14:textId="23AA7D36" w:rsidR="00ED4501" w:rsidRPr="003624F2" w:rsidRDefault="009900B7" w:rsidP="007E42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January </w:t>
            </w:r>
            <w:r>
              <w:t>1, 2022.</w:t>
            </w:r>
          </w:p>
          <w:p w14:paraId="20F631BB" w14:textId="77777777" w:rsidR="00ED4501" w:rsidRPr="00233FDB" w:rsidRDefault="00ED4501" w:rsidP="007E425C">
            <w:pPr>
              <w:rPr>
                <w:b/>
              </w:rPr>
            </w:pPr>
          </w:p>
        </w:tc>
      </w:tr>
      <w:tr w:rsidR="003F2D03" w14:paraId="68D35AE3" w14:textId="77777777" w:rsidTr="00ED4501">
        <w:tc>
          <w:tcPr>
            <w:tcW w:w="9360" w:type="dxa"/>
          </w:tcPr>
          <w:p w14:paraId="25988FDA" w14:textId="7710438B" w:rsidR="00785AD2" w:rsidRPr="00785AD2" w:rsidRDefault="00785AD2" w:rsidP="007E425C">
            <w:pPr>
              <w:jc w:val="both"/>
            </w:pPr>
          </w:p>
        </w:tc>
      </w:tr>
      <w:tr w:rsidR="003F2D03" w14:paraId="737E2878" w14:textId="77777777" w:rsidTr="00ED4501">
        <w:tc>
          <w:tcPr>
            <w:tcW w:w="9360" w:type="dxa"/>
          </w:tcPr>
          <w:p w14:paraId="3D940B31" w14:textId="77777777" w:rsidR="00CF3A91" w:rsidRPr="009C1E9A" w:rsidRDefault="00CF3A91" w:rsidP="007E425C">
            <w:pPr>
              <w:rPr>
                <w:b/>
                <w:u w:val="single"/>
              </w:rPr>
            </w:pPr>
          </w:p>
        </w:tc>
      </w:tr>
      <w:tr w:rsidR="003F2D03" w14:paraId="182E19FC" w14:textId="77777777" w:rsidTr="00ED4501">
        <w:tc>
          <w:tcPr>
            <w:tcW w:w="9360" w:type="dxa"/>
          </w:tcPr>
          <w:p w14:paraId="0A3B18AB" w14:textId="77777777" w:rsidR="00CF3A91" w:rsidRPr="00CF3A91" w:rsidRDefault="00CF3A91" w:rsidP="007E425C">
            <w:pPr>
              <w:jc w:val="both"/>
            </w:pPr>
          </w:p>
        </w:tc>
      </w:tr>
    </w:tbl>
    <w:p w14:paraId="3A581378" w14:textId="77777777" w:rsidR="008423E4" w:rsidRPr="00BE0E75" w:rsidRDefault="008423E4" w:rsidP="007E425C">
      <w:pPr>
        <w:jc w:val="both"/>
        <w:rPr>
          <w:rFonts w:ascii="Arial" w:hAnsi="Arial"/>
          <w:sz w:val="16"/>
          <w:szCs w:val="16"/>
        </w:rPr>
      </w:pPr>
    </w:p>
    <w:p w14:paraId="5FEFA833" w14:textId="77777777" w:rsidR="004108C3" w:rsidRPr="008423E4" w:rsidRDefault="004108C3" w:rsidP="007E425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81461" w14:textId="77777777" w:rsidR="00000000" w:rsidRDefault="009900B7">
      <w:r>
        <w:separator/>
      </w:r>
    </w:p>
  </w:endnote>
  <w:endnote w:type="continuationSeparator" w:id="0">
    <w:p w14:paraId="6C373B35" w14:textId="77777777" w:rsidR="00000000" w:rsidRDefault="0099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DCB1" w14:textId="77777777" w:rsidR="00DA71B0" w:rsidRDefault="00DA7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2D03" w14:paraId="6B2250B7" w14:textId="77777777" w:rsidTr="009C1E9A">
      <w:trPr>
        <w:cantSplit/>
      </w:trPr>
      <w:tc>
        <w:tcPr>
          <w:tcW w:w="0" w:type="pct"/>
        </w:tcPr>
        <w:p w14:paraId="625278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E351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B0178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8380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8EEC5A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2D03" w14:paraId="3C7DE1F6" w14:textId="77777777" w:rsidTr="009C1E9A">
      <w:trPr>
        <w:cantSplit/>
      </w:trPr>
      <w:tc>
        <w:tcPr>
          <w:tcW w:w="0" w:type="pct"/>
        </w:tcPr>
        <w:p w14:paraId="1E7F78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43DE4F" w14:textId="75BC5AF9" w:rsidR="00EC379B" w:rsidRPr="009C1E9A" w:rsidRDefault="009900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25308</w:t>
          </w:r>
        </w:p>
      </w:tc>
      <w:tc>
        <w:tcPr>
          <w:tcW w:w="2453" w:type="pct"/>
        </w:tcPr>
        <w:p w14:paraId="15B42F0E" w14:textId="4DE4251D" w:rsidR="00EC379B" w:rsidRDefault="009900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714A9">
            <w:t>21.125.1863</w:t>
          </w:r>
          <w:r>
            <w:fldChar w:fldCharType="end"/>
          </w:r>
        </w:p>
      </w:tc>
    </w:tr>
    <w:tr w:rsidR="003F2D03" w14:paraId="5EBA0A52" w14:textId="77777777" w:rsidTr="009C1E9A">
      <w:trPr>
        <w:cantSplit/>
      </w:trPr>
      <w:tc>
        <w:tcPr>
          <w:tcW w:w="0" w:type="pct"/>
        </w:tcPr>
        <w:p w14:paraId="445264D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7F3A170" w14:textId="62EE5ADF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8851FE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625AF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2D03" w14:paraId="6282978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22AE241" w14:textId="7C8F192B" w:rsidR="00EC379B" w:rsidRDefault="009900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714A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23691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6FB8D3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79DA" w14:textId="77777777" w:rsidR="00DA71B0" w:rsidRDefault="00DA7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BD24" w14:textId="77777777" w:rsidR="00000000" w:rsidRDefault="009900B7">
      <w:r>
        <w:separator/>
      </w:r>
    </w:p>
  </w:footnote>
  <w:footnote w:type="continuationSeparator" w:id="0">
    <w:p w14:paraId="5E6B6417" w14:textId="77777777" w:rsidR="00000000" w:rsidRDefault="0099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D70C" w14:textId="77777777" w:rsidR="00DA71B0" w:rsidRDefault="00DA7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E2DE" w14:textId="77777777" w:rsidR="00DA71B0" w:rsidRDefault="00DA7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1311" w14:textId="77777777" w:rsidR="00DA71B0" w:rsidRDefault="00DA7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541D"/>
    <w:multiLevelType w:val="hybridMultilevel"/>
    <w:tmpl w:val="5B346AB6"/>
    <w:lvl w:ilvl="0" w:tplc="83B09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29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24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0B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2F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B6F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0D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6D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CB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B8F"/>
    <w:multiLevelType w:val="hybridMultilevel"/>
    <w:tmpl w:val="32D215FC"/>
    <w:lvl w:ilvl="0" w:tplc="34A85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E7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6E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AC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43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49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65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81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E7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252"/>
    <w:multiLevelType w:val="hybridMultilevel"/>
    <w:tmpl w:val="81BC6CF4"/>
    <w:lvl w:ilvl="0" w:tplc="6F7E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0C7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AD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63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4C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A3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A2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D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06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5DEF"/>
    <w:multiLevelType w:val="hybridMultilevel"/>
    <w:tmpl w:val="B9EAD41E"/>
    <w:lvl w:ilvl="0" w:tplc="CF5A6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4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569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EE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81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E4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A0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66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43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4311C"/>
    <w:multiLevelType w:val="hybridMultilevel"/>
    <w:tmpl w:val="5A9C851C"/>
    <w:lvl w:ilvl="0" w:tplc="3F12E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A0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85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AC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84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AA8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E7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67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68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E0E61"/>
    <w:multiLevelType w:val="hybridMultilevel"/>
    <w:tmpl w:val="92AC714C"/>
    <w:lvl w:ilvl="0" w:tplc="3F728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28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A44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EE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22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8C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42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40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66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01"/>
    <w:rsid w:val="00000A70"/>
    <w:rsid w:val="000032B8"/>
    <w:rsid w:val="000038FC"/>
    <w:rsid w:val="00003B06"/>
    <w:rsid w:val="000054B9"/>
    <w:rsid w:val="00007461"/>
    <w:rsid w:val="0001117E"/>
    <w:rsid w:val="0001125F"/>
    <w:rsid w:val="00012508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38D"/>
    <w:rsid w:val="000532BD"/>
    <w:rsid w:val="00055C12"/>
    <w:rsid w:val="000608B0"/>
    <w:rsid w:val="0006104C"/>
    <w:rsid w:val="000631DE"/>
    <w:rsid w:val="00064BF2"/>
    <w:rsid w:val="00065B3D"/>
    <w:rsid w:val="000667BA"/>
    <w:rsid w:val="000676A7"/>
    <w:rsid w:val="00073914"/>
    <w:rsid w:val="00074236"/>
    <w:rsid w:val="000746BD"/>
    <w:rsid w:val="00076D7D"/>
    <w:rsid w:val="00080D95"/>
    <w:rsid w:val="000825AC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B23"/>
    <w:rsid w:val="000B3E61"/>
    <w:rsid w:val="000B54AF"/>
    <w:rsid w:val="000B6090"/>
    <w:rsid w:val="000B6FEE"/>
    <w:rsid w:val="000C12C4"/>
    <w:rsid w:val="000C33C2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1B66"/>
    <w:rsid w:val="000E20F1"/>
    <w:rsid w:val="000E4102"/>
    <w:rsid w:val="000E5B20"/>
    <w:rsid w:val="000E7C14"/>
    <w:rsid w:val="000F094C"/>
    <w:rsid w:val="000F18A2"/>
    <w:rsid w:val="000F2A7F"/>
    <w:rsid w:val="000F3DBD"/>
    <w:rsid w:val="000F5843"/>
    <w:rsid w:val="000F6A06"/>
    <w:rsid w:val="000F7A37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BE2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6F90"/>
    <w:rsid w:val="00171BF2"/>
    <w:rsid w:val="0017347B"/>
    <w:rsid w:val="00174336"/>
    <w:rsid w:val="0017725B"/>
    <w:rsid w:val="0018050C"/>
    <w:rsid w:val="0018117F"/>
    <w:rsid w:val="001824ED"/>
    <w:rsid w:val="00183262"/>
    <w:rsid w:val="00184B03"/>
    <w:rsid w:val="00185C59"/>
    <w:rsid w:val="001864D8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63A"/>
    <w:rsid w:val="001B053A"/>
    <w:rsid w:val="001B143D"/>
    <w:rsid w:val="001B26D8"/>
    <w:rsid w:val="001B29A1"/>
    <w:rsid w:val="001B3BFA"/>
    <w:rsid w:val="001B75B8"/>
    <w:rsid w:val="001C1230"/>
    <w:rsid w:val="001C48BF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630"/>
    <w:rsid w:val="001F3CB8"/>
    <w:rsid w:val="001F6B91"/>
    <w:rsid w:val="001F703C"/>
    <w:rsid w:val="001F74D5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535"/>
    <w:rsid w:val="0024077A"/>
    <w:rsid w:val="00241EC1"/>
    <w:rsid w:val="002431DA"/>
    <w:rsid w:val="0024691D"/>
    <w:rsid w:val="00247825"/>
    <w:rsid w:val="00247D27"/>
    <w:rsid w:val="00250A50"/>
    <w:rsid w:val="00251ED5"/>
    <w:rsid w:val="00252FCD"/>
    <w:rsid w:val="0025507D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8CD"/>
    <w:rsid w:val="00285648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54F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341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2A64"/>
    <w:rsid w:val="00363854"/>
    <w:rsid w:val="00364315"/>
    <w:rsid w:val="003643E2"/>
    <w:rsid w:val="0036751A"/>
    <w:rsid w:val="00370155"/>
    <w:rsid w:val="003712D5"/>
    <w:rsid w:val="003747DF"/>
    <w:rsid w:val="00377E3D"/>
    <w:rsid w:val="003847E8"/>
    <w:rsid w:val="003851D3"/>
    <w:rsid w:val="003853B8"/>
    <w:rsid w:val="0038731D"/>
    <w:rsid w:val="00387B60"/>
    <w:rsid w:val="00390098"/>
    <w:rsid w:val="003927D4"/>
    <w:rsid w:val="00392DA1"/>
    <w:rsid w:val="00393718"/>
    <w:rsid w:val="00395F3E"/>
    <w:rsid w:val="003A0296"/>
    <w:rsid w:val="003A10BC"/>
    <w:rsid w:val="003A7B95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805"/>
    <w:rsid w:val="003C664C"/>
    <w:rsid w:val="003D060D"/>
    <w:rsid w:val="003D1DCB"/>
    <w:rsid w:val="003D726D"/>
    <w:rsid w:val="003E0875"/>
    <w:rsid w:val="003E0BB8"/>
    <w:rsid w:val="003E6738"/>
    <w:rsid w:val="003E6CB0"/>
    <w:rsid w:val="003F1F5E"/>
    <w:rsid w:val="003F286A"/>
    <w:rsid w:val="003F2D03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D9F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173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41F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CCA"/>
    <w:rsid w:val="004F57CB"/>
    <w:rsid w:val="004F64F6"/>
    <w:rsid w:val="004F69C0"/>
    <w:rsid w:val="00500121"/>
    <w:rsid w:val="005017AC"/>
    <w:rsid w:val="00501E8A"/>
    <w:rsid w:val="00505121"/>
    <w:rsid w:val="00505C04"/>
    <w:rsid w:val="00505C72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4F1A"/>
    <w:rsid w:val="005362FF"/>
    <w:rsid w:val="005363BB"/>
    <w:rsid w:val="00541B98"/>
    <w:rsid w:val="00543374"/>
    <w:rsid w:val="00545548"/>
    <w:rsid w:val="00546923"/>
    <w:rsid w:val="005474D4"/>
    <w:rsid w:val="00551CA6"/>
    <w:rsid w:val="00555034"/>
    <w:rsid w:val="00556060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920"/>
    <w:rsid w:val="005847EF"/>
    <w:rsid w:val="005851E6"/>
    <w:rsid w:val="005878B7"/>
    <w:rsid w:val="00592C9A"/>
    <w:rsid w:val="00593DF8"/>
    <w:rsid w:val="00595745"/>
    <w:rsid w:val="00596E16"/>
    <w:rsid w:val="005A0E18"/>
    <w:rsid w:val="005A12A5"/>
    <w:rsid w:val="005A3790"/>
    <w:rsid w:val="005A3CCB"/>
    <w:rsid w:val="005A6D13"/>
    <w:rsid w:val="005B031F"/>
    <w:rsid w:val="005B1568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A27"/>
    <w:rsid w:val="005E1999"/>
    <w:rsid w:val="005E232C"/>
    <w:rsid w:val="005E2B83"/>
    <w:rsid w:val="005E4AEB"/>
    <w:rsid w:val="005E63B3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368"/>
    <w:rsid w:val="00600BAA"/>
    <w:rsid w:val="006012DA"/>
    <w:rsid w:val="00601907"/>
    <w:rsid w:val="00603B0F"/>
    <w:rsid w:val="006049F5"/>
    <w:rsid w:val="00605F7B"/>
    <w:rsid w:val="00607E64"/>
    <w:rsid w:val="0061050F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C0E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BE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C3A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E83"/>
    <w:rsid w:val="006B54C5"/>
    <w:rsid w:val="006B5E80"/>
    <w:rsid w:val="006B7A2E"/>
    <w:rsid w:val="006C4709"/>
    <w:rsid w:val="006D3005"/>
    <w:rsid w:val="006D504F"/>
    <w:rsid w:val="006D7966"/>
    <w:rsid w:val="006E0CAC"/>
    <w:rsid w:val="006E1CFB"/>
    <w:rsid w:val="006E1F94"/>
    <w:rsid w:val="006E20F1"/>
    <w:rsid w:val="006E26C1"/>
    <w:rsid w:val="006E30A8"/>
    <w:rsid w:val="006E335B"/>
    <w:rsid w:val="006E45B0"/>
    <w:rsid w:val="006E5692"/>
    <w:rsid w:val="006F0330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781"/>
    <w:rsid w:val="00744920"/>
    <w:rsid w:val="0075099D"/>
    <w:rsid w:val="007509BE"/>
    <w:rsid w:val="0075287B"/>
    <w:rsid w:val="00755C7B"/>
    <w:rsid w:val="00761978"/>
    <w:rsid w:val="007633F8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AD2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25C"/>
    <w:rsid w:val="007E59E8"/>
    <w:rsid w:val="007F2B68"/>
    <w:rsid w:val="007F3861"/>
    <w:rsid w:val="007F4162"/>
    <w:rsid w:val="007F5441"/>
    <w:rsid w:val="007F7668"/>
    <w:rsid w:val="007F7A2B"/>
    <w:rsid w:val="00800C63"/>
    <w:rsid w:val="00802243"/>
    <w:rsid w:val="008023D4"/>
    <w:rsid w:val="00805402"/>
    <w:rsid w:val="0080765F"/>
    <w:rsid w:val="008076D7"/>
    <w:rsid w:val="0081036A"/>
    <w:rsid w:val="00812BE3"/>
    <w:rsid w:val="00814516"/>
    <w:rsid w:val="00815C9D"/>
    <w:rsid w:val="008170E2"/>
    <w:rsid w:val="00822D3B"/>
    <w:rsid w:val="00823E4C"/>
    <w:rsid w:val="00826767"/>
    <w:rsid w:val="00827749"/>
    <w:rsid w:val="00827B7E"/>
    <w:rsid w:val="00830EEB"/>
    <w:rsid w:val="008347A9"/>
    <w:rsid w:val="00835628"/>
    <w:rsid w:val="00835B12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F52"/>
    <w:rsid w:val="008930D7"/>
    <w:rsid w:val="008947A7"/>
    <w:rsid w:val="00897E80"/>
    <w:rsid w:val="008A04FA"/>
    <w:rsid w:val="008A3188"/>
    <w:rsid w:val="008A3AC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8A3"/>
    <w:rsid w:val="00915568"/>
    <w:rsid w:val="00917E0C"/>
    <w:rsid w:val="00920711"/>
    <w:rsid w:val="00921A1E"/>
    <w:rsid w:val="00924EA9"/>
    <w:rsid w:val="00925CE1"/>
    <w:rsid w:val="00925F5C"/>
    <w:rsid w:val="00925FF6"/>
    <w:rsid w:val="00930897"/>
    <w:rsid w:val="00931C8C"/>
    <w:rsid w:val="009320D2"/>
    <w:rsid w:val="00932859"/>
    <w:rsid w:val="00932C77"/>
    <w:rsid w:val="0093417F"/>
    <w:rsid w:val="00934AC2"/>
    <w:rsid w:val="009375BB"/>
    <w:rsid w:val="009405BA"/>
    <w:rsid w:val="009418E9"/>
    <w:rsid w:val="0094197D"/>
    <w:rsid w:val="00946044"/>
    <w:rsid w:val="009465AB"/>
    <w:rsid w:val="00946DEE"/>
    <w:rsid w:val="00953499"/>
    <w:rsid w:val="0095454A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514"/>
    <w:rsid w:val="00980311"/>
    <w:rsid w:val="0098170E"/>
    <w:rsid w:val="0098285C"/>
    <w:rsid w:val="00982971"/>
    <w:rsid w:val="00983B56"/>
    <w:rsid w:val="009847FD"/>
    <w:rsid w:val="009851B3"/>
    <w:rsid w:val="00985300"/>
    <w:rsid w:val="00986720"/>
    <w:rsid w:val="00987F00"/>
    <w:rsid w:val="009900B7"/>
    <w:rsid w:val="0099403D"/>
    <w:rsid w:val="009940C2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C83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2BF"/>
    <w:rsid w:val="00A227E0"/>
    <w:rsid w:val="00A232E4"/>
    <w:rsid w:val="00A24AAD"/>
    <w:rsid w:val="00A26A8A"/>
    <w:rsid w:val="00A27255"/>
    <w:rsid w:val="00A32304"/>
    <w:rsid w:val="00A3356C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67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D3E"/>
    <w:rsid w:val="00B04E79"/>
    <w:rsid w:val="00B07488"/>
    <w:rsid w:val="00B075A2"/>
    <w:rsid w:val="00B10DD2"/>
    <w:rsid w:val="00B115DC"/>
    <w:rsid w:val="00B11952"/>
    <w:rsid w:val="00B14778"/>
    <w:rsid w:val="00B14BD2"/>
    <w:rsid w:val="00B1557F"/>
    <w:rsid w:val="00B1668D"/>
    <w:rsid w:val="00B17215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47E1E"/>
    <w:rsid w:val="00B50DDB"/>
    <w:rsid w:val="00B5165A"/>
    <w:rsid w:val="00B524C1"/>
    <w:rsid w:val="00B52BE2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E62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4CC"/>
    <w:rsid w:val="00BB5B36"/>
    <w:rsid w:val="00BC027B"/>
    <w:rsid w:val="00BC1C3D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022"/>
    <w:rsid w:val="00BF4949"/>
    <w:rsid w:val="00BF4D7C"/>
    <w:rsid w:val="00BF5085"/>
    <w:rsid w:val="00C013F4"/>
    <w:rsid w:val="00C040AB"/>
    <w:rsid w:val="00C0499B"/>
    <w:rsid w:val="00C05034"/>
    <w:rsid w:val="00C05406"/>
    <w:rsid w:val="00C05CF0"/>
    <w:rsid w:val="00C072AE"/>
    <w:rsid w:val="00C119AC"/>
    <w:rsid w:val="00C14EE6"/>
    <w:rsid w:val="00C151DA"/>
    <w:rsid w:val="00C152A1"/>
    <w:rsid w:val="00C16CCB"/>
    <w:rsid w:val="00C20F4E"/>
    <w:rsid w:val="00C2142B"/>
    <w:rsid w:val="00C22987"/>
    <w:rsid w:val="00C23956"/>
    <w:rsid w:val="00C23B84"/>
    <w:rsid w:val="00C248E6"/>
    <w:rsid w:val="00C2766F"/>
    <w:rsid w:val="00C3223B"/>
    <w:rsid w:val="00C333C6"/>
    <w:rsid w:val="00C35CC5"/>
    <w:rsid w:val="00C361C5"/>
    <w:rsid w:val="00C371BC"/>
    <w:rsid w:val="00C377D1"/>
    <w:rsid w:val="00C37BDA"/>
    <w:rsid w:val="00C37C84"/>
    <w:rsid w:val="00C42B41"/>
    <w:rsid w:val="00C4463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0E9D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F0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B2C"/>
    <w:rsid w:val="00CF3A91"/>
    <w:rsid w:val="00CF4827"/>
    <w:rsid w:val="00CF4C38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F2D"/>
    <w:rsid w:val="00D167C0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4AE"/>
    <w:rsid w:val="00D50D65"/>
    <w:rsid w:val="00D50F7A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4A5"/>
    <w:rsid w:val="00D71224"/>
    <w:rsid w:val="00D714A9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A85"/>
    <w:rsid w:val="00D947B6"/>
    <w:rsid w:val="00D97988"/>
    <w:rsid w:val="00D97E00"/>
    <w:rsid w:val="00DA00BC"/>
    <w:rsid w:val="00DA0E22"/>
    <w:rsid w:val="00DA1EFA"/>
    <w:rsid w:val="00DA25E7"/>
    <w:rsid w:val="00DA3687"/>
    <w:rsid w:val="00DA39F2"/>
    <w:rsid w:val="00DA3C17"/>
    <w:rsid w:val="00DA564B"/>
    <w:rsid w:val="00DA6A5C"/>
    <w:rsid w:val="00DA71B0"/>
    <w:rsid w:val="00DB1300"/>
    <w:rsid w:val="00DB159E"/>
    <w:rsid w:val="00DB311F"/>
    <w:rsid w:val="00DB3949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06C"/>
    <w:rsid w:val="00DF0834"/>
    <w:rsid w:val="00DF20D5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6A7"/>
    <w:rsid w:val="00E27E5A"/>
    <w:rsid w:val="00E30A86"/>
    <w:rsid w:val="00E31135"/>
    <w:rsid w:val="00E317BA"/>
    <w:rsid w:val="00E3469B"/>
    <w:rsid w:val="00E3679D"/>
    <w:rsid w:val="00E3795D"/>
    <w:rsid w:val="00E37F9F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241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2D3"/>
    <w:rsid w:val="00ED0665"/>
    <w:rsid w:val="00ED12C0"/>
    <w:rsid w:val="00ED19F0"/>
    <w:rsid w:val="00ED2B50"/>
    <w:rsid w:val="00ED3A32"/>
    <w:rsid w:val="00ED3BDE"/>
    <w:rsid w:val="00ED4501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8AB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228"/>
    <w:rsid w:val="00F25CC2"/>
    <w:rsid w:val="00F27573"/>
    <w:rsid w:val="00F31876"/>
    <w:rsid w:val="00F31C67"/>
    <w:rsid w:val="00F36A2C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3CE7"/>
    <w:rsid w:val="00F7758F"/>
    <w:rsid w:val="00F77A6F"/>
    <w:rsid w:val="00F82811"/>
    <w:rsid w:val="00F84153"/>
    <w:rsid w:val="00F85661"/>
    <w:rsid w:val="00F95BBF"/>
    <w:rsid w:val="00F96602"/>
    <w:rsid w:val="00F9735A"/>
    <w:rsid w:val="00FA32FC"/>
    <w:rsid w:val="00FA59FD"/>
    <w:rsid w:val="00FA5D8C"/>
    <w:rsid w:val="00FA6403"/>
    <w:rsid w:val="00FB16CD"/>
    <w:rsid w:val="00FB5CED"/>
    <w:rsid w:val="00FB73AE"/>
    <w:rsid w:val="00FC1194"/>
    <w:rsid w:val="00FC5388"/>
    <w:rsid w:val="00FC543D"/>
    <w:rsid w:val="00FC726C"/>
    <w:rsid w:val="00FD1B4B"/>
    <w:rsid w:val="00FD1B94"/>
    <w:rsid w:val="00FD271B"/>
    <w:rsid w:val="00FE19C5"/>
    <w:rsid w:val="00FE4286"/>
    <w:rsid w:val="00FE4347"/>
    <w:rsid w:val="00FE48C3"/>
    <w:rsid w:val="00FE5909"/>
    <w:rsid w:val="00FE652E"/>
    <w:rsid w:val="00FE71FE"/>
    <w:rsid w:val="00FE7A4A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345662-0A8E-47B6-AE52-149E8372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link w:val="BalloonTextChar"/>
    <w:uiPriority w:val="99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45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5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501"/>
    <w:rPr>
      <w:b/>
      <w:bCs/>
    </w:rPr>
  </w:style>
  <w:style w:type="paragraph" w:styleId="Revision">
    <w:name w:val="Revision"/>
    <w:hidden/>
    <w:uiPriority w:val="99"/>
    <w:semiHidden/>
    <w:rsid w:val="00D167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1BE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4038</Characters>
  <Application>Microsoft Office Word</Application>
  <DocSecurity>4</DocSecurity>
  <Lines>96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HB02119 (Committee Report (Substituted))</vt:lpstr>
    </vt:vector>
  </TitlesOfParts>
  <Company>State of Texas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25308</dc:subject>
  <dc:creator>State of Texas</dc:creator>
  <dc:description>SB 911 by Hancock-(H)Licensing &amp; Administrative Procedures</dc:description>
  <cp:lastModifiedBy>Lauren Bustamante</cp:lastModifiedBy>
  <cp:revision>2</cp:revision>
  <cp:lastPrinted>2003-11-26T17:21:00Z</cp:lastPrinted>
  <dcterms:created xsi:type="dcterms:W3CDTF">2021-05-06T00:24:00Z</dcterms:created>
  <dcterms:modified xsi:type="dcterms:W3CDTF">2021-05-06T00:24:00Z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21.125.1863</vt:lpwstr>
  </property>
</Properties>
</file>