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99C" w:rsidRDefault="00EF099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E36F5A6E6924A3295AE101D926AA166"/>
          </w:placeholder>
        </w:sdtPr>
        <w:sdtContent>
          <w:r w:rsidRPr="005C2A78">
            <w:rPr>
              <w:rFonts w:cs="Times New Roman"/>
              <w:b/>
              <w:szCs w:val="24"/>
              <w:u w:val="single"/>
            </w:rPr>
            <w:t>BILL ANALYSIS</w:t>
          </w:r>
        </w:sdtContent>
      </w:sdt>
    </w:p>
    <w:p w:rsidR="00EF099C" w:rsidRPr="00585C31" w:rsidRDefault="00EF099C" w:rsidP="000F1DF9">
      <w:pPr>
        <w:spacing w:after="0" w:line="240" w:lineRule="auto"/>
        <w:rPr>
          <w:rFonts w:cs="Times New Roman"/>
          <w:szCs w:val="24"/>
        </w:rPr>
      </w:pPr>
    </w:p>
    <w:p w:rsidR="00EF099C" w:rsidRPr="00585C31" w:rsidRDefault="00EF099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F099C" w:rsidTr="000F1DF9">
        <w:tc>
          <w:tcPr>
            <w:tcW w:w="2718" w:type="dxa"/>
          </w:tcPr>
          <w:p w:rsidR="00EF099C" w:rsidRPr="005C2A78" w:rsidRDefault="00EF099C" w:rsidP="006D756B">
            <w:pPr>
              <w:rPr>
                <w:rFonts w:cs="Times New Roman"/>
                <w:szCs w:val="24"/>
              </w:rPr>
            </w:pPr>
            <w:sdt>
              <w:sdtPr>
                <w:rPr>
                  <w:rFonts w:cs="Times New Roman"/>
                  <w:szCs w:val="24"/>
                </w:rPr>
                <w:alias w:val="Agency Title"/>
                <w:tag w:val="AgencyTitleContentControl"/>
                <w:id w:val="1920747753"/>
                <w:lock w:val="sdtContentLocked"/>
                <w:placeholder>
                  <w:docPart w:val="9989791DFC154B90B7B630E0A61232DB"/>
                </w:placeholder>
              </w:sdtPr>
              <w:sdtEndPr>
                <w:rPr>
                  <w:rFonts w:cstheme="minorBidi"/>
                  <w:szCs w:val="22"/>
                </w:rPr>
              </w:sdtEndPr>
              <w:sdtContent>
                <w:r>
                  <w:rPr>
                    <w:rFonts w:cs="Times New Roman"/>
                    <w:szCs w:val="24"/>
                  </w:rPr>
                  <w:t>Senate Research Center</w:t>
                </w:r>
              </w:sdtContent>
            </w:sdt>
          </w:p>
        </w:tc>
        <w:tc>
          <w:tcPr>
            <w:tcW w:w="6858" w:type="dxa"/>
          </w:tcPr>
          <w:p w:rsidR="00EF099C" w:rsidRPr="00FF6471" w:rsidRDefault="00EF099C" w:rsidP="000F1DF9">
            <w:pPr>
              <w:jc w:val="right"/>
              <w:rPr>
                <w:rFonts w:cs="Times New Roman"/>
                <w:szCs w:val="24"/>
              </w:rPr>
            </w:pPr>
            <w:sdt>
              <w:sdtPr>
                <w:rPr>
                  <w:rFonts w:cs="Times New Roman"/>
                  <w:szCs w:val="24"/>
                </w:rPr>
                <w:alias w:val="Bill Number"/>
                <w:tag w:val="BillNumberOne"/>
                <w:id w:val="-410784069"/>
                <w:lock w:val="sdtContentLocked"/>
                <w:placeholder>
                  <w:docPart w:val="C904916812544547A7763D12C1F4867D"/>
                </w:placeholder>
              </w:sdtPr>
              <w:sdtContent>
                <w:r>
                  <w:rPr>
                    <w:rFonts w:cs="Times New Roman"/>
                    <w:szCs w:val="24"/>
                  </w:rPr>
                  <w:t>S.B. 911</w:t>
                </w:r>
              </w:sdtContent>
            </w:sdt>
          </w:p>
        </w:tc>
      </w:tr>
      <w:tr w:rsidR="00EF099C" w:rsidTr="000F1DF9">
        <w:sdt>
          <w:sdtPr>
            <w:rPr>
              <w:rFonts w:cs="Times New Roman"/>
              <w:szCs w:val="24"/>
            </w:rPr>
            <w:alias w:val="TLCNumber"/>
            <w:tag w:val="TLCNumber"/>
            <w:id w:val="-542600604"/>
            <w:lock w:val="sdtLocked"/>
            <w:placeholder>
              <w:docPart w:val="15EBA9A5D8634EB996B38441471E9E64"/>
            </w:placeholder>
          </w:sdtPr>
          <w:sdtContent>
            <w:tc>
              <w:tcPr>
                <w:tcW w:w="2718" w:type="dxa"/>
              </w:tcPr>
              <w:p w:rsidR="00EF099C" w:rsidRPr="000F1DF9" w:rsidRDefault="00EF099C" w:rsidP="00C65088">
                <w:pPr>
                  <w:rPr>
                    <w:rFonts w:cs="Times New Roman"/>
                    <w:szCs w:val="24"/>
                  </w:rPr>
                </w:pPr>
                <w:r>
                  <w:rPr>
                    <w:noProof/>
                  </w:rPr>
                  <w:t>87R2455 JES-F</w:t>
                </w:r>
              </w:p>
            </w:tc>
          </w:sdtContent>
        </w:sdt>
        <w:tc>
          <w:tcPr>
            <w:tcW w:w="6858" w:type="dxa"/>
          </w:tcPr>
          <w:p w:rsidR="00EF099C" w:rsidRPr="005C2A78" w:rsidRDefault="00EF099C" w:rsidP="00073EDD">
            <w:pPr>
              <w:jc w:val="right"/>
              <w:rPr>
                <w:rFonts w:cs="Times New Roman"/>
                <w:szCs w:val="24"/>
              </w:rPr>
            </w:pPr>
            <w:sdt>
              <w:sdtPr>
                <w:rPr>
                  <w:rFonts w:cs="Times New Roman"/>
                  <w:szCs w:val="24"/>
                </w:rPr>
                <w:alias w:val="Author Label"/>
                <w:tag w:val="By"/>
                <w:id w:val="72399597"/>
                <w:lock w:val="sdtLocked"/>
                <w:placeholder>
                  <w:docPart w:val="926A19FD15C74707B7F57CD627BB5AE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24347D2F1A248C8AABFD41189C77C0E"/>
                </w:placeholder>
              </w:sdtPr>
              <w:sdtContent>
                <w:r>
                  <w:rPr>
                    <w:rFonts w:cs="Times New Roman"/>
                    <w:szCs w:val="24"/>
                  </w:rPr>
                  <w:t>Hancock</w:t>
                </w:r>
              </w:sdtContent>
            </w:sdt>
            <w:sdt>
              <w:sdtPr>
                <w:rPr>
                  <w:rFonts w:cs="Times New Roman"/>
                  <w:szCs w:val="24"/>
                </w:rPr>
                <w:alias w:val="Sponsor"/>
                <w:tag w:val="Sponsor"/>
                <w:id w:val="-2039656131"/>
                <w:lock w:val="sdtContentLocked"/>
                <w:placeholder>
                  <w:docPart w:val="6DCC6791866C4C9097F29DCF62366EFB"/>
                </w:placeholder>
                <w:showingPlcHdr/>
              </w:sdtPr>
              <w:sdtContent/>
            </w:sdt>
            <w:sdt>
              <w:sdtPr>
                <w:rPr>
                  <w:rFonts w:cs="Times New Roman"/>
                  <w:szCs w:val="24"/>
                </w:rPr>
                <w:alias w:val="DualSponsor"/>
                <w:tag w:val="DualSponsor"/>
                <w:id w:val="1029379812"/>
                <w:lock w:val="sdtContentLocked"/>
                <w:placeholder>
                  <w:docPart w:val="27528D8DA76948609D7BC5FC6FAB0682"/>
                </w:placeholder>
                <w:showingPlcHdr/>
              </w:sdtPr>
              <w:sdtContent/>
            </w:sdt>
          </w:p>
        </w:tc>
      </w:tr>
      <w:tr w:rsidR="00EF099C" w:rsidTr="000F1DF9">
        <w:tc>
          <w:tcPr>
            <w:tcW w:w="2718" w:type="dxa"/>
          </w:tcPr>
          <w:p w:rsidR="00EF099C" w:rsidRPr="00BC7495" w:rsidRDefault="00EF099C" w:rsidP="000F1DF9">
            <w:pPr>
              <w:rPr>
                <w:rFonts w:cs="Times New Roman"/>
                <w:szCs w:val="24"/>
              </w:rPr>
            </w:pPr>
          </w:p>
        </w:tc>
        <w:sdt>
          <w:sdtPr>
            <w:rPr>
              <w:rFonts w:cs="Times New Roman"/>
              <w:szCs w:val="24"/>
            </w:rPr>
            <w:alias w:val="Committee"/>
            <w:tag w:val="Committee"/>
            <w:id w:val="1914272295"/>
            <w:lock w:val="sdtContentLocked"/>
            <w:placeholder>
              <w:docPart w:val="AC66DCD7700E4C539935A0B216DFB9D3"/>
            </w:placeholder>
          </w:sdtPr>
          <w:sdtContent>
            <w:tc>
              <w:tcPr>
                <w:tcW w:w="6858" w:type="dxa"/>
              </w:tcPr>
              <w:p w:rsidR="00EF099C" w:rsidRPr="00FF6471" w:rsidRDefault="00EF099C" w:rsidP="000F1DF9">
                <w:pPr>
                  <w:jc w:val="right"/>
                  <w:rPr>
                    <w:rFonts w:cs="Times New Roman"/>
                    <w:szCs w:val="24"/>
                  </w:rPr>
                </w:pPr>
                <w:r>
                  <w:rPr>
                    <w:rFonts w:cs="Times New Roman"/>
                    <w:szCs w:val="24"/>
                  </w:rPr>
                  <w:t>Business &amp; Commerce</w:t>
                </w:r>
              </w:p>
            </w:tc>
          </w:sdtContent>
        </w:sdt>
      </w:tr>
      <w:tr w:rsidR="00EF099C" w:rsidTr="000F1DF9">
        <w:tc>
          <w:tcPr>
            <w:tcW w:w="2718" w:type="dxa"/>
          </w:tcPr>
          <w:p w:rsidR="00EF099C" w:rsidRPr="00BC7495" w:rsidRDefault="00EF099C" w:rsidP="000F1DF9">
            <w:pPr>
              <w:rPr>
                <w:rFonts w:cs="Times New Roman"/>
                <w:szCs w:val="24"/>
              </w:rPr>
            </w:pPr>
          </w:p>
        </w:tc>
        <w:sdt>
          <w:sdtPr>
            <w:rPr>
              <w:rFonts w:cs="Times New Roman"/>
              <w:szCs w:val="24"/>
            </w:rPr>
            <w:alias w:val="Date"/>
            <w:tag w:val="DateContentControl"/>
            <w:id w:val="1178081906"/>
            <w:lock w:val="sdtLocked"/>
            <w:placeholder>
              <w:docPart w:val="8438B20174364B4582E5B794B1AE9F5B"/>
            </w:placeholder>
            <w:date w:fullDate="2021-03-12T00:00:00Z">
              <w:dateFormat w:val="M/d/yyyy"/>
              <w:lid w:val="en-US"/>
              <w:storeMappedDataAs w:val="dateTime"/>
              <w:calendar w:val="gregorian"/>
            </w:date>
          </w:sdtPr>
          <w:sdtContent>
            <w:tc>
              <w:tcPr>
                <w:tcW w:w="6858" w:type="dxa"/>
              </w:tcPr>
              <w:p w:rsidR="00EF099C" w:rsidRPr="00FF6471" w:rsidRDefault="00EF099C" w:rsidP="000F1DF9">
                <w:pPr>
                  <w:jc w:val="right"/>
                  <w:rPr>
                    <w:rFonts w:cs="Times New Roman"/>
                    <w:szCs w:val="24"/>
                  </w:rPr>
                </w:pPr>
                <w:r>
                  <w:rPr>
                    <w:rFonts w:cs="Times New Roman"/>
                    <w:szCs w:val="24"/>
                  </w:rPr>
                  <w:t>3/12/2021</w:t>
                </w:r>
              </w:p>
            </w:tc>
          </w:sdtContent>
        </w:sdt>
      </w:tr>
      <w:tr w:rsidR="00EF099C" w:rsidTr="000F1DF9">
        <w:tc>
          <w:tcPr>
            <w:tcW w:w="2718" w:type="dxa"/>
          </w:tcPr>
          <w:p w:rsidR="00EF099C" w:rsidRPr="00BC7495" w:rsidRDefault="00EF099C" w:rsidP="000F1DF9">
            <w:pPr>
              <w:rPr>
                <w:rFonts w:cs="Times New Roman"/>
                <w:szCs w:val="24"/>
              </w:rPr>
            </w:pPr>
          </w:p>
        </w:tc>
        <w:sdt>
          <w:sdtPr>
            <w:rPr>
              <w:rFonts w:cs="Times New Roman"/>
              <w:szCs w:val="24"/>
            </w:rPr>
            <w:alias w:val="BA Version"/>
            <w:tag w:val="BAVersion"/>
            <w:id w:val="-1685590809"/>
            <w:lock w:val="sdtContentLocked"/>
            <w:placeholder>
              <w:docPart w:val="396E77BA93ED484E877606E853F00633"/>
            </w:placeholder>
          </w:sdtPr>
          <w:sdtContent>
            <w:tc>
              <w:tcPr>
                <w:tcW w:w="6858" w:type="dxa"/>
              </w:tcPr>
              <w:p w:rsidR="00EF099C" w:rsidRPr="00FF6471" w:rsidRDefault="00EF099C" w:rsidP="000F1DF9">
                <w:pPr>
                  <w:jc w:val="right"/>
                  <w:rPr>
                    <w:rFonts w:cs="Times New Roman"/>
                    <w:szCs w:val="24"/>
                  </w:rPr>
                </w:pPr>
                <w:r>
                  <w:rPr>
                    <w:rFonts w:cs="Times New Roman"/>
                    <w:szCs w:val="24"/>
                  </w:rPr>
                  <w:t>As Filed</w:t>
                </w:r>
              </w:p>
            </w:tc>
          </w:sdtContent>
        </w:sdt>
      </w:tr>
    </w:tbl>
    <w:p w:rsidR="00EF099C" w:rsidRPr="00FF6471" w:rsidRDefault="00EF099C" w:rsidP="000F1DF9">
      <w:pPr>
        <w:spacing w:after="0" w:line="240" w:lineRule="auto"/>
        <w:rPr>
          <w:rFonts w:cs="Times New Roman"/>
          <w:szCs w:val="24"/>
        </w:rPr>
      </w:pPr>
    </w:p>
    <w:p w:rsidR="00EF099C" w:rsidRPr="00FF6471" w:rsidRDefault="00EF099C" w:rsidP="000F1DF9">
      <w:pPr>
        <w:spacing w:after="0" w:line="240" w:lineRule="auto"/>
        <w:rPr>
          <w:rFonts w:cs="Times New Roman"/>
          <w:szCs w:val="24"/>
        </w:rPr>
      </w:pPr>
    </w:p>
    <w:p w:rsidR="00EF099C" w:rsidRPr="00FF6471" w:rsidRDefault="00EF099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26F2DF65F754D57837EBFF460EF0459"/>
        </w:placeholder>
      </w:sdtPr>
      <w:sdtContent>
        <w:p w:rsidR="00EF099C" w:rsidRDefault="00EF099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91ABDC7151841EE89541F32437A8CFC"/>
        </w:placeholder>
      </w:sdtPr>
      <w:sdtContent>
        <w:p w:rsidR="00EF099C" w:rsidRDefault="00EF099C" w:rsidP="00052AE0">
          <w:pPr>
            <w:pStyle w:val="NormalWeb"/>
            <w:spacing w:before="0" w:beforeAutospacing="0" w:after="0" w:afterAutospacing="0"/>
            <w:jc w:val="both"/>
            <w:divId w:val="2043094741"/>
            <w:rPr>
              <w:rFonts w:eastAsia="Times New Roman"/>
              <w:bCs/>
            </w:rPr>
          </w:pPr>
        </w:p>
        <w:p w:rsidR="00EF099C" w:rsidRDefault="00EF099C" w:rsidP="00052AE0">
          <w:pPr>
            <w:pStyle w:val="NormalWeb"/>
            <w:spacing w:before="0" w:beforeAutospacing="0" w:after="0" w:afterAutospacing="0"/>
            <w:jc w:val="both"/>
            <w:divId w:val="2043094741"/>
            <w:rPr>
              <w:color w:val="000000"/>
            </w:rPr>
          </w:pPr>
          <w:r w:rsidRPr="00D76F13">
            <w:rPr>
              <w:color w:val="000000"/>
            </w:rPr>
            <w:t>The Alcoholic Beverage Code does not contain a definition for a restaurant. As a response to mitigating the spread of COVID-19, Governor Abbott defined a restaurant as an esta</w:t>
          </w:r>
          <w:r>
            <w:rPr>
              <w:color w:val="000000"/>
            </w:rPr>
            <w:t>blishment that has less than 51 percent of its</w:t>
          </w:r>
          <w:r w:rsidRPr="00D76F13">
            <w:rPr>
              <w:color w:val="000000"/>
            </w:rPr>
            <w:t xml:space="preserve"> gross receipts come from the sale of alcoholic beverages. Therefo</w:t>
          </w:r>
          <w:r>
            <w:rPr>
              <w:color w:val="000000"/>
            </w:rPr>
            <w:t>re, restaurants that exceeded 51 percent</w:t>
          </w:r>
          <w:r w:rsidRPr="00D76F13">
            <w:rPr>
              <w:color w:val="000000"/>
            </w:rPr>
            <w:t xml:space="preserve"> were unable to operate dine-in services. The lack of regulatory consistencies within the restaurant industry has caused financial strain on the industry. </w:t>
          </w:r>
        </w:p>
        <w:p w:rsidR="00EF099C" w:rsidRPr="00D76F13" w:rsidRDefault="00EF099C" w:rsidP="00052AE0">
          <w:pPr>
            <w:pStyle w:val="NormalWeb"/>
            <w:spacing w:before="0" w:beforeAutospacing="0" w:after="0" w:afterAutospacing="0"/>
            <w:jc w:val="both"/>
            <w:divId w:val="2043094741"/>
            <w:rPr>
              <w:color w:val="000000"/>
            </w:rPr>
          </w:pPr>
        </w:p>
        <w:p w:rsidR="00EF099C" w:rsidRDefault="00EF099C" w:rsidP="00052AE0">
          <w:pPr>
            <w:pStyle w:val="NormalWeb"/>
            <w:spacing w:before="0" w:beforeAutospacing="0" w:after="0" w:afterAutospacing="0"/>
            <w:jc w:val="both"/>
            <w:divId w:val="2043094741"/>
            <w:rPr>
              <w:color w:val="000000"/>
            </w:rPr>
          </w:pPr>
          <w:r w:rsidRPr="00D76F13">
            <w:rPr>
              <w:color w:val="000000"/>
            </w:rPr>
            <w:t>Third party delivery companies have become the delivery middleman between consumers and restaurants, and the use of these services has significantly increased during COVID-19. Restaurants partner with delivery companies by signing a contract that provides a platform to facilitate the transmission of orders by consumers to restaurants for pickup or delivery by a contractor. When a restaurant is added to a delivery company's</w:t>
          </w:r>
          <w:r>
            <w:rPr>
              <w:color w:val="000000"/>
            </w:rPr>
            <w:t xml:space="preserve"> platform without a partnership,</w:t>
          </w:r>
          <w:r w:rsidRPr="00D76F13">
            <w:rPr>
              <w:color w:val="000000"/>
            </w:rPr>
            <w:t xml:space="preserve"> the company tasks the driver with ordering food ahead of time or at the restaurant before deliv</w:t>
          </w:r>
          <w:r>
            <w:rPr>
              <w:color w:val="000000"/>
            </w:rPr>
            <w:t>ery. A restaurant</w:t>
          </w:r>
          <w:r w:rsidRPr="00D76F13">
            <w:rPr>
              <w:color w:val="000000"/>
            </w:rPr>
            <w:t xml:space="preserve"> that does not have an ag</w:t>
          </w:r>
          <w:r>
            <w:rPr>
              <w:color w:val="000000"/>
            </w:rPr>
            <w:t>reement with a delivery company</w:t>
          </w:r>
          <w:r w:rsidRPr="00D76F13">
            <w:rPr>
              <w:color w:val="000000"/>
            </w:rPr>
            <w:t xml:space="preserve"> must contact the delivery company and ask to be removed from the company's platform. It is not uncommon for a platform to remove the restaurant and add the restaurant back on to the platform. In these instances, restaurants have had to send cease and desist letters to these delivery companies.</w:t>
          </w:r>
        </w:p>
        <w:p w:rsidR="00EF099C" w:rsidRPr="00D76F13" w:rsidRDefault="00EF099C" w:rsidP="00052AE0">
          <w:pPr>
            <w:pStyle w:val="NormalWeb"/>
            <w:spacing w:before="0" w:beforeAutospacing="0" w:after="0" w:afterAutospacing="0"/>
            <w:jc w:val="both"/>
            <w:divId w:val="2043094741"/>
            <w:rPr>
              <w:color w:val="000000"/>
            </w:rPr>
          </w:pPr>
        </w:p>
        <w:p w:rsidR="00EF099C" w:rsidRDefault="00EF099C" w:rsidP="00052AE0">
          <w:pPr>
            <w:pStyle w:val="NormalWeb"/>
            <w:spacing w:before="0" w:beforeAutospacing="0" w:after="0" w:afterAutospacing="0"/>
            <w:jc w:val="both"/>
            <w:divId w:val="2043094741"/>
            <w:rPr>
              <w:color w:val="000000"/>
            </w:rPr>
          </w:pPr>
          <w:r w:rsidRPr="00D76F13">
            <w:rPr>
              <w:color w:val="000000"/>
            </w:rPr>
            <w:t>Restaurants contend that the unauthorized use of a restaurant's menu or trademark mislead</w:t>
          </w:r>
          <w:r>
            <w:rPr>
              <w:color w:val="000000"/>
            </w:rPr>
            <w:t>s</w:t>
          </w:r>
          <w:r w:rsidRPr="00D76F13">
            <w:rPr>
              <w:color w:val="000000"/>
            </w:rPr>
            <w:t xml:space="preserve"> consumers into believing that there is an endorsement or agreement for use by the restaurants when no such agreement exists. Restaurants also state that the menus third party delivery companies obtain from a restaurants website run the risk of obtaining menus with out-of-date prices or hours of operation. These problematic business practices are hurting restaurants and their consumers.</w:t>
          </w:r>
        </w:p>
        <w:p w:rsidR="00EF099C" w:rsidRPr="00D76F13" w:rsidRDefault="00EF099C" w:rsidP="00052AE0">
          <w:pPr>
            <w:pStyle w:val="NormalWeb"/>
            <w:spacing w:before="0" w:beforeAutospacing="0" w:after="0" w:afterAutospacing="0"/>
            <w:jc w:val="both"/>
            <w:divId w:val="2043094741"/>
            <w:rPr>
              <w:color w:val="000000"/>
            </w:rPr>
          </w:pPr>
        </w:p>
        <w:p w:rsidR="00EF099C" w:rsidRDefault="00EF099C" w:rsidP="00052AE0">
          <w:pPr>
            <w:pStyle w:val="NormalWeb"/>
            <w:spacing w:before="0" w:beforeAutospacing="0" w:after="0" w:afterAutospacing="0"/>
            <w:jc w:val="both"/>
            <w:divId w:val="2043094741"/>
            <w:rPr>
              <w:color w:val="000000"/>
            </w:rPr>
          </w:pPr>
          <w:r>
            <w:rPr>
              <w:color w:val="000000"/>
            </w:rPr>
            <w:t>This</w:t>
          </w:r>
          <w:r w:rsidRPr="00D76F13">
            <w:rPr>
              <w:color w:val="000000"/>
            </w:rPr>
            <w:t xml:space="preserve"> bill creates a clear definition of a restaurant in the Alcoholic Beverage Code. Additionally, the bill prohibits third party delivery companies from the following: using deceptive advertising to suggest the restaurant sponsors or endorses the service, shifting liability to a restaurant for harm caused by the third-party delivery service or its agents or employees, and prohibits cities from enacting local regulations to the extent that they conflict with contractual agreements between third-party delivery services and restaurants. The bill also requires third-party delivery companies to remove non-contracted restaurants from their services within 10 days of receiving a removal request, provide</w:t>
          </w:r>
          <w:r>
            <w:rPr>
              <w:color w:val="000000"/>
            </w:rPr>
            <w:t>s</w:t>
          </w:r>
          <w:r w:rsidRPr="00D76F13">
            <w:rPr>
              <w:color w:val="000000"/>
            </w:rPr>
            <w:t xml:space="preserve"> a clear mechanism to express concerns directly to the delivery service, and creates an optional statewide education program for third-party delivery companies to utilize when training agents or employees. </w:t>
          </w:r>
        </w:p>
        <w:p w:rsidR="00EF099C" w:rsidRPr="00D76F13" w:rsidRDefault="00EF099C" w:rsidP="00052AE0">
          <w:pPr>
            <w:pStyle w:val="NormalWeb"/>
            <w:spacing w:before="0" w:beforeAutospacing="0" w:after="0" w:afterAutospacing="0"/>
            <w:jc w:val="both"/>
            <w:divId w:val="2043094741"/>
            <w:rPr>
              <w:color w:val="000000"/>
            </w:rPr>
          </w:pPr>
        </w:p>
        <w:p w:rsidR="00EF099C" w:rsidRPr="00D76F13" w:rsidRDefault="00EF099C" w:rsidP="00052AE0">
          <w:pPr>
            <w:pStyle w:val="NormalWeb"/>
            <w:spacing w:before="0" w:beforeAutospacing="0" w:after="0" w:afterAutospacing="0"/>
            <w:jc w:val="both"/>
            <w:divId w:val="2043094741"/>
            <w:rPr>
              <w:color w:val="000000"/>
            </w:rPr>
          </w:pPr>
          <w:r w:rsidRPr="00D76F13">
            <w:rPr>
              <w:color w:val="000000"/>
            </w:rPr>
            <w:t xml:space="preserve">The committee substitute will provide businesses that qualify as a restaurant, under the newly created definition of a restaurant, an alternative way to obtain a food and beverage certificate. The committee substitute </w:t>
          </w:r>
          <w:r>
            <w:rPr>
              <w:color w:val="000000"/>
            </w:rPr>
            <w:t>will also remove</w:t>
          </w:r>
          <w:r w:rsidRPr="00D76F13">
            <w:rPr>
              <w:color w:val="000000"/>
            </w:rPr>
            <w:t xml:space="preserve"> language that requires the alteration of a restaurant's pricing to be clearly expressed to the consumer as a s</w:t>
          </w:r>
          <w:r>
            <w:rPr>
              <w:color w:val="000000"/>
            </w:rPr>
            <w:t>epara</w:t>
          </w:r>
          <w:r w:rsidRPr="00D76F13">
            <w:rPr>
              <w:color w:val="000000"/>
            </w:rPr>
            <w:t xml:space="preserve">te charge from the price of the food or beverage. </w:t>
          </w:r>
        </w:p>
        <w:p w:rsidR="00EF099C" w:rsidRPr="00D70925" w:rsidRDefault="00EF099C" w:rsidP="00052AE0">
          <w:pPr>
            <w:spacing w:after="0" w:line="240" w:lineRule="auto"/>
            <w:jc w:val="both"/>
            <w:rPr>
              <w:rFonts w:eastAsia="Times New Roman" w:cs="Times New Roman"/>
              <w:bCs/>
              <w:szCs w:val="24"/>
            </w:rPr>
          </w:pPr>
        </w:p>
      </w:sdtContent>
    </w:sdt>
    <w:p w:rsidR="00EF099C" w:rsidRDefault="00EF099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911 </w:t>
      </w:r>
      <w:bookmarkStart w:id="1" w:name="AmendsCurrentLaw"/>
      <w:bookmarkEnd w:id="1"/>
      <w:r>
        <w:rPr>
          <w:rFonts w:cs="Times New Roman"/>
          <w:szCs w:val="24"/>
        </w:rPr>
        <w:t>amends current law relating to the regulation of restaurants and third-party food delivery services, including the issuance of certain permits to restaurants.</w:t>
      </w:r>
    </w:p>
    <w:p w:rsidR="00EF099C" w:rsidRPr="00991881" w:rsidRDefault="00EF099C" w:rsidP="000F1DF9">
      <w:pPr>
        <w:spacing w:after="0" w:line="240" w:lineRule="auto"/>
        <w:jc w:val="both"/>
        <w:rPr>
          <w:rFonts w:eastAsia="Times New Roman" w:cs="Times New Roman"/>
          <w:szCs w:val="24"/>
        </w:rPr>
      </w:pPr>
    </w:p>
    <w:p w:rsidR="00EF099C" w:rsidRPr="005C2A78" w:rsidRDefault="00EF099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3EAB3FCFBD24F3C9F7627C7ED4B5BC7"/>
          </w:placeholder>
        </w:sdtPr>
        <w:sdtContent>
          <w:r>
            <w:rPr>
              <w:rFonts w:eastAsia="Times New Roman" w:cs="Times New Roman"/>
              <w:b/>
              <w:szCs w:val="24"/>
              <w:u w:val="single"/>
            </w:rPr>
            <w:t>RULEMAKING AUTHORITY</w:t>
          </w:r>
        </w:sdtContent>
      </w:sdt>
    </w:p>
    <w:p w:rsidR="00EF099C" w:rsidRPr="006529C4" w:rsidRDefault="00EF099C" w:rsidP="00774EC7">
      <w:pPr>
        <w:spacing w:after="0" w:line="240" w:lineRule="auto"/>
        <w:jc w:val="both"/>
        <w:rPr>
          <w:rFonts w:cs="Times New Roman"/>
          <w:szCs w:val="24"/>
        </w:rPr>
      </w:pPr>
    </w:p>
    <w:p w:rsidR="00EF099C" w:rsidRDefault="00EF099C" w:rsidP="00526452">
      <w:pPr>
        <w:spacing w:after="0" w:line="240" w:lineRule="auto"/>
        <w:jc w:val="both"/>
        <w:rPr>
          <w:rFonts w:cs="Times New Roman"/>
          <w:szCs w:val="24"/>
        </w:rPr>
      </w:pPr>
      <w:r>
        <w:rPr>
          <w:rFonts w:cs="Times New Roman"/>
          <w:szCs w:val="24"/>
        </w:rPr>
        <w:t>Rulemaking authority previously granted to the Texas Alcoholic Beverage Commission is rescinded in SECTION 2 (Section 25.13, Alcoholic Beverage Code), SECTION 3 (Section 28.18, Alcoholic Beverage Code), SECTION 4 (Section 32.23, Alcoholic Beverage Code), and SECTION 5 (Section 69.16, Alcoholic Beverage Commission) of this bill.</w:t>
      </w:r>
    </w:p>
    <w:p w:rsidR="00EF099C" w:rsidRDefault="00EF099C" w:rsidP="00526452">
      <w:pPr>
        <w:spacing w:after="0" w:line="240" w:lineRule="auto"/>
        <w:jc w:val="both"/>
        <w:rPr>
          <w:rFonts w:cs="Times New Roman"/>
          <w:szCs w:val="24"/>
        </w:rPr>
      </w:pPr>
    </w:p>
    <w:p w:rsidR="00EF099C" w:rsidRPr="006529C4" w:rsidRDefault="00EF099C" w:rsidP="00526452">
      <w:pPr>
        <w:spacing w:after="0" w:line="240" w:lineRule="auto"/>
        <w:jc w:val="both"/>
        <w:rPr>
          <w:rFonts w:cs="Times New Roman"/>
          <w:szCs w:val="24"/>
        </w:rPr>
      </w:pPr>
      <w:r>
        <w:rPr>
          <w:rFonts w:cs="Times New Roman"/>
          <w:szCs w:val="24"/>
        </w:rPr>
        <w:t xml:space="preserve">Rulemaking authority is expressly granted to the executive commissioner of the Health and Human Services Commission in SECTION 7 (Section </w:t>
      </w:r>
      <w:r w:rsidRPr="00991881">
        <w:rPr>
          <w:rFonts w:cs="Times New Roman"/>
          <w:szCs w:val="24"/>
        </w:rPr>
        <w:t>438.0432</w:t>
      </w:r>
      <w:r>
        <w:rPr>
          <w:rFonts w:cs="Times New Roman"/>
          <w:szCs w:val="24"/>
        </w:rPr>
        <w:t>, Health and Safety Code) of this bill.</w:t>
      </w:r>
    </w:p>
    <w:p w:rsidR="00EF099C" w:rsidRPr="006529C4" w:rsidRDefault="00EF099C" w:rsidP="00774EC7">
      <w:pPr>
        <w:spacing w:after="0" w:line="240" w:lineRule="auto"/>
        <w:jc w:val="both"/>
        <w:rPr>
          <w:rFonts w:cs="Times New Roman"/>
          <w:szCs w:val="24"/>
        </w:rPr>
      </w:pPr>
    </w:p>
    <w:p w:rsidR="00EF099C" w:rsidRPr="005C2A78" w:rsidRDefault="00EF099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15692B729A64224996175002E6E185A"/>
          </w:placeholder>
        </w:sdtPr>
        <w:sdtContent>
          <w:r>
            <w:rPr>
              <w:rFonts w:eastAsia="Times New Roman" w:cs="Times New Roman"/>
              <w:b/>
              <w:szCs w:val="24"/>
              <w:u w:val="single"/>
            </w:rPr>
            <w:t>SECTION BY SECTION ANALYSIS</w:t>
          </w:r>
        </w:sdtContent>
      </w:sdt>
    </w:p>
    <w:p w:rsidR="00EF099C" w:rsidRPr="005C2A78" w:rsidRDefault="00EF099C" w:rsidP="000F1DF9">
      <w:pPr>
        <w:spacing w:after="0" w:line="240" w:lineRule="auto"/>
        <w:jc w:val="both"/>
        <w:rPr>
          <w:rFonts w:eastAsia="Times New Roman" w:cs="Times New Roman"/>
          <w:szCs w:val="24"/>
        </w:rPr>
      </w:pPr>
    </w:p>
    <w:p w:rsidR="00EF099C" w:rsidRPr="00991881" w:rsidRDefault="00EF099C" w:rsidP="00526452">
      <w:pPr>
        <w:spacing w:after="0" w:line="240" w:lineRule="auto"/>
        <w:jc w:val="both"/>
        <w:rPr>
          <w:rFonts w:eastAsia="Times New Roman" w:cs="Times New Roman"/>
          <w:szCs w:val="24"/>
        </w:rPr>
      </w:pPr>
      <w:r w:rsidRPr="00991881">
        <w:rPr>
          <w:rFonts w:eastAsia="Times New Roman" w:cs="Times New Roman"/>
          <w:szCs w:val="24"/>
        </w:rPr>
        <w:t xml:space="preserve">SECTION 1. Amends </w:t>
      </w:r>
      <w:r w:rsidRPr="00991881">
        <w:rPr>
          <w:rFonts w:cs="Times New Roman"/>
          <w:szCs w:val="24"/>
        </w:rPr>
        <w:t>Section 1.04, Alcoholic Beverage Code, by adding Subdivision (29), to define "restaurant."</w:t>
      </w:r>
    </w:p>
    <w:p w:rsidR="00EF099C" w:rsidRPr="00991881" w:rsidRDefault="00EF099C" w:rsidP="00526452">
      <w:pPr>
        <w:tabs>
          <w:tab w:val="left" w:pos="941"/>
        </w:tabs>
        <w:spacing w:after="0" w:line="240" w:lineRule="auto"/>
        <w:jc w:val="both"/>
        <w:rPr>
          <w:rFonts w:eastAsia="Times New Roman" w:cs="Times New Roman"/>
          <w:szCs w:val="24"/>
        </w:rPr>
      </w:pPr>
      <w:r>
        <w:rPr>
          <w:rFonts w:eastAsia="Times New Roman" w:cs="Times New Roman"/>
          <w:szCs w:val="24"/>
        </w:rPr>
        <w:tab/>
      </w:r>
    </w:p>
    <w:p w:rsidR="00EF099C" w:rsidRPr="00991881" w:rsidRDefault="00EF099C" w:rsidP="00526452">
      <w:pPr>
        <w:spacing w:after="0" w:line="240" w:lineRule="auto"/>
        <w:jc w:val="both"/>
        <w:rPr>
          <w:rFonts w:cs="Times New Roman"/>
          <w:szCs w:val="24"/>
        </w:rPr>
      </w:pPr>
      <w:r w:rsidRPr="00991881">
        <w:rPr>
          <w:rFonts w:eastAsia="Times New Roman" w:cs="Times New Roman"/>
          <w:szCs w:val="24"/>
        </w:rPr>
        <w:t xml:space="preserve">SECTION 2. Amends </w:t>
      </w:r>
      <w:r w:rsidRPr="00991881">
        <w:rPr>
          <w:rFonts w:cs="Times New Roman"/>
          <w:szCs w:val="24"/>
        </w:rPr>
        <w:t xml:space="preserve">Sections 25.13(a-1), (b-1), and (d), Alcoholic Beverage Code, as effective September 1, 2021, as follows: </w:t>
      </w:r>
    </w:p>
    <w:p w:rsidR="00EF099C" w:rsidRPr="00991881" w:rsidRDefault="00EF099C" w:rsidP="00526452">
      <w:pPr>
        <w:spacing w:after="0" w:line="240" w:lineRule="auto"/>
        <w:jc w:val="both"/>
        <w:rPr>
          <w:rFonts w:cs="Times New Roman"/>
          <w:szCs w:val="24"/>
        </w:rPr>
      </w:pPr>
    </w:p>
    <w:p w:rsidR="00EF099C" w:rsidRPr="00991881" w:rsidRDefault="00EF099C" w:rsidP="00526452">
      <w:pPr>
        <w:spacing w:after="0" w:line="240" w:lineRule="auto"/>
        <w:ind w:left="720"/>
        <w:jc w:val="both"/>
        <w:rPr>
          <w:rFonts w:cs="Times New Roman"/>
          <w:szCs w:val="24"/>
        </w:rPr>
      </w:pPr>
      <w:r w:rsidRPr="00991881">
        <w:rPr>
          <w:rFonts w:cs="Times New Roman"/>
          <w:szCs w:val="24"/>
        </w:rPr>
        <w:t>(a-1) Authorizes a holder of a wine and malt beverage retailer's permit that is a restaurant</w:t>
      </w:r>
      <w:r>
        <w:rPr>
          <w:rFonts w:cs="Times New Roman"/>
          <w:szCs w:val="24"/>
        </w:rPr>
        <w:t>, rather than authorizing a holder of a wine and malt beverage retailer's permit,</w:t>
      </w:r>
      <w:r w:rsidRPr="00991881">
        <w:rPr>
          <w:rFonts w:cs="Times New Roman"/>
          <w:szCs w:val="24"/>
        </w:rPr>
        <w:t xml:space="preserve"> to be issued a food and beverage certificate by the Texas Alcoholic Beverage Commission (TABC) if TABC finds that the receipts from the sale of alcoholic beverages by the permit holder at the location are 60 percent or less of the total receipts from the location. </w:t>
      </w:r>
    </w:p>
    <w:p w:rsidR="00EF099C" w:rsidRPr="00991881" w:rsidRDefault="00EF099C" w:rsidP="00526452">
      <w:pPr>
        <w:spacing w:after="0" w:line="240" w:lineRule="auto"/>
        <w:ind w:left="720"/>
        <w:jc w:val="both"/>
        <w:rPr>
          <w:rFonts w:cs="Times New Roman"/>
          <w:szCs w:val="24"/>
        </w:rPr>
      </w:pPr>
    </w:p>
    <w:p w:rsidR="00EF099C" w:rsidRPr="00991881" w:rsidRDefault="00EF099C" w:rsidP="00526452">
      <w:pPr>
        <w:spacing w:after="0" w:line="240" w:lineRule="auto"/>
        <w:ind w:left="720"/>
        <w:jc w:val="both"/>
        <w:rPr>
          <w:rFonts w:cs="Times New Roman"/>
          <w:szCs w:val="24"/>
        </w:rPr>
      </w:pPr>
      <w:r w:rsidRPr="00991881">
        <w:rPr>
          <w:rFonts w:cs="Times New Roman"/>
          <w:szCs w:val="24"/>
        </w:rPr>
        <w:t>(b-1) Authorizes TABC to exempt permittees who are concessionaires in public entertainment venues such as sports stadiums and convention centers from the requirement that the permittee operate its own permanent food service facility with commercial cooking equipment on its premises, and the sales requirements under Subsection (a-1), rather than from Subsection</w:t>
      </w:r>
      <w:r>
        <w:rPr>
          <w:rFonts w:cs="Times New Roman"/>
          <w:szCs w:val="24"/>
        </w:rPr>
        <w:t>s</w:t>
      </w:r>
      <w:r w:rsidRPr="00991881">
        <w:rPr>
          <w:rFonts w:cs="Times New Roman"/>
          <w:szCs w:val="24"/>
        </w:rPr>
        <w:t xml:space="preserve"> (a-1) and (b). Deletes existing text requiring TABC </w:t>
      </w:r>
      <w:r>
        <w:rPr>
          <w:rFonts w:cs="Times New Roman"/>
          <w:szCs w:val="24"/>
        </w:rPr>
        <w:t xml:space="preserve">to </w:t>
      </w:r>
      <w:r w:rsidRPr="00991881">
        <w:rPr>
          <w:rFonts w:cs="Times New Roman"/>
          <w:szCs w:val="24"/>
        </w:rPr>
        <w:t xml:space="preserve">adopt rules requiring the holder of a food and beverage certificate to assure that permanent food service facilities for the preparation and service of multiple entrees for consumption at the location are available at the location. </w:t>
      </w:r>
    </w:p>
    <w:p w:rsidR="00EF099C" w:rsidRPr="00991881" w:rsidRDefault="00EF099C" w:rsidP="00526452">
      <w:pPr>
        <w:spacing w:after="0" w:line="240" w:lineRule="auto"/>
        <w:ind w:left="720"/>
        <w:jc w:val="both"/>
        <w:rPr>
          <w:rFonts w:cs="Times New Roman"/>
          <w:szCs w:val="24"/>
        </w:rPr>
      </w:pPr>
    </w:p>
    <w:p w:rsidR="00EF099C" w:rsidRPr="00991881" w:rsidRDefault="00EF099C" w:rsidP="00526452">
      <w:pPr>
        <w:spacing w:after="0" w:line="240" w:lineRule="auto"/>
        <w:ind w:left="720"/>
        <w:jc w:val="both"/>
        <w:rPr>
          <w:rFonts w:eastAsia="Times New Roman" w:cs="Times New Roman"/>
          <w:szCs w:val="24"/>
        </w:rPr>
      </w:pPr>
      <w:r w:rsidRPr="00991881">
        <w:rPr>
          <w:rFonts w:cs="Times New Roman"/>
          <w:szCs w:val="24"/>
        </w:rPr>
        <w:t>(d) Authorizes a certificate to be canceled at any time, and the renewal of a certificate to be denied, if TABC finds that the holder of the certificate is in violation of Subsection (a</w:t>
      </w:r>
      <w:r w:rsidRPr="00991881">
        <w:rPr>
          <w:rFonts w:cs="Times New Roman"/>
          <w:szCs w:val="24"/>
        </w:rPr>
        <w:noBreakHyphen/>
        <w:t xml:space="preserve">1), rather than </w:t>
      </w:r>
      <w:r>
        <w:rPr>
          <w:rFonts w:cs="Times New Roman"/>
          <w:szCs w:val="24"/>
        </w:rPr>
        <w:t xml:space="preserve">in </w:t>
      </w:r>
      <w:r w:rsidRPr="00991881">
        <w:rPr>
          <w:rFonts w:cs="Times New Roman"/>
          <w:szCs w:val="24"/>
        </w:rPr>
        <w:t xml:space="preserve">violation of Subsection (a-1) or (b) or a rule adopted under Subsection (b-1). Authorizes TABC, on finding that the permittee knowingly operated under a food and beverage certificate while not complying with this section, rather than </w:t>
      </w:r>
      <w:r>
        <w:rPr>
          <w:rFonts w:cs="Times New Roman"/>
          <w:szCs w:val="24"/>
        </w:rPr>
        <w:t xml:space="preserve">not complying with </w:t>
      </w:r>
      <w:r w:rsidRPr="00991881">
        <w:rPr>
          <w:rFonts w:cs="Times New Roman"/>
          <w:szCs w:val="24"/>
        </w:rPr>
        <w:t xml:space="preserve">this section or a rule adopted under Subsection (b-1), to cancel or deny the renewal of the permittee's wine and malt beverage retailer's permit. </w:t>
      </w:r>
    </w:p>
    <w:p w:rsidR="00EF099C" w:rsidRPr="00991881" w:rsidRDefault="00EF099C" w:rsidP="00526452">
      <w:pPr>
        <w:spacing w:after="0" w:line="240" w:lineRule="auto"/>
        <w:jc w:val="both"/>
        <w:rPr>
          <w:rFonts w:eastAsia="Times New Roman" w:cs="Times New Roman"/>
          <w:szCs w:val="24"/>
        </w:rPr>
      </w:pPr>
    </w:p>
    <w:p w:rsidR="00EF099C" w:rsidRPr="00991881" w:rsidRDefault="00EF099C" w:rsidP="00526452">
      <w:pPr>
        <w:spacing w:after="0" w:line="240" w:lineRule="auto"/>
        <w:jc w:val="both"/>
        <w:rPr>
          <w:rFonts w:cs="Times New Roman"/>
          <w:szCs w:val="24"/>
        </w:rPr>
      </w:pPr>
      <w:r w:rsidRPr="00991881">
        <w:rPr>
          <w:rFonts w:eastAsia="Times New Roman" w:cs="Times New Roman"/>
          <w:szCs w:val="24"/>
        </w:rPr>
        <w:t xml:space="preserve">SECTION 3. Amends </w:t>
      </w:r>
      <w:r w:rsidRPr="00991881">
        <w:rPr>
          <w:rFonts w:cs="Times New Roman"/>
          <w:szCs w:val="24"/>
        </w:rPr>
        <w:t xml:space="preserve">Sections 28.18(a-1), (b-1), and (e), Alcoholic Beverage Code, as follows: </w:t>
      </w:r>
    </w:p>
    <w:p w:rsidR="00EF099C" w:rsidRPr="00991881" w:rsidRDefault="00EF099C" w:rsidP="00526452">
      <w:pPr>
        <w:spacing w:after="0" w:line="240" w:lineRule="auto"/>
        <w:jc w:val="both"/>
        <w:rPr>
          <w:rFonts w:cs="Times New Roman"/>
          <w:szCs w:val="24"/>
        </w:rPr>
      </w:pPr>
    </w:p>
    <w:p w:rsidR="00EF099C" w:rsidRPr="00991881" w:rsidRDefault="00EF099C" w:rsidP="00526452">
      <w:pPr>
        <w:spacing w:after="0" w:line="240" w:lineRule="auto"/>
        <w:ind w:left="720"/>
        <w:jc w:val="both"/>
        <w:rPr>
          <w:rFonts w:cs="Times New Roman"/>
          <w:szCs w:val="24"/>
        </w:rPr>
      </w:pPr>
      <w:r w:rsidRPr="00991881">
        <w:rPr>
          <w:rFonts w:cs="Times New Roman"/>
          <w:szCs w:val="24"/>
        </w:rPr>
        <w:t>(a-1) Authorizes a holder of a mixed beverage permit that is a restaurant</w:t>
      </w:r>
      <w:r>
        <w:rPr>
          <w:rFonts w:cs="Times New Roman"/>
          <w:szCs w:val="24"/>
        </w:rPr>
        <w:t>, rather than authorizing a holder of a mixed beverage permit,</w:t>
      </w:r>
      <w:r w:rsidRPr="00991881">
        <w:rPr>
          <w:rFonts w:cs="Times New Roman"/>
          <w:szCs w:val="24"/>
        </w:rPr>
        <w:t xml:space="preserve"> to be issued a food and beverage certificate by TABC if TABC finds that the receipts from the sale of alcoholic beverages by the permit holder at the location are 60 percent or less of the total receipts from the location. </w:t>
      </w:r>
    </w:p>
    <w:p w:rsidR="00EF099C" w:rsidRPr="00991881" w:rsidRDefault="00EF099C" w:rsidP="00526452">
      <w:pPr>
        <w:spacing w:after="0" w:line="240" w:lineRule="auto"/>
        <w:ind w:left="720"/>
        <w:jc w:val="both"/>
        <w:rPr>
          <w:rFonts w:cs="Times New Roman"/>
          <w:szCs w:val="24"/>
        </w:rPr>
      </w:pPr>
    </w:p>
    <w:p w:rsidR="00EF099C" w:rsidRPr="00991881" w:rsidRDefault="00EF099C" w:rsidP="00526452">
      <w:pPr>
        <w:spacing w:after="0" w:line="240" w:lineRule="auto"/>
        <w:ind w:left="720"/>
        <w:jc w:val="both"/>
        <w:rPr>
          <w:rFonts w:cs="Times New Roman"/>
          <w:szCs w:val="24"/>
        </w:rPr>
      </w:pPr>
      <w:r w:rsidRPr="00991881">
        <w:rPr>
          <w:rFonts w:cs="Times New Roman"/>
          <w:szCs w:val="24"/>
        </w:rPr>
        <w:t>(b-1) Authorizes TABC to exempt permittees who are concessionaires in public entertainment venues such as sports stadiums and convention centers from the requirement that the permittee operate its own permanent food service facility with commercial cooking equipment on its premises, and the sales</w:t>
      </w:r>
      <w:r>
        <w:rPr>
          <w:rFonts w:cs="Times New Roman"/>
          <w:szCs w:val="24"/>
        </w:rPr>
        <w:t xml:space="preserve"> requirements under Subsection</w:t>
      </w:r>
      <w:r w:rsidRPr="00991881">
        <w:rPr>
          <w:rFonts w:cs="Times New Roman"/>
          <w:szCs w:val="24"/>
        </w:rPr>
        <w:t xml:space="preserve"> (a-1), rather than </w:t>
      </w:r>
      <w:r>
        <w:rPr>
          <w:rFonts w:cs="Times New Roman"/>
          <w:szCs w:val="24"/>
        </w:rPr>
        <w:t xml:space="preserve">from </w:t>
      </w:r>
      <w:r w:rsidRPr="00991881">
        <w:rPr>
          <w:rFonts w:cs="Times New Roman"/>
          <w:szCs w:val="24"/>
        </w:rPr>
        <w:t xml:space="preserve">Subsections (a-1) and (b). Deletes existing text </w:t>
      </w:r>
      <w:r>
        <w:rPr>
          <w:rFonts w:cs="Times New Roman"/>
          <w:szCs w:val="24"/>
        </w:rPr>
        <w:t xml:space="preserve">requiring </w:t>
      </w:r>
      <w:r w:rsidRPr="00991881">
        <w:rPr>
          <w:rFonts w:cs="Times New Roman"/>
          <w:szCs w:val="24"/>
        </w:rPr>
        <w:t xml:space="preserve">TABC </w:t>
      </w:r>
      <w:r>
        <w:rPr>
          <w:rFonts w:cs="Times New Roman"/>
          <w:szCs w:val="24"/>
        </w:rPr>
        <w:t xml:space="preserve">to </w:t>
      </w:r>
      <w:r w:rsidRPr="00991881">
        <w:rPr>
          <w:rFonts w:cs="Times New Roman"/>
          <w:szCs w:val="24"/>
        </w:rPr>
        <w:t>adopt rules requiring the holder of a food and beverage certificate to assure that permanent food service facilities for the preparation and service of multiple entrees for consumption at the location are available at the location</w:t>
      </w:r>
      <w:r>
        <w:rPr>
          <w:rFonts w:cs="Times New Roman"/>
          <w:szCs w:val="24"/>
        </w:rPr>
        <w:t>.</w:t>
      </w:r>
    </w:p>
    <w:p w:rsidR="00EF099C" w:rsidRPr="00991881" w:rsidRDefault="00EF099C" w:rsidP="00526452">
      <w:pPr>
        <w:spacing w:after="0" w:line="240" w:lineRule="auto"/>
        <w:ind w:left="720"/>
        <w:jc w:val="both"/>
        <w:rPr>
          <w:rFonts w:cs="Times New Roman"/>
          <w:szCs w:val="24"/>
        </w:rPr>
      </w:pPr>
    </w:p>
    <w:p w:rsidR="00EF099C" w:rsidRPr="00991881" w:rsidRDefault="00EF099C" w:rsidP="00526452">
      <w:pPr>
        <w:spacing w:after="0" w:line="240" w:lineRule="auto"/>
        <w:ind w:left="720"/>
        <w:jc w:val="both"/>
        <w:rPr>
          <w:rFonts w:eastAsia="Times New Roman" w:cs="Times New Roman"/>
          <w:szCs w:val="24"/>
        </w:rPr>
      </w:pPr>
      <w:r>
        <w:rPr>
          <w:rFonts w:cs="Times New Roman"/>
          <w:szCs w:val="24"/>
        </w:rPr>
        <w:t>(e</w:t>
      </w:r>
      <w:r w:rsidRPr="00991881">
        <w:rPr>
          <w:rFonts w:cs="Times New Roman"/>
          <w:szCs w:val="24"/>
        </w:rPr>
        <w:t>) Authorizes a certificate to be canceled at any time, and the renewal of a certificate to be denied, if TABC finds that the holder of the certificate is in violation of Subsection (a</w:t>
      </w:r>
      <w:r w:rsidRPr="00991881">
        <w:rPr>
          <w:rFonts w:cs="Times New Roman"/>
          <w:szCs w:val="24"/>
        </w:rPr>
        <w:noBreakHyphen/>
        <w:t xml:space="preserve">1), rather than </w:t>
      </w:r>
      <w:r>
        <w:rPr>
          <w:rFonts w:cs="Times New Roman"/>
          <w:szCs w:val="24"/>
        </w:rPr>
        <w:t xml:space="preserve">in violation of </w:t>
      </w:r>
      <w:r w:rsidRPr="00991881">
        <w:rPr>
          <w:rFonts w:cs="Times New Roman"/>
          <w:szCs w:val="24"/>
        </w:rPr>
        <w:t xml:space="preserve">Subsection (a-1) or (b) or a rule adopted under Subsection (b-1). Authorizes TABC, on finding that the permittee knowingly operated under a food and beverage certificate while not complying with this section, rather than </w:t>
      </w:r>
      <w:r>
        <w:rPr>
          <w:rFonts w:cs="Times New Roman"/>
          <w:szCs w:val="24"/>
        </w:rPr>
        <w:t xml:space="preserve">not complying with </w:t>
      </w:r>
      <w:r w:rsidRPr="00991881">
        <w:rPr>
          <w:rFonts w:cs="Times New Roman"/>
          <w:szCs w:val="24"/>
        </w:rPr>
        <w:t xml:space="preserve">this section or a rule adopted under Subsection (b-1), to cancel or deny the renewal of the permittee's mixed beverage permit. </w:t>
      </w:r>
    </w:p>
    <w:p w:rsidR="00EF099C" w:rsidRPr="00991881" w:rsidRDefault="00EF099C" w:rsidP="00526452">
      <w:pPr>
        <w:spacing w:after="0" w:line="240" w:lineRule="auto"/>
        <w:jc w:val="both"/>
        <w:rPr>
          <w:rFonts w:eastAsia="Times New Roman" w:cs="Times New Roman"/>
          <w:szCs w:val="24"/>
        </w:rPr>
      </w:pPr>
    </w:p>
    <w:p w:rsidR="00EF099C" w:rsidRPr="00991881" w:rsidRDefault="00EF099C" w:rsidP="00526452">
      <w:pPr>
        <w:spacing w:after="0" w:line="240" w:lineRule="auto"/>
        <w:jc w:val="both"/>
        <w:rPr>
          <w:rFonts w:cs="Times New Roman"/>
          <w:szCs w:val="24"/>
        </w:rPr>
      </w:pPr>
      <w:r w:rsidRPr="00991881">
        <w:rPr>
          <w:rFonts w:eastAsia="Times New Roman" w:cs="Times New Roman"/>
          <w:szCs w:val="24"/>
        </w:rPr>
        <w:t xml:space="preserve">SECTION 4. Amends </w:t>
      </w:r>
      <w:r w:rsidRPr="00991881">
        <w:rPr>
          <w:rFonts w:cs="Times New Roman"/>
          <w:szCs w:val="24"/>
        </w:rPr>
        <w:t xml:space="preserve">Sections 32.23(a-1), (b-1), and (e), Alcoholic Beverage Code, as follows: </w:t>
      </w:r>
    </w:p>
    <w:p w:rsidR="00EF099C" w:rsidRPr="00991881" w:rsidRDefault="00EF099C" w:rsidP="00526452">
      <w:pPr>
        <w:spacing w:after="0" w:line="240" w:lineRule="auto"/>
        <w:jc w:val="both"/>
        <w:rPr>
          <w:rFonts w:cs="Times New Roman"/>
          <w:szCs w:val="24"/>
        </w:rPr>
      </w:pPr>
    </w:p>
    <w:p w:rsidR="00EF099C" w:rsidRPr="00991881" w:rsidRDefault="00EF099C" w:rsidP="00526452">
      <w:pPr>
        <w:spacing w:after="0" w:line="240" w:lineRule="auto"/>
        <w:ind w:left="720"/>
        <w:jc w:val="both"/>
        <w:rPr>
          <w:rFonts w:cs="Times New Roman"/>
          <w:szCs w:val="24"/>
        </w:rPr>
      </w:pPr>
      <w:r w:rsidRPr="00991881">
        <w:rPr>
          <w:rFonts w:cs="Times New Roman"/>
          <w:szCs w:val="24"/>
        </w:rPr>
        <w:t>(a-1) Authorizes a holder of a private club registration permit that is a restaurant</w:t>
      </w:r>
      <w:r>
        <w:rPr>
          <w:rFonts w:cs="Times New Roman"/>
          <w:szCs w:val="24"/>
        </w:rPr>
        <w:t>, rather than authorizing a holder of a private club registration permit,</w:t>
      </w:r>
      <w:r w:rsidRPr="00991881">
        <w:rPr>
          <w:rFonts w:cs="Times New Roman"/>
          <w:szCs w:val="24"/>
        </w:rPr>
        <w:t xml:space="preserve"> to be issued a food and beverage certificate by TABC if TABC finds that the receipts from the service of alcoholic beverages by the permit holder at the location are 60 percent or less of the total receipts from the location. </w:t>
      </w:r>
    </w:p>
    <w:p w:rsidR="00EF099C" w:rsidRPr="00991881" w:rsidRDefault="00EF099C" w:rsidP="00526452">
      <w:pPr>
        <w:spacing w:after="0" w:line="240" w:lineRule="auto"/>
        <w:ind w:left="720"/>
        <w:jc w:val="both"/>
        <w:rPr>
          <w:rFonts w:cs="Times New Roman"/>
          <w:szCs w:val="24"/>
        </w:rPr>
      </w:pPr>
    </w:p>
    <w:p w:rsidR="00EF099C" w:rsidRPr="00991881" w:rsidRDefault="00EF099C" w:rsidP="00526452">
      <w:pPr>
        <w:spacing w:after="0" w:line="240" w:lineRule="auto"/>
        <w:ind w:left="720"/>
        <w:jc w:val="both"/>
        <w:rPr>
          <w:rFonts w:cs="Times New Roman"/>
          <w:szCs w:val="24"/>
        </w:rPr>
      </w:pPr>
      <w:r w:rsidRPr="00991881">
        <w:rPr>
          <w:rFonts w:cs="Times New Roman"/>
          <w:szCs w:val="24"/>
        </w:rPr>
        <w:t xml:space="preserve">(b-1) Authorizes TABC to exempt permittees who are concessionaires in public entertainment venues such as sports stadiums and convention centers from the requirement that the permittee operate its own permanent food service facility with commercial cooking equipment on its premises, and the sales requirements under Subsection (a-1), rather than </w:t>
      </w:r>
      <w:r>
        <w:rPr>
          <w:rFonts w:cs="Times New Roman"/>
          <w:szCs w:val="24"/>
        </w:rPr>
        <w:t>from</w:t>
      </w:r>
      <w:r w:rsidRPr="00991881">
        <w:rPr>
          <w:rFonts w:cs="Times New Roman"/>
          <w:szCs w:val="24"/>
        </w:rPr>
        <w:t xml:space="preserve"> Subsections (a-1) and (b). </w:t>
      </w:r>
      <w:r>
        <w:rPr>
          <w:rFonts w:cs="Times New Roman"/>
          <w:szCs w:val="24"/>
        </w:rPr>
        <w:t>Deletes existing text requiring</w:t>
      </w:r>
      <w:r w:rsidRPr="00991881">
        <w:rPr>
          <w:rFonts w:cs="Times New Roman"/>
          <w:szCs w:val="24"/>
        </w:rPr>
        <w:t xml:space="preserve"> TABC </w:t>
      </w:r>
      <w:r>
        <w:rPr>
          <w:rFonts w:cs="Times New Roman"/>
          <w:szCs w:val="24"/>
        </w:rPr>
        <w:t xml:space="preserve">to </w:t>
      </w:r>
      <w:r w:rsidRPr="00991881">
        <w:rPr>
          <w:rFonts w:cs="Times New Roman"/>
          <w:szCs w:val="24"/>
        </w:rPr>
        <w:t xml:space="preserve">adopt rules requiring the holder of a food and beverage certificate to assure that permanent food service facilities for the preparation and service of multiple entrees for consumption at the location are available at the location. </w:t>
      </w:r>
    </w:p>
    <w:p w:rsidR="00EF099C" w:rsidRPr="00991881" w:rsidRDefault="00EF099C" w:rsidP="00526452">
      <w:pPr>
        <w:spacing w:after="0" w:line="240" w:lineRule="auto"/>
        <w:ind w:left="720"/>
        <w:jc w:val="both"/>
        <w:rPr>
          <w:rFonts w:cs="Times New Roman"/>
          <w:szCs w:val="24"/>
        </w:rPr>
      </w:pPr>
    </w:p>
    <w:p w:rsidR="00EF099C" w:rsidRPr="00991881" w:rsidRDefault="00EF099C" w:rsidP="00526452">
      <w:pPr>
        <w:spacing w:after="0" w:line="240" w:lineRule="auto"/>
        <w:ind w:left="720"/>
        <w:jc w:val="both"/>
        <w:rPr>
          <w:rFonts w:eastAsia="Times New Roman" w:cs="Times New Roman"/>
          <w:szCs w:val="24"/>
        </w:rPr>
      </w:pPr>
      <w:r>
        <w:rPr>
          <w:rFonts w:cs="Times New Roman"/>
          <w:szCs w:val="24"/>
        </w:rPr>
        <w:t>(e</w:t>
      </w:r>
      <w:r w:rsidRPr="00991881">
        <w:rPr>
          <w:rFonts w:cs="Times New Roman"/>
          <w:szCs w:val="24"/>
        </w:rPr>
        <w:t>) Authorizes a certificate to be canceled at any time, and the renewal of a certificate to be denied, if TABC finds that the holder of the certificate is in violation of Subsection (a</w:t>
      </w:r>
      <w:r w:rsidRPr="00991881">
        <w:rPr>
          <w:rFonts w:cs="Times New Roman"/>
          <w:szCs w:val="24"/>
        </w:rPr>
        <w:noBreakHyphen/>
        <w:t xml:space="preserve">1), rather than </w:t>
      </w:r>
      <w:r>
        <w:rPr>
          <w:rFonts w:cs="Times New Roman"/>
          <w:szCs w:val="24"/>
        </w:rPr>
        <w:t xml:space="preserve">in violation of </w:t>
      </w:r>
      <w:r w:rsidRPr="00991881">
        <w:rPr>
          <w:rFonts w:cs="Times New Roman"/>
          <w:szCs w:val="24"/>
        </w:rPr>
        <w:t xml:space="preserve">Subsection (a-1) or (b) or a rule adopted under Subsection (b-1). Authorizes TABC, on finding that the permittee knowingly operated under a food and beverage certificate while not complying with this section, rather than </w:t>
      </w:r>
      <w:r>
        <w:rPr>
          <w:rFonts w:cs="Times New Roman"/>
          <w:szCs w:val="24"/>
        </w:rPr>
        <w:t xml:space="preserve">not complying with </w:t>
      </w:r>
      <w:r w:rsidRPr="00991881">
        <w:rPr>
          <w:rFonts w:cs="Times New Roman"/>
          <w:szCs w:val="24"/>
        </w:rPr>
        <w:t xml:space="preserve">this section or a rule adopted under Subsection (b-1), to cancel or deny the renewal of the permittee's private club registration permit. </w:t>
      </w:r>
    </w:p>
    <w:p w:rsidR="00EF099C" w:rsidRPr="00991881" w:rsidRDefault="00EF099C" w:rsidP="00526452">
      <w:pPr>
        <w:spacing w:after="0" w:line="240" w:lineRule="auto"/>
        <w:jc w:val="both"/>
        <w:rPr>
          <w:rFonts w:eastAsia="Times New Roman" w:cs="Times New Roman"/>
          <w:szCs w:val="24"/>
        </w:rPr>
      </w:pPr>
    </w:p>
    <w:p w:rsidR="00EF099C" w:rsidRPr="00991881" w:rsidRDefault="00EF099C" w:rsidP="00526452">
      <w:pPr>
        <w:spacing w:after="0" w:line="240" w:lineRule="auto"/>
        <w:jc w:val="both"/>
        <w:rPr>
          <w:rFonts w:cs="Times New Roman"/>
          <w:szCs w:val="24"/>
        </w:rPr>
      </w:pPr>
      <w:r w:rsidRPr="00991881">
        <w:rPr>
          <w:rFonts w:eastAsia="Times New Roman" w:cs="Times New Roman"/>
          <w:szCs w:val="24"/>
        </w:rPr>
        <w:t xml:space="preserve">SECTION 5. Amends </w:t>
      </w:r>
      <w:r w:rsidRPr="00991881">
        <w:rPr>
          <w:rFonts w:cs="Times New Roman"/>
          <w:szCs w:val="24"/>
        </w:rPr>
        <w:t xml:space="preserve">Sections 69.16(a-1), (b-1), and (d), Alcoholic Beverage Code, as follows: </w:t>
      </w:r>
    </w:p>
    <w:p w:rsidR="00EF099C" w:rsidRPr="00991881" w:rsidRDefault="00EF099C" w:rsidP="00526452">
      <w:pPr>
        <w:spacing w:after="0" w:line="240" w:lineRule="auto"/>
        <w:jc w:val="both"/>
        <w:rPr>
          <w:rFonts w:cs="Times New Roman"/>
          <w:szCs w:val="24"/>
        </w:rPr>
      </w:pPr>
    </w:p>
    <w:p w:rsidR="00EF099C" w:rsidRPr="00991881" w:rsidRDefault="00EF099C" w:rsidP="00526452">
      <w:pPr>
        <w:spacing w:after="0" w:line="240" w:lineRule="auto"/>
        <w:ind w:left="720"/>
        <w:jc w:val="both"/>
        <w:rPr>
          <w:rFonts w:cs="Times New Roman"/>
          <w:szCs w:val="24"/>
        </w:rPr>
      </w:pPr>
      <w:r w:rsidRPr="00991881">
        <w:rPr>
          <w:rFonts w:cs="Times New Roman"/>
          <w:szCs w:val="24"/>
        </w:rPr>
        <w:t>(a-1) Authorizes a holder of a retail dealer's on-premise license that is a restaurant</w:t>
      </w:r>
      <w:r>
        <w:rPr>
          <w:rFonts w:cs="Times New Roman"/>
          <w:szCs w:val="24"/>
        </w:rPr>
        <w:t>, rather than authorizing a holder of a retail dealer's on-premise license,</w:t>
      </w:r>
      <w:r w:rsidRPr="00991881">
        <w:rPr>
          <w:rFonts w:cs="Times New Roman"/>
          <w:szCs w:val="24"/>
        </w:rPr>
        <w:t xml:space="preserve"> to be issued a food and beverage certificate by TABC if TABC finds that the receipts from the sale of alcoholic beverages by the license holder at the location are 60 percent or less of the total receipts from the location. </w:t>
      </w:r>
    </w:p>
    <w:p w:rsidR="00EF099C" w:rsidRPr="00991881" w:rsidRDefault="00EF099C" w:rsidP="00526452">
      <w:pPr>
        <w:spacing w:after="0" w:line="240" w:lineRule="auto"/>
        <w:ind w:left="720"/>
        <w:jc w:val="both"/>
        <w:rPr>
          <w:rFonts w:cs="Times New Roman"/>
          <w:szCs w:val="24"/>
        </w:rPr>
      </w:pPr>
    </w:p>
    <w:p w:rsidR="00EF099C" w:rsidRPr="00991881" w:rsidRDefault="00EF099C" w:rsidP="00526452">
      <w:pPr>
        <w:spacing w:after="0" w:line="240" w:lineRule="auto"/>
        <w:ind w:left="720"/>
        <w:jc w:val="both"/>
        <w:rPr>
          <w:rFonts w:cs="Times New Roman"/>
          <w:szCs w:val="24"/>
        </w:rPr>
      </w:pPr>
      <w:r w:rsidRPr="00991881">
        <w:rPr>
          <w:rFonts w:cs="Times New Roman"/>
          <w:szCs w:val="24"/>
        </w:rPr>
        <w:t xml:space="preserve">(b-1) Authorizes TABC to exempt licensees who are concessionaires in public entertainment venues such as sports stadiums and convention centers from the requirement that the permittee operate its own permanent food service facility with commercial cooking equipment on its premises, and the sales requirements under Subsection (a-1), rather than </w:t>
      </w:r>
      <w:r>
        <w:rPr>
          <w:rFonts w:cs="Times New Roman"/>
          <w:szCs w:val="24"/>
        </w:rPr>
        <w:t xml:space="preserve">from </w:t>
      </w:r>
      <w:r w:rsidRPr="00991881">
        <w:rPr>
          <w:rFonts w:cs="Times New Roman"/>
          <w:szCs w:val="24"/>
        </w:rPr>
        <w:t xml:space="preserve">Subsections (a-1) and (b). </w:t>
      </w:r>
      <w:r>
        <w:rPr>
          <w:rFonts w:cs="Times New Roman"/>
          <w:szCs w:val="24"/>
        </w:rPr>
        <w:t>Deletes existing text requiring</w:t>
      </w:r>
      <w:r w:rsidRPr="00991881">
        <w:rPr>
          <w:rFonts w:cs="Times New Roman"/>
          <w:szCs w:val="24"/>
        </w:rPr>
        <w:t xml:space="preserve"> TABC </w:t>
      </w:r>
      <w:r>
        <w:rPr>
          <w:rFonts w:cs="Times New Roman"/>
          <w:szCs w:val="24"/>
        </w:rPr>
        <w:t xml:space="preserve">to </w:t>
      </w:r>
      <w:r w:rsidRPr="00991881">
        <w:rPr>
          <w:rFonts w:cs="Times New Roman"/>
          <w:szCs w:val="24"/>
        </w:rPr>
        <w:t xml:space="preserve">adopt rules requiring the holder of a food and beverage certificate to assure that permanent food service facilities for the preparation and service of multiple entrees for consumption at the location are available at the location. </w:t>
      </w:r>
    </w:p>
    <w:p w:rsidR="00EF099C" w:rsidRPr="00991881" w:rsidRDefault="00EF099C" w:rsidP="00526452">
      <w:pPr>
        <w:spacing w:after="0" w:line="240" w:lineRule="auto"/>
        <w:ind w:left="720"/>
        <w:jc w:val="both"/>
        <w:rPr>
          <w:rFonts w:cs="Times New Roman"/>
          <w:szCs w:val="24"/>
        </w:rPr>
      </w:pPr>
    </w:p>
    <w:p w:rsidR="00EF099C" w:rsidRPr="00991881" w:rsidRDefault="00EF099C" w:rsidP="00526452">
      <w:pPr>
        <w:spacing w:after="0" w:line="240" w:lineRule="auto"/>
        <w:ind w:left="720"/>
        <w:jc w:val="both"/>
        <w:rPr>
          <w:rFonts w:eastAsia="Times New Roman" w:cs="Times New Roman"/>
          <w:szCs w:val="24"/>
        </w:rPr>
      </w:pPr>
      <w:r>
        <w:rPr>
          <w:rFonts w:cs="Times New Roman"/>
          <w:szCs w:val="24"/>
        </w:rPr>
        <w:t>(d</w:t>
      </w:r>
      <w:r w:rsidRPr="00991881">
        <w:rPr>
          <w:rFonts w:cs="Times New Roman"/>
          <w:szCs w:val="24"/>
        </w:rPr>
        <w:t xml:space="preserve">)  Authorizes a certificate </w:t>
      </w:r>
      <w:r>
        <w:rPr>
          <w:rFonts w:cs="Times New Roman"/>
          <w:szCs w:val="24"/>
        </w:rPr>
        <w:t xml:space="preserve">to be canceled at any time, and the renewal of a certificate </w:t>
      </w:r>
      <w:r w:rsidRPr="00991881">
        <w:rPr>
          <w:rFonts w:cs="Times New Roman"/>
          <w:szCs w:val="24"/>
        </w:rPr>
        <w:t xml:space="preserve">to be denied, if TABC finds that the holder of the certificate is in violation of Subsection </w:t>
      </w:r>
      <w:r>
        <w:rPr>
          <w:rFonts w:cs="Times New Roman"/>
          <w:szCs w:val="24"/>
        </w:rPr>
        <w:t xml:space="preserve">  </w:t>
      </w:r>
      <w:r w:rsidRPr="00991881">
        <w:rPr>
          <w:rFonts w:cs="Times New Roman"/>
          <w:szCs w:val="24"/>
        </w:rPr>
        <w:t xml:space="preserve">(a-1), rather than </w:t>
      </w:r>
      <w:r>
        <w:rPr>
          <w:rFonts w:cs="Times New Roman"/>
          <w:szCs w:val="24"/>
        </w:rPr>
        <w:t xml:space="preserve">in violation of </w:t>
      </w:r>
      <w:r w:rsidRPr="00991881">
        <w:rPr>
          <w:rFonts w:cs="Times New Roman"/>
          <w:szCs w:val="24"/>
        </w:rPr>
        <w:t xml:space="preserve">Subsection (a-1) or (b) or a rule adopted under Subsection (b-1). Authorizes TABC, on finding that the licensee knowingly operated under a food and beverage certificate while not complying with this section, rather than </w:t>
      </w:r>
      <w:r>
        <w:rPr>
          <w:rFonts w:cs="Times New Roman"/>
          <w:szCs w:val="24"/>
        </w:rPr>
        <w:t xml:space="preserve">not complying with </w:t>
      </w:r>
      <w:r w:rsidRPr="00991881">
        <w:rPr>
          <w:rFonts w:cs="Times New Roman"/>
          <w:szCs w:val="24"/>
        </w:rPr>
        <w:t>this section or a rule adopted under Subsection (b-1), to cancel or deny the renewal of the licensee's retail dealer's on-premise license</w:t>
      </w:r>
      <w:r>
        <w:rPr>
          <w:rFonts w:cs="Times New Roman"/>
          <w:szCs w:val="24"/>
        </w:rPr>
        <w:t xml:space="preserve">. </w:t>
      </w:r>
    </w:p>
    <w:p w:rsidR="00EF099C" w:rsidRPr="00991881" w:rsidRDefault="00EF099C" w:rsidP="00526452">
      <w:pPr>
        <w:spacing w:after="0" w:line="240" w:lineRule="auto"/>
        <w:jc w:val="both"/>
        <w:rPr>
          <w:rFonts w:eastAsia="Times New Roman" w:cs="Times New Roman"/>
          <w:szCs w:val="24"/>
        </w:rPr>
      </w:pPr>
    </w:p>
    <w:p w:rsidR="00EF099C" w:rsidRPr="00991881" w:rsidRDefault="00EF099C" w:rsidP="00526452">
      <w:pPr>
        <w:spacing w:after="0" w:line="240" w:lineRule="auto"/>
        <w:jc w:val="both"/>
        <w:rPr>
          <w:rFonts w:cs="Times New Roman"/>
          <w:szCs w:val="24"/>
        </w:rPr>
      </w:pPr>
      <w:r w:rsidRPr="00991881">
        <w:rPr>
          <w:rFonts w:eastAsia="Times New Roman" w:cs="Times New Roman"/>
          <w:szCs w:val="24"/>
        </w:rPr>
        <w:t xml:space="preserve">SECTION 6. Amends </w:t>
      </w:r>
      <w:r w:rsidRPr="00991881">
        <w:rPr>
          <w:rFonts w:cs="Times New Roman"/>
          <w:szCs w:val="24"/>
        </w:rPr>
        <w:t xml:space="preserve">Subtitle C, Title 5, Business &amp; Commerce Code, by adding Chapter 114, as follows: </w:t>
      </w:r>
    </w:p>
    <w:p w:rsidR="00EF099C" w:rsidRPr="00991881" w:rsidRDefault="00EF099C" w:rsidP="00526452">
      <w:pPr>
        <w:spacing w:after="0" w:line="240" w:lineRule="auto"/>
        <w:jc w:val="both"/>
        <w:rPr>
          <w:rFonts w:cs="Times New Roman"/>
          <w:szCs w:val="24"/>
        </w:rPr>
      </w:pPr>
    </w:p>
    <w:p w:rsidR="00EF099C" w:rsidRPr="00991881" w:rsidRDefault="00EF099C" w:rsidP="00526452">
      <w:pPr>
        <w:spacing w:after="0" w:line="240" w:lineRule="auto"/>
        <w:jc w:val="center"/>
        <w:rPr>
          <w:rFonts w:eastAsia="Times New Roman" w:cs="Times New Roman"/>
          <w:szCs w:val="24"/>
        </w:rPr>
      </w:pPr>
      <w:r w:rsidRPr="00991881">
        <w:rPr>
          <w:rFonts w:eastAsia="Times New Roman" w:cs="Times New Roman"/>
          <w:szCs w:val="24"/>
        </w:rPr>
        <w:t>CHAPTER 114. THIRD-PARTY FOOD DELIVERY SERVICES</w:t>
      </w:r>
    </w:p>
    <w:p w:rsidR="00EF099C" w:rsidRPr="00991881" w:rsidRDefault="00EF099C" w:rsidP="00526452">
      <w:pPr>
        <w:spacing w:after="0" w:line="240" w:lineRule="auto"/>
        <w:jc w:val="center"/>
        <w:rPr>
          <w:rFonts w:eastAsia="Times New Roman" w:cs="Times New Roman"/>
          <w:szCs w:val="24"/>
        </w:rPr>
      </w:pPr>
    </w:p>
    <w:p w:rsidR="00EF099C" w:rsidRPr="00991881" w:rsidRDefault="00EF099C" w:rsidP="00526452">
      <w:pPr>
        <w:spacing w:after="0" w:line="240" w:lineRule="auto"/>
        <w:ind w:left="720"/>
        <w:jc w:val="both"/>
        <w:rPr>
          <w:rFonts w:eastAsia="Times New Roman" w:cs="Times New Roman"/>
          <w:szCs w:val="24"/>
        </w:rPr>
      </w:pPr>
      <w:r w:rsidRPr="00991881">
        <w:rPr>
          <w:rFonts w:eastAsia="Times New Roman" w:cs="Times New Roman"/>
          <w:szCs w:val="24"/>
        </w:rPr>
        <w:t>Sec. 114.0001. DEFINITIONS. Defines "mark," "trade name," "restaurant," and "third</w:t>
      </w:r>
      <w:r w:rsidRPr="00991881">
        <w:rPr>
          <w:rFonts w:eastAsia="Times New Roman" w:cs="Times New Roman"/>
          <w:szCs w:val="24"/>
        </w:rPr>
        <w:noBreakHyphen/>
        <w:t xml:space="preserve">party </w:t>
      </w:r>
      <w:r>
        <w:rPr>
          <w:rFonts w:eastAsia="Times New Roman" w:cs="Times New Roman"/>
          <w:szCs w:val="24"/>
        </w:rPr>
        <w:t xml:space="preserve">food </w:t>
      </w:r>
      <w:r w:rsidRPr="00991881">
        <w:rPr>
          <w:rFonts w:eastAsia="Times New Roman" w:cs="Times New Roman"/>
          <w:szCs w:val="24"/>
        </w:rPr>
        <w:t>d</w:t>
      </w:r>
      <w:r>
        <w:rPr>
          <w:rFonts w:eastAsia="Times New Roman" w:cs="Times New Roman"/>
          <w:szCs w:val="24"/>
        </w:rPr>
        <w:t>elivery service</w:t>
      </w:r>
      <w:r w:rsidRPr="00991881">
        <w:rPr>
          <w:rFonts w:eastAsia="Times New Roman" w:cs="Times New Roman"/>
          <w:szCs w:val="24"/>
        </w:rPr>
        <w:t>."</w:t>
      </w:r>
    </w:p>
    <w:p w:rsidR="00EF099C" w:rsidRPr="00991881" w:rsidRDefault="00EF099C" w:rsidP="00526452">
      <w:pPr>
        <w:spacing w:after="0" w:line="240" w:lineRule="auto"/>
        <w:ind w:left="720"/>
        <w:jc w:val="both"/>
        <w:rPr>
          <w:rFonts w:eastAsia="Times New Roman" w:cs="Times New Roman"/>
          <w:szCs w:val="24"/>
        </w:rPr>
      </w:pPr>
    </w:p>
    <w:p w:rsidR="00EF099C" w:rsidRPr="00991881" w:rsidRDefault="00EF099C" w:rsidP="00526452">
      <w:pPr>
        <w:spacing w:after="0" w:line="240" w:lineRule="auto"/>
        <w:ind w:left="720"/>
        <w:jc w:val="both"/>
        <w:rPr>
          <w:rFonts w:cs="Times New Roman"/>
          <w:szCs w:val="24"/>
        </w:rPr>
      </w:pPr>
      <w:r w:rsidRPr="00991881">
        <w:rPr>
          <w:rFonts w:eastAsia="Times New Roman" w:cs="Times New Roman"/>
          <w:szCs w:val="24"/>
        </w:rPr>
        <w:t xml:space="preserve">Sec. 114.0002. PROHIBITED ACTS. Prohibits a </w:t>
      </w:r>
      <w:r w:rsidRPr="00991881">
        <w:rPr>
          <w:rFonts w:cs="Times New Roman"/>
          <w:szCs w:val="24"/>
        </w:rPr>
        <w:t>third-party food delivery service from:</w:t>
      </w:r>
    </w:p>
    <w:p w:rsidR="00EF099C" w:rsidRPr="00991881" w:rsidRDefault="00EF099C" w:rsidP="00526452">
      <w:pPr>
        <w:spacing w:after="0" w:line="240" w:lineRule="auto"/>
        <w:ind w:left="720"/>
        <w:jc w:val="both"/>
        <w:rPr>
          <w:rFonts w:cs="Times New Roman"/>
          <w:szCs w:val="24"/>
        </w:rPr>
      </w:pPr>
    </w:p>
    <w:p w:rsidR="00EF099C" w:rsidRPr="00991881" w:rsidRDefault="00EF099C" w:rsidP="00526452">
      <w:pPr>
        <w:spacing w:after="0" w:line="240" w:lineRule="auto"/>
        <w:ind w:left="2160"/>
        <w:jc w:val="both"/>
        <w:rPr>
          <w:rFonts w:cs="Times New Roman"/>
          <w:szCs w:val="24"/>
        </w:rPr>
      </w:pPr>
      <w:r w:rsidRPr="00991881">
        <w:rPr>
          <w:rFonts w:eastAsia="Times New Roman" w:cs="Times New Roman"/>
          <w:szCs w:val="24"/>
        </w:rPr>
        <w:t xml:space="preserve">(1) </w:t>
      </w:r>
      <w:r>
        <w:rPr>
          <w:rFonts w:cs="Times New Roman"/>
          <w:szCs w:val="24"/>
        </w:rPr>
        <w:t>arranging</w:t>
      </w:r>
      <w:r w:rsidRPr="00991881">
        <w:rPr>
          <w:rFonts w:cs="Times New Roman"/>
          <w:szCs w:val="24"/>
        </w:rPr>
        <w:t xml:space="preserve"> for the delivery of food or beverages from a restaurant in this state unless the service has filed a certificate of formation or registration with the secretary of state;</w:t>
      </w:r>
    </w:p>
    <w:p w:rsidR="00EF099C" w:rsidRPr="00991881" w:rsidRDefault="00EF099C" w:rsidP="00526452">
      <w:pPr>
        <w:spacing w:after="0" w:line="240" w:lineRule="auto"/>
        <w:ind w:left="2160"/>
        <w:jc w:val="both"/>
        <w:rPr>
          <w:rFonts w:eastAsia="Times New Roman" w:cs="Times New Roman"/>
          <w:szCs w:val="24"/>
        </w:rPr>
      </w:pPr>
    </w:p>
    <w:p w:rsidR="00EF099C" w:rsidRPr="00991881" w:rsidRDefault="00EF099C" w:rsidP="00526452">
      <w:pPr>
        <w:spacing w:after="0" w:line="240" w:lineRule="auto"/>
        <w:ind w:left="2160"/>
        <w:jc w:val="both"/>
        <w:rPr>
          <w:rFonts w:cs="Times New Roman"/>
          <w:szCs w:val="24"/>
        </w:rPr>
      </w:pPr>
      <w:r w:rsidRPr="00991881">
        <w:rPr>
          <w:rFonts w:eastAsia="Times New Roman" w:cs="Times New Roman"/>
          <w:szCs w:val="24"/>
        </w:rPr>
        <w:t xml:space="preserve">(2) </w:t>
      </w:r>
      <w:r>
        <w:rPr>
          <w:rFonts w:cs="Times New Roman"/>
          <w:szCs w:val="24"/>
        </w:rPr>
        <w:t>using</w:t>
      </w:r>
      <w:r w:rsidRPr="00991881">
        <w:rPr>
          <w:rFonts w:cs="Times New Roman"/>
          <w:szCs w:val="24"/>
        </w:rPr>
        <w:t xml:space="preserve"> a restaurant's mark or trade name in connection with the service in a misleading way that suggests the restaurant sponsors or endorses the service;</w:t>
      </w:r>
    </w:p>
    <w:p w:rsidR="00EF099C" w:rsidRPr="00991881" w:rsidRDefault="00EF099C" w:rsidP="00526452">
      <w:pPr>
        <w:spacing w:after="0" w:line="240" w:lineRule="auto"/>
        <w:ind w:left="2160"/>
        <w:jc w:val="both"/>
        <w:rPr>
          <w:rFonts w:eastAsia="Times New Roman" w:cs="Times New Roman"/>
          <w:szCs w:val="24"/>
        </w:rPr>
      </w:pPr>
    </w:p>
    <w:p w:rsidR="00EF099C" w:rsidRPr="00991881" w:rsidRDefault="00EF099C" w:rsidP="00526452">
      <w:pPr>
        <w:spacing w:after="0" w:line="240" w:lineRule="auto"/>
        <w:ind w:left="2160"/>
        <w:jc w:val="both"/>
        <w:rPr>
          <w:rFonts w:cs="Times New Roman"/>
          <w:szCs w:val="24"/>
        </w:rPr>
      </w:pPr>
      <w:r w:rsidRPr="00991881">
        <w:rPr>
          <w:rFonts w:eastAsia="Times New Roman" w:cs="Times New Roman"/>
          <w:szCs w:val="24"/>
        </w:rPr>
        <w:t xml:space="preserve">(3) </w:t>
      </w:r>
      <w:r w:rsidRPr="00991881">
        <w:rPr>
          <w:rFonts w:cs="Times New Roman"/>
          <w:szCs w:val="24"/>
        </w:rPr>
        <w:t>alter</w:t>
      </w:r>
      <w:r>
        <w:rPr>
          <w:rFonts w:cs="Times New Roman"/>
          <w:szCs w:val="24"/>
        </w:rPr>
        <w:t>ing</w:t>
      </w:r>
      <w:r w:rsidRPr="00991881">
        <w:rPr>
          <w:rFonts w:cs="Times New Roman"/>
          <w:szCs w:val="24"/>
        </w:rPr>
        <w:t xml:space="preserve"> a restaurant's pricing for a food or beverage ordered from the restaurant on the service, except that the service may charge additional fees for use of the service if the fees are clearly expressed to the consumer as a separate charge from the price of the food or beverage ordered from the restaurant; or</w:t>
      </w:r>
    </w:p>
    <w:p w:rsidR="00EF099C" w:rsidRPr="00991881" w:rsidRDefault="00EF099C" w:rsidP="00526452">
      <w:pPr>
        <w:spacing w:after="0" w:line="240" w:lineRule="auto"/>
        <w:ind w:left="2160"/>
        <w:jc w:val="both"/>
        <w:rPr>
          <w:rFonts w:eastAsia="Times New Roman" w:cs="Times New Roman"/>
          <w:szCs w:val="24"/>
        </w:rPr>
      </w:pPr>
    </w:p>
    <w:p w:rsidR="00EF099C" w:rsidRPr="00991881" w:rsidRDefault="00EF099C" w:rsidP="00526452">
      <w:pPr>
        <w:spacing w:after="0" w:line="240" w:lineRule="auto"/>
        <w:ind w:left="2160"/>
        <w:jc w:val="both"/>
        <w:rPr>
          <w:rFonts w:cs="Times New Roman"/>
          <w:szCs w:val="24"/>
        </w:rPr>
      </w:pPr>
      <w:r w:rsidRPr="00991881">
        <w:rPr>
          <w:rFonts w:eastAsia="Times New Roman" w:cs="Times New Roman"/>
          <w:szCs w:val="24"/>
        </w:rPr>
        <w:t xml:space="preserve">(4) </w:t>
      </w:r>
      <w:r>
        <w:rPr>
          <w:rFonts w:cs="Times New Roman"/>
          <w:szCs w:val="24"/>
        </w:rPr>
        <w:t>charging</w:t>
      </w:r>
      <w:r w:rsidRPr="00991881">
        <w:rPr>
          <w:rFonts w:cs="Times New Roman"/>
          <w:szCs w:val="24"/>
        </w:rPr>
        <w:t xml:space="preserve">  a restaurant  a fee in connection with the service's delivery of food or beverages from that restaurant unless the restaurant has agreed to pay a fee to the service under an agreement under Section 114.0004.</w:t>
      </w:r>
    </w:p>
    <w:p w:rsidR="00EF099C" w:rsidRPr="00991881" w:rsidRDefault="00EF099C" w:rsidP="00526452">
      <w:pPr>
        <w:spacing w:after="0" w:line="240" w:lineRule="auto"/>
        <w:ind w:left="2160"/>
        <w:jc w:val="both"/>
        <w:rPr>
          <w:rFonts w:eastAsia="Times New Roman" w:cs="Times New Roman"/>
          <w:szCs w:val="24"/>
        </w:rPr>
      </w:pPr>
    </w:p>
    <w:p w:rsidR="00EF099C" w:rsidRPr="00991881" w:rsidRDefault="00EF099C" w:rsidP="00526452">
      <w:pPr>
        <w:spacing w:after="0" w:line="240" w:lineRule="auto"/>
        <w:ind w:left="720"/>
        <w:jc w:val="both"/>
        <w:rPr>
          <w:rFonts w:cs="Times New Roman"/>
          <w:szCs w:val="24"/>
        </w:rPr>
      </w:pPr>
      <w:r w:rsidRPr="00991881">
        <w:rPr>
          <w:rFonts w:eastAsia="Times New Roman" w:cs="Times New Roman"/>
          <w:szCs w:val="24"/>
        </w:rPr>
        <w:t>Sec. 114.0003. REQUIRE</w:t>
      </w:r>
      <w:r>
        <w:rPr>
          <w:rFonts w:eastAsia="Times New Roman" w:cs="Times New Roman"/>
          <w:szCs w:val="24"/>
        </w:rPr>
        <w:t>MENTS FOR SERVICE. Requires</w:t>
      </w:r>
      <w:r w:rsidRPr="00991881">
        <w:rPr>
          <w:rFonts w:eastAsia="Times New Roman" w:cs="Times New Roman"/>
          <w:szCs w:val="24"/>
        </w:rPr>
        <w:t xml:space="preserve"> a </w:t>
      </w:r>
      <w:r w:rsidRPr="00991881">
        <w:rPr>
          <w:rFonts w:cs="Times New Roman"/>
          <w:szCs w:val="24"/>
        </w:rPr>
        <w:t>third-party food delivery service</w:t>
      </w:r>
      <w:r>
        <w:rPr>
          <w:rFonts w:cs="Times New Roman"/>
          <w:szCs w:val="24"/>
        </w:rPr>
        <w:t xml:space="preserve"> to</w:t>
      </w:r>
      <w:r w:rsidRPr="00991881">
        <w:rPr>
          <w:rFonts w:cs="Times New Roman"/>
          <w:szCs w:val="24"/>
        </w:rPr>
        <w:t>:</w:t>
      </w:r>
    </w:p>
    <w:p w:rsidR="00EF099C" w:rsidRPr="00991881" w:rsidRDefault="00EF099C" w:rsidP="00526452">
      <w:pPr>
        <w:spacing w:after="0" w:line="240" w:lineRule="auto"/>
        <w:ind w:left="720"/>
        <w:jc w:val="both"/>
        <w:rPr>
          <w:rFonts w:cs="Times New Roman"/>
          <w:szCs w:val="24"/>
        </w:rPr>
      </w:pPr>
    </w:p>
    <w:p w:rsidR="00EF099C" w:rsidRPr="00991881" w:rsidRDefault="00EF099C" w:rsidP="00526452">
      <w:pPr>
        <w:spacing w:after="0" w:line="240" w:lineRule="auto"/>
        <w:ind w:left="2160"/>
        <w:jc w:val="both"/>
        <w:rPr>
          <w:rFonts w:cs="Times New Roman"/>
          <w:szCs w:val="24"/>
        </w:rPr>
      </w:pPr>
      <w:r w:rsidRPr="00991881">
        <w:rPr>
          <w:rFonts w:cs="Times New Roman"/>
          <w:szCs w:val="24"/>
        </w:rPr>
        <w:t>(1) provide a consumer a clearly identified mechanism for the consumer to express concerns or complaints directly to the service regarding a delivery of food or beverages arranged through the service; and</w:t>
      </w:r>
    </w:p>
    <w:p w:rsidR="00EF099C" w:rsidRPr="00991881" w:rsidRDefault="00EF099C" w:rsidP="00526452">
      <w:pPr>
        <w:spacing w:after="0" w:line="240" w:lineRule="auto"/>
        <w:ind w:left="2160"/>
        <w:jc w:val="both"/>
        <w:rPr>
          <w:rFonts w:eastAsia="Times New Roman" w:cs="Times New Roman"/>
          <w:szCs w:val="24"/>
        </w:rPr>
      </w:pPr>
    </w:p>
    <w:p w:rsidR="00EF099C" w:rsidRPr="00991881" w:rsidRDefault="00EF099C" w:rsidP="00526452">
      <w:pPr>
        <w:spacing w:after="0" w:line="240" w:lineRule="auto"/>
        <w:ind w:left="2160"/>
        <w:jc w:val="both"/>
        <w:rPr>
          <w:rFonts w:cs="Times New Roman"/>
          <w:szCs w:val="24"/>
        </w:rPr>
      </w:pPr>
      <w:r w:rsidRPr="00991881">
        <w:rPr>
          <w:rFonts w:eastAsia="Times New Roman" w:cs="Times New Roman"/>
          <w:szCs w:val="24"/>
        </w:rPr>
        <w:t xml:space="preserve">(2) </w:t>
      </w:r>
      <w:r w:rsidRPr="00991881">
        <w:rPr>
          <w:rFonts w:cs="Times New Roman"/>
          <w:szCs w:val="24"/>
        </w:rPr>
        <w:t>remove a restaurant from the service not later than the 10th day after the date the service receives a request from the restaurant to be removed from the service if the service does not have an agreement with the restaurant to provide the delivery service.</w:t>
      </w:r>
    </w:p>
    <w:p w:rsidR="00EF099C" w:rsidRPr="00991881" w:rsidRDefault="00EF099C" w:rsidP="00526452">
      <w:pPr>
        <w:spacing w:after="0" w:line="240" w:lineRule="auto"/>
        <w:ind w:left="2160"/>
        <w:jc w:val="both"/>
        <w:rPr>
          <w:rFonts w:eastAsia="Times New Roman" w:cs="Times New Roman"/>
          <w:szCs w:val="24"/>
        </w:rPr>
      </w:pPr>
    </w:p>
    <w:p w:rsidR="00EF099C" w:rsidRPr="00991881" w:rsidRDefault="00EF099C" w:rsidP="00526452">
      <w:pPr>
        <w:spacing w:after="0" w:line="240" w:lineRule="auto"/>
        <w:ind w:left="720"/>
        <w:jc w:val="both"/>
        <w:rPr>
          <w:rFonts w:cs="Times New Roman"/>
          <w:szCs w:val="24"/>
        </w:rPr>
      </w:pPr>
      <w:r w:rsidRPr="00991881">
        <w:rPr>
          <w:rFonts w:eastAsia="Times New Roman" w:cs="Times New Roman"/>
          <w:szCs w:val="24"/>
        </w:rPr>
        <w:t xml:space="preserve">Sec. 114.0004. TERMS OF AGREEMENT WITH RESTAURANT. (a) Requires that an </w:t>
      </w:r>
      <w:r w:rsidRPr="00991881">
        <w:rPr>
          <w:rFonts w:cs="Times New Roman"/>
          <w:szCs w:val="24"/>
        </w:rPr>
        <w:t>agreement between a third-party food delivery service and a restaurant:</w:t>
      </w:r>
    </w:p>
    <w:p w:rsidR="00EF099C" w:rsidRPr="00991881" w:rsidRDefault="00EF099C" w:rsidP="00526452">
      <w:pPr>
        <w:spacing w:after="0" w:line="240" w:lineRule="auto"/>
        <w:ind w:left="720"/>
        <w:jc w:val="both"/>
        <w:rPr>
          <w:rFonts w:cs="Times New Roman"/>
          <w:szCs w:val="24"/>
        </w:rPr>
      </w:pPr>
    </w:p>
    <w:p w:rsidR="00EF099C" w:rsidRPr="00991881" w:rsidRDefault="00EF099C" w:rsidP="00526452">
      <w:pPr>
        <w:spacing w:after="0" w:line="240" w:lineRule="auto"/>
        <w:ind w:left="2160"/>
        <w:jc w:val="both"/>
        <w:rPr>
          <w:rFonts w:eastAsia="Times New Roman" w:cs="Times New Roman"/>
          <w:szCs w:val="24"/>
        </w:rPr>
      </w:pPr>
      <w:r w:rsidRPr="00991881">
        <w:rPr>
          <w:rFonts w:eastAsia="Times New Roman" w:cs="Times New Roman"/>
          <w:szCs w:val="24"/>
        </w:rPr>
        <w:t>(1) be in writing;</w:t>
      </w:r>
    </w:p>
    <w:p w:rsidR="00EF099C" w:rsidRPr="00991881" w:rsidRDefault="00EF099C" w:rsidP="00526452">
      <w:pPr>
        <w:spacing w:after="0" w:line="240" w:lineRule="auto"/>
        <w:ind w:left="2160"/>
        <w:jc w:val="both"/>
        <w:rPr>
          <w:rFonts w:eastAsia="Times New Roman" w:cs="Times New Roman"/>
          <w:szCs w:val="24"/>
        </w:rPr>
      </w:pPr>
    </w:p>
    <w:p w:rsidR="00EF099C" w:rsidRPr="00991881" w:rsidRDefault="00EF099C" w:rsidP="00526452">
      <w:pPr>
        <w:spacing w:after="0" w:line="240" w:lineRule="auto"/>
        <w:ind w:left="2160"/>
        <w:jc w:val="both"/>
        <w:rPr>
          <w:rFonts w:cs="Times New Roman"/>
          <w:szCs w:val="24"/>
        </w:rPr>
      </w:pPr>
      <w:r w:rsidRPr="00991881">
        <w:rPr>
          <w:rFonts w:eastAsia="Times New Roman" w:cs="Times New Roman"/>
          <w:szCs w:val="24"/>
        </w:rPr>
        <w:t xml:space="preserve">(2) </w:t>
      </w:r>
      <w:r w:rsidRPr="00991881">
        <w:rPr>
          <w:rFonts w:cs="Times New Roman"/>
          <w:szCs w:val="24"/>
        </w:rPr>
        <w:t>expressly authorize the service to arrange for the delivery of food or beverages from that restaurant; and</w:t>
      </w:r>
    </w:p>
    <w:p w:rsidR="00EF099C" w:rsidRPr="00991881" w:rsidRDefault="00EF099C" w:rsidP="00526452">
      <w:pPr>
        <w:spacing w:after="0" w:line="240" w:lineRule="auto"/>
        <w:ind w:left="2160"/>
        <w:jc w:val="both"/>
        <w:rPr>
          <w:rFonts w:eastAsia="Times New Roman" w:cs="Times New Roman"/>
          <w:szCs w:val="24"/>
        </w:rPr>
      </w:pPr>
    </w:p>
    <w:p w:rsidR="00EF099C" w:rsidRPr="00991881" w:rsidRDefault="00EF099C" w:rsidP="00526452">
      <w:pPr>
        <w:spacing w:after="0" w:line="240" w:lineRule="auto"/>
        <w:ind w:left="2160"/>
        <w:jc w:val="both"/>
        <w:rPr>
          <w:rFonts w:cs="Times New Roman"/>
          <w:szCs w:val="24"/>
        </w:rPr>
      </w:pPr>
      <w:r w:rsidRPr="00991881">
        <w:rPr>
          <w:rFonts w:eastAsia="Times New Roman" w:cs="Times New Roman"/>
          <w:szCs w:val="24"/>
        </w:rPr>
        <w:t xml:space="preserve">(3) </w:t>
      </w:r>
      <w:r w:rsidRPr="00991881">
        <w:rPr>
          <w:rFonts w:cs="Times New Roman"/>
          <w:szCs w:val="24"/>
        </w:rPr>
        <w:t>clearly state each fee, including a commission or other charge, that the restaurant will be required to pay or absorb in connection with the service's delivery of food from that restaurant.</w:t>
      </w:r>
    </w:p>
    <w:p w:rsidR="00EF099C" w:rsidRPr="00991881" w:rsidRDefault="00EF099C" w:rsidP="00526452">
      <w:pPr>
        <w:spacing w:after="0" w:line="240" w:lineRule="auto"/>
        <w:ind w:left="2160"/>
        <w:jc w:val="both"/>
        <w:rPr>
          <w:rFonts w:eastAsia="Times New Roman" w:cs="Times New Roman"/>
          <w:szCs w:val="24"/>
        </w:rPr>
      </w:pPr>
    </w:p>
    <w:p w:rsidR="00EF099C" w:rsidRPr="00991881" w:rsidRDefault="00EF099C" w:rsidP="00526452">
      <w:pPr>
        <w:spacing w:after="0" w:line="240" w:lineRule="auto"/>
        <w:ind w:left="1440"/>
        <w:jc w:val="both"/>
        <w:rPr>
          <w:rFonts w:cs="Times New Roman"/>
          <w:szCs w:val="24"/>
        </w:rPr>
      </w:pPr>
      <w:r w:rsidRPr="00991881">
        <w:rPr>
          <w:rFonts w:eastAsia="Times New Roman" w:cs="Times New Roman"/>
          <w:szCs w:val="24"/>
        </w:rPr>
        <w:t xml:space="preserve">(b) Prohibits the </w:t>
      </w:r>
      <w:r w:rsidRPr="00991881">
        <w:rPr>
          <w:rFonts w:cs="Times New Roman"/>
          <w:szCs w:val="24"/>
        </w:rPr>
        <w:t xml:space="preserve">agreement from including any provision that requires the restaurant to indemnify the third-party food delivery service, including an employee or independent contractor of the service, for claims or liabilities resulting from acts or omissions of the service or of an employee or independent contractor of the service. </w:t>
      </w:r>
    </w:p>
    <w:p w:rsidR="00EF099C" w:rsidRPr="00991881" w:rsidRDefault="00EF099C" w:rsidP="00526452">
      <w:pPr>
        <w:spacing w:after="0" w:line="240" w:lineRule="auto"/>
        <w:ind w:left="1440"/>
        <w:jc w:val="both"/>
        <w:rPr>
          <w:rFonts w:cs="Times New Roman"/>
          <w:szCs w:val="24"/>
        </w:rPr>
      </w:pPr>
    </w:p>
    <w:p w:rsidR="00EF099C" w:rsidRPr="00991881" w:rsidRDefault="00EF099C" w:rsidP="00526452">
      <w:pPr>
        <w:spacing w:after="0" w:line="240" w:lineRule="auto"/>
        <w:ind w:left="1440"/>
        <w:jc w:val="both"/>
        <w:rPr>
          <w:rFonts w:cs="Times New Roman"/>
          <w:szCs w:val="24"/>
        </w:rPr>
      </w:pPr>
      <w:r w:rsidRPr="00991881">
        <w:rPr>
          <w:rFonts w:cs="Times New Roman"/>
          <w:szCs w:val="24"/>
        </w:rPr>
        <w:t xml:space="preserve">(c) Provides that a provision in an agreement that violates Subsection (b) is void and unenforceable. </w:t>
      </w:r>
    </w:p>
    <w:p w:rsidR="00EF099C" w:rsidRPr="00991881" w:rsidRDefault="00EF099C" w:rsidP="00526452">
      <w:pPr>
        <w:spacing w:after="0" w:line="240" w:lineRule="auto"/>
        <w:ind w:left="1440"/>
        <w:jc w:val="both"/>
        <w:rPr>
          <w:rFonts w:cs="Times New Roman"/>
          <w:szCs w:val="24"/>
        </w:rPr>
      </w:pPr>
    </w:p>
    <w:p w:rsidR="00EF099C" w:rsidRPr="00991881" w:rsidRDefault="00EF099C" w:rsidP="00526452">
      <w:pPr>
        <w:spacing w:after="0" w:line="240" w:lineRule="auto"/>
        <w:ind w:left="720"/>
        <w:jc w:val="both"/>
        <w:rPr>
          <w:rFonts w:cs="Times New Roman"/>
          <w:szCs w:val="24"/>
        </w:rPr>
      </w:pPr>
      <w:r w:rsidRPr="00991881">
        <w:rPr>
          <w:rFonts w:cs="Times New Roman"/>
          <w:szCs w:val="24"/>
        </w:rPr>
        <w:t>Sec. 114.0005. PRIVATE CAUSE OF ACTION. (a) Authorizes a restaurant aggrieved by the violation, if a third-party food delivery service violates Section 114.0002 or 114.0003, to bring an action against the service for:</w:t>
      </w:r>
    </w:p>
    <w:p w:rsidR="00EF099C" w:rsidRPr="00991881" w:rsidRDefault="00EF099C" w:rsidP="00526452">
      <w:pPr>
        <w:spacing w:after="0" w:line="240" w:lineRule="auto"/>
        <w:ind w:left="720"/>
        <w:jc w:val="both"/>
        <w:rPr>
          <w:rFonts w:cs="Times New Roman"/>
          <w:szCs w:val="24"/>
        </w:rPr>
      </w:pPr>
    </w:p>
    <w:p w:rsidR="00EF099C" w:rsidRPr="00991881" w:rsidRDefault="00EF099C" w:rsidP="00526452">
      <w:pPr>
        <w:spacing w:after="0" w:line="240" w:lineRule="auto"/>
        <w:ind w:left="2160"/>
        <w:jc w:val="both"/>
        <w:rPr>
          <w:rFonts w:cs="Times New Roman"/>
          <w:szCs w:val="24"/>
        </w:rPr>
      </w:pPr>
      <w:r w:rsidRPr="00991881">
        <w:rPr>
          <w:rFonts w:cs="Times New Roman"/>
          <w:szCs w:val="24"/>
        </w:rPr>
        <w:t>(1) injunctive relief; and</w:t>
      </w:r>
    </w:p>
    <w:p w:rsidR="00EF099C" w:rsidRPr="00991881" w:rsidRDefault="00EF099C" w:rsidP="00526452">
      <w:pPr>
        <w:spacing w:after="0" w:line="240" w:lineRule="auto"/>
        <w:ind w:left="2160"/>
        <w:jc w:val="both"/>
        <w:rPr>
          <w:rFonts w:eastAsia="Times New Roman" w:cs="Times New Roman"/>
          <w:szCs w:val="24"/>
        </w:rPr>
      </w:pPr>
    </w:p>
    <w:p w:rsidR="00EF099C" w:rsidRPr="00991881" w:rsidRDefault="00EF099C" w:rsidP="00526452">
      <w:pPr>
        <w:spacing w:after="0" w:line="240" w:lineRule="auto"/>
        <w:ind w:left="2160"/>
        <w:jc w:val="both"/>
        <w:rPr>
          <w:rFonts w:cs="Times New Roman"/>
          <w:szCs w:val="24"/>
        </w:rPr>
      </w:pPr>
      <w:r w:rsidRPr="00991881">
        <w:rPr>
          <w:rFonts w:eastAsia="Times New Roman" w:cs="Times New Roman"/>
          <w:szCs w:val="24"/>
        </w:rPr>
        <w:t xml:space="preserve">(2) </w:t>
      </w:r>
      <w:r w:rsidRPr="00991881">
        <w:rPr>
          <w:rFonts w:cs="Times New Roman"/>
          <w:szCs w:val="24"/>
        </w:rPr>
        <w:t>damages in an amount equal to the restaurant's actual damages arising from the violation, or the service's profits arising from the violation.</w:t>
      </w:r>
    </w:p>
    <w:p w:rsidR="00EF099C" w:rsidRPr="00991881" w:rsidRDefault="00EF099C" w:rsidP="00526452">
      <w:pPr>
        <w:spacing w:after="0" w:line="240" w:lineRule="auto"/>
        <w:ind w:left="2160"/>
        <w:jc w:val="both"/>
        <w:rPr>
          <w:rFonts w:cs="Times New Roman"/>
          <w:szCs w:val="24"/>
        </w:rPr>
      </w:pPr>
    </w:p>
    <w:p w:rsidR="00EF099C" w:rsidRPr="00991881" w:rsidRDefault="00EF099C" w:rsidP="00526452">
      <w:pPr>
        <w:spacing w:after="0" w:line="240" w:lineRule="auto"/>
        <w:ind w:left="1440"/>
        <w:jc w:val="both"/>
        <w:rPr>
          <w:rFonts w:cs="Times New Roman"/>
          <w:szCs w:val="24"/>
        </w:rPr>
      </w:pPr>
      <w:r w:rsidRPr="00991881">
        <w:rPr>
          <w:rFonts w:cs="Times New Roman"/>
          <w:szCs w:val="24"/>
        </w:rPr>
        <w:t>(b) Authorizes the court, if the court finds that the defendant committed the violation knowingly or in bad faith, to award the plaintiff:</w:t>
      </w:r>
    </w:p>
    <w:p w:rsidR="00EF099C" w:rsidRPr="00991881" w:rsidRDefault="00EF099C" w:rsidP="00526452">
      <w:pPr>
        <w:spacing w:after="0" w:line="240" w:lineRule="auto"/>
        <w:ind w:left="1440"/>
        <w:jc w:val="both"/>
        <w:rPr>
          <w:rFonts w:cs="Times New Roman"/>
          <w:szCs w:val="24"/>
        </w:rPr>
      </w:pPr>
    </w:p>
    <w:p w:rsidR="00EF099C" w:rsidRPr="00991881" w:rsidRDefault="00EF099C" w:rsidP="00526452">
      <w:pPr>
        <w:spacing w:after="0" w:line="240" w:lineRule="auto"/>
        <w:ind w:left="2160"/>
        <w:jc w:val="both"/>
        <w:rPr>
          <w:rFonts w:cs="Times New Roman"/>
          <w:szCs w:val="24"/>
        </w:rPr>
      </w:pPr>
      <w:r w:rsidRPr="00991881">
        <w:rPr>
          <w:rFonts w:cs="Times New Roman"/>
          <w:szCs w:val="24"/>
        </w:rPr>
        <w:t>(1) exemplary damages in an amount that is not more than three times the sum of the pl</w:t>
      </w:r>
      <w:r>
        <w:rPr>
          <w:rFonts w:cs="Times New Roman"/>
          <w:szCs w:val="24"/>
        </w:rPr>
        <w:t>aintiff's actual damages, and</w:t>
      </w:r>
      <w:r w:rsidRPr="00991881">
        <w:rPr>
          <w:rFonts w:cs="Times New Roman"/>
          <w:szCs w:val="24"/>
        </w:rPr>
        <w:t> the defendant's profits arising from the violation; and</w:t>
      </w:r>
    </w:p>
    <w:p w:rsidR="00EF099C" w:rsidRPr="00991881" w:rsidRDefault="00EF099C" w:rsidP="00526452">
      <w:pPr>
        <w:spacing w:after="0" w:line="240" w:lineRule="auto"/>
        <w:ind w:left="2160"/>
        <w:jc w:val="both"/>
        <w:rPr>
          <w:rFonts w:cs="Times New Roman"/>
          <w:szCs w:val="24"/>
        </w:rPr>
      </w:pPr>
    </w:p>
    <w:p w:rsidR="00EF099C" w:rsidRPr="00991881" w:rsidRDefault="00EF099C" w:rsidP="00526452">
      <w:pPr>
        <w:spacing w:after="0" w:line="240" w:lineRule="auto"/>
        <w:ind w:left="2160"/>
        <w:jc w:val="both"/>
        <w:rPr>
          <w:rFonts w:cs="Times New Roman"/>
          <w:szCs w:val="24"/>
        </w:rPr>
      </w:pPr>
      <w:r w:rsidRPr="00991881">
        <w:rPr>
          <w:rFonts w:cs="Times New Roman"/>
          <w:szCs w:val="24"/>
        </w:rPr>
        <w:t>(2) the plaintiff's reasonable attorney's fees.</w:t>
      </w:r>
    </w:p>
    <w:p w:rsidR="00EF099C" w:rsidRPr="00991881" w:rsidRDefault="00EF099C" w:rsidP="00526452">
      <w:pPr>
        <w:spacing w:after="0" w:line="240" w:lineRule="auto"/>
        <w:jc w:val="both"/>
        <w:rPr>
          <w:rFonts w:eastAsia="Times New Roman" w:cs="Times New Roman"/>
          <w:szCs w:val="24"/>
        </w:rPr>
      </w:pPr>
    </w:p>
    <w:p w:rsidR="00EF099C" w:rsidRPr="00991881" w:rsidRDefault="00EF099C" w:rsidP="00526452">
      <w:pPr>
        <w:spacing w:after="0" w:line="240" w:lineRule="auto"/>
        <w:jc w:val="both"/>
        <w:rPr>
          <w:rFonts w:cs="Times New Roman"/>
          <w:szCs w:val="24"/>
        </w:rPr>
      </w:pPr>
      <w:r w:rsidRPr="00991881">
        <w:rPr>
          <w:rFonts w:eastAsia="Times New Roman" w:cs="Times New Roman"/>
          <w:szCs w:val="24"/>
        </w:rPr>
        <w:t xml:space="preserve">SECTION 7. Amends </w:t>
      </w:r>
      <w:r w:rsidRPr="00991881">
        <w:rPr>
          <w:rFonts w:cs="Times New Roman"/>
          <w:szCs w:val="24"/>
        </w:rPr>
        <w:t xml:space="preserve">Subchapter D, Chapter 438, Health and Safety Code, by adding Section 438.0432, as follows: </w:t>
      </w:r>
    </w:p>
    <w:p w:rsidR="00EF099C" w:rsidRPr="00991881" w:rsidRDefault="00EF099C" w:rsidP="00526452">
      <w:pPr>
        <w:spacing w:after="0" w:line="240" w:lineRule="auto"/>
        <w:jc w:val="both"/>
        <w:rPr>
          <w:rFonts w:cs="Times New Roman"/>
          <w:szCs w:val="24"/>
        </w:rPr>
      </w:pPr>
    </w:p>
    <w:p w:rsidR="00EF099C" w:rsidRPr="00991881" w:rsidRDefault="00EF099C" w:rsidP="00526452">
      <w:pPr>
        <w:spacing w:after="0" w:line="240" w:lineRule="auto"/>
        <w:ind w:left="720"/>
        <w:jc w:val="both"/>
        <w:rPr>
          <w:rFonts w:cs="Times New Roman"/>
          <w:szCs w:val="24"/>
        </w:rPr>
      </w:pPr>
      <w:r w:rsidRPr="00991881">
        <w:rPr>
          <w:rFonts w:cs="Times New Roman"/>
          <w:szCs w:val="24"/>
        </w:rPr>
        <w:t>Sec. 438.0432. DELIVERY SERVICE FOOD SAFETY ACCREDITATION. (a) Defines "third-party food delivery service."</w:t>
      </w:r>
    </w:p>
    <w:p w:rsidR="00EF099C" w:rsidRPr="00991881" w:rsidRDefault="00EF099C" w:rsidP="00526452">
      <w:pPr>
        <w:spacing w:after="0" w:line="240" w:lineRule="auto"/>
        <w:ind w:left="720"/>
        <w:jc w:val="both"/>
        <w:rPr>
          <w:rFonts w:cs="Times New Roman"/>
          <w:szCs w:val="24"/>
        </w:rPr>
      </w:pPr>
    </w:p>
    <w:p w:rsidR="00EF099C" w:rsidRPr="00991881" w:rsidRDefault="00EF099C" w:rsidP="00526452">
      <w:pPr>
        <w:spacing w:after="0" w:line="240" w:lineRule="auto"/>
        <w:ind w:left="1440"/>
        <w:jc w:val="both"/>
        <w:rPr>
          <w:rFonts w:cs="Times New Roman"/>
          <w:szCs w:val="24"/>
        </w:rPr>
      </w:pPr>
      <w:r w:rsidRPr="00991881">
        <w:rPr>
          <w:rFonts w:cs="Times New Roman"/>
          <w:szCs w:val="24"/>
        </w:rPr>
        <w:t>(b) Authorizes the Department of State Health Services (DSHS) as provided by this section, notwithstanding Section 438.043 (Requirements for Accreditation), to accredit an education program on basic food safety for third-party food delivery service employees and independent contractors who deliver food as authorized by Chapter 114, Business &amp; Commerce Code.</w:t>
      </w:r>
    </w:p>
    <w:p w:rsidR="00EF099C" w:rsidRPr="00991881" w:rsidRDefault="00EF099C" w:rsidP="00526452">
      <w:pPr>
        <w:spacing w:after="0" w:line="240" w:lineRule="auto"/>
        <w:ind w:left="1440"/>
        <w:jc w:val="both"/>
        <w:rPr>
          <w:rFonts w:cs="Times New Roman"/>
          <w:szCs w:val="24"/>
        </w:rPr>
      </w:pPr>
    </w:p>
    <w:p w:rsidR="00EF099C" w:rsidRPr="00991881" w:rsidRDefault="00EF099C" w:rsidP="00526452">
      <w:pPr>
        <w:spacing w:after="0" w:line="240" w:lineRule="auto"/>
        <w:ind w:left="1440"/>
        <w:jc w:val="both"/>
        <w:rPr>
          <w:rFonts w:cs="Times New Roman"/>
          <w:szCs w:val="24"/>
        </w:rPr>
      </w:pPr>
      <w:r>
        <w:rPr>
          <w:rFonts w:cs="Times New Roman"/>
          <w:szCs w:val="24"/>
        </w:rPr>
        <w:t xml:space="preserve">(c) Requires </w:t>
      </w:r>
      <w:r w:rsidRPr="00991881">
        <w:rPr>
          <w:rFonts w:cs="Times New Roman"/>
          <w:szCs w:val="24"/>
        </w:rPr>
        <w:t xml:space="preserve">the executive commissioner of the Health and Human Services Commission by rule </w:t>
      </w:r>
      <w:r>
        <w:rPr>
          <w:rFonts w:cs="Times New Roman"/>
          <w:szCs w:val="24"/>
        </w:rPr>
        <w:t xml:space="preserve">to </w:t>
      </w:r>
      <w:r w:rsidRPr="00991881">
        <w:rPr>
          <w:rFonts w:cs="Times New Roman"/>
          <w:szCs w:val="24"/>
        </w:rPr>
        <w:t xml:space="preserve">define the training on basic food safety </w:t>
      </w:r>
      <w:r>
        <w:rPr>
          <w:rFonts w:cs="Times New Roman"/>
          <w:szCs w:val="24"/>
        </w:rPr>
        <w:t>required to</w:t>
      </w:r>
      <w:r w:rsidRPr="00991881">
        <w:rPr>
          <w:rFonts w:cs="Times New Roman"/>
          <w:szCs w:val="24"/>
        </w:rPr>
        <w:t xml:space="preserve"> be included in a third-party food delivery service course curriculum. Prohibits the course length from exceeding 30 minutes. </w:t>
      </w:r>
    </w:p>
    <w:p w:rsidR="00EF099C" w:rsidRPr="00991881" w:rsidRDefault="00EF099C" w:rsidP="00526452">
      <w:pPr>
        <w:spacing w:after="0" w:line="240" w:lineRule="auto"/>
        <w:ind w:left="1440"/>
        <w:jc w:val="both"/>
        <w:rPr>
          <w:rFonts w:cs="Times New Roman"/>
          <w:szCs w:val="24"/>
        </w:rPr>
      </w:pPr>
    </w:p>
    <w:p w:rsidR="00EF099C" w:rsidRPr="00991881" w:rsidRDefault="00EF099C" w:rsidP="00526452">
      <w:pPr>
        <w:spacing w:after="0" w:line="240" w:lineRule="auto"/>
        <w:ind w:left="1440"/>
        <w:jc w:val="both"/>
        <w:rPr>
          <w:rFonts w:cs="Times New Roman"/>
          <w:szCs w:val="24"/>
        </w:rPr>
      </w:pPr>
      <w:r w:rsidRPr="00991881">
        <w:rPr>
          <w:rFonts w:eastAsia="Times New Roman" w:cs="Times New Roman"/>
          <w:szCs w:val="24"/>
        </w:rPr>
        <w:t xml:space="preserve">(d) Authorizes an </w:t>
      </w:r>
      <w:r w:rsidRPr="00991881">
        <w:rPr>
          <w:rFonts w:cs="Times New Roman"/>
          <w:szCs w:val="24"/>
        </w:rPr>
        <w:t xml:space="preserve">education program accredited under this section to require a participant to achieve a passing score on an examination to successfully complete the course for certification. </w:t>
      </w:r>
    </w:p>
    <w:p w:rsidR="00EF099C" w:rsidRPr="00991881" w:rsidRDefault="00EF099C" w:rsidP="00526452">
      <w:pPr>
        <w:spacing w:after="0" w:line="240" w:lineRule="auto"/>
        <w:ind w:left="1440"/>
        <w:jc w:val="both"/>
        <w:rPr>
          <w:rFonts w:cs="Times New Roman"/>
          <w:szCs w:val="24"/>
        </w:rPr>
      </w:pPr>
    </w:p>
    <w:p w:rsidR="00EF099C" w:rsidRPr="00991881" w:rsidRDefault="00EF099C" w:rsidP="00526452">
      <w:pPr>
        <w:spacing w:after="0" w:line="240" w:lineRule="auto"/>
        <w:ind w:left="1440"/>
        <w:jc w:val="both"/>
        <w:rPr>
          <w:rFonts w:cs="Times New Roman"/>
          <w:szCs w:val="24"/>
        </w:rPr>
      </w:pPr>
      <w:r w:rsidRPr="00991881">
        <w:rPr>
          <w:rFonts w:cs="Times New Roman"/>
          <w:szCs w:val="24"/>
        </w:rPr>
        <w:t xml:space="preserve">(e) Authorizes an education program accredited under this section to be provided through the Internet or a mobile application. </w:t>
      </w:r>
    </w:p>
    <w:p w:rsidR="00EF099C" w:rsidRPr="00991881" w:rsidRDefault="00EF099C" w:rsidP="00526452">
      <w:pPr>
        <w:spacing w:after="0" w:line="240" w:lineRule="auto"/>
        <w:ind w:left="1440"/>
        <w:jc w:val="both"/>
        <w:rPr>
          <w:rFonts w:cs="Times New Roman"/>
          <w:szCs w:val="24"/>
        </w:rPr>
      </w:pPr>
    </w:p>
    <w:p w:rsidR="00EF099C" w:rsidRPr="00991881" w:rsidRDefault="00EF099C" w:rsidP="00526452">
      <w:pPr>
        <w:spacing w:after="0" w:line="240" w:lineRule="auto"/>
        <w:ind w:left="1440"/>
        <w:jc w:val="both"/>
        <w:rPr>
          <w:rFonts w:eastAsia="Times New Roman" w:cs="Times New Roman"/>
          <w:szCs w:val="24"/>
        </w:rPr>
      </w:pPr>
      <w:r w:rsidRPr="00991881">
        <w:rPr>
          <w:rFonts w:cs="Times New Roman"/>
          <w:szCs w:val="24"/>
        </w:rPr>
        <w:t xml:space="preserve">(f) Prohibits DSHS or a local health authority from requiring a third-party food delivery service employee or independent contractor to complete an education program accredited under this section. Prohibits a local health authority from charging a fee to an employee or contractor who provides proof of completion of an education program accredited under this section. </w:t>
      </w:r>
    </w:p>
    <w:p w:rsidR="00EF099C" w:rsidRPr="00991881" w:rsidRDefault="00EF099C" w:rsidP="00526452">
      <w:pPr>
        <w:spacing w:after="0" w:line="240" w:lineRule="auto"/>
        <w:jc w:val="both"/>
        <w:rPr>
          <w:rFonts w:eastAsia="Times New Roman" w:cs="Times New Roman"/>
          <w:szCs w:val="24"/>
        </w:rPr>
      </w:pPr>
    </w:p>
    <w:p w:rsidR="00EF099C" w:rsidRPr="00991881" w:rsidRDefault="00EF099C" w:rsidP="00526452">
      <w:pPr>
        <w:spacing w:after="0" w:line="240" w:lineRule="auto"/>
        <w:jc w:val="both"/>
        <w:rPr>
          <w:rFonts w:cs="Times New Roman"/>
          <w:szCs w:val="24"/>
        </w:rPr>
      </w:pPr>
      <w:r w:rsidRPr="00991881">
        <w:rPr>
          <w:rFonts w:eastAsia="Times New Roman" w:cs="Times New Roman"/>
          <w:szCs w:val="24"/>
        </w:rPr>
        <w:t xml:space="preserve">SECTION 8. Amends </w:t>
      </w:r>
      <w:r w:rsidRPr="00991881">
        <w:rPr>
          <w:rFonts w:cs="Times New Roman"/>
          <w:szCs w:val="24"/>
        </w:rPr>
        <w:t xml:space="preserve">Chapter 250, Local Government Code, by adding Section 250.011, as follows: </w:t>
      </w:r>
    </w:p>
    <w:p w:rsidR="00EF099C" w:rsidRPr="00991881" w:rsidRDefault="00EF099C" w:rsidP="00526452">
      <w:pPr>
        <w:spacing w:after="0" w:line="240" w:lineRule="auto"/>
        <w:jc w:val="both"/>
        <w:rPr>
          <w:rFonts w:cs="Times New Roman"/>
          <w:szCs w:val="24"/>
        </w:rPr>
      </w:pPr>
    </w:p>
    <w:p w:rsidR="00EF099C" w:rsidRPr="00991881" w:rsidRDefault="00EF099C" w:rsidP="00526452">
      <w:pPr>
        <w:spacing w:after="0" w:line="240" w:lineRule="auto"/>
        <w:ind w:left="720"/>
        <w:jc w:val="both"/>
        <w:rPr>
          <w:rFonts w:eastAsia="Times New Roman" w:cs="Times New Roman"/>
          <w:szCs w:val="24"/>
        </w:rPr>
      </w:pPr>
      <w:r w:rsidRPr="00991881">
        <w:rPr>
          <w:rFonts w:eastAsia="Times New Roman" w:cs="Times New Roman"/>
          <w:szCs w:val="24"/>
        </w:rPr>
        <w:t>Sec. 250.011. THIRD-PARTY FOOD DELIVERY SERVICES. (a) Defines "third-party food delivery services."</w:t>
      </w:r>
    </w:p>
    <w:p w:rsidR="00EF099C" w:rsidRPr="00991881" w:rsidRDefault="00EF099C" w:rsidP="00526452">
      <w:pPr>
        <w:spacing w:after="0" w:line="240" w:lineRule="auto"/>
        <w:ind w:left="720"/>
        <w:jc w:val="both"/>
        <w:rPr>
          <w:rFonts w:eastAsia="Times New Roman" w:cs="Times New Roman"/>
          <w:szCs w:val="24"/>
        </w:rPr>
      </w:pPr>
    </w:p>
    <w:p w:rsidR="00EF099C" w:rsidRPr="00991881" w:rsidRDefault="00EF099C" w:rsidP="00526452">
      <w:pPr>
        <w:spacing w:after="0" w:line="240" w:lineRule="auto"/>
        <w:ind w:left="1440"/>
        <w:jc w:val="both"/>
        <w:rPr>
          <w:rFonts w:cs="Times New Roman"/>
          <w:szCs w:val="24"/>
        </w:rPr>
      </w:pPr>
      <w:r w:rsidRPr="00991881">
        <w:rPr>
          <w:rFonts w:eastAsia="Times New Roman" w:cs="Times New Roman"/>
          <w:szCs w:val="24"/>
        </w:rPr>
        <w:t xml:space="preserve">(b) Prohibits a municipality or county, notwithstanding </w:t>
      </w:r>
      <w:r w:rsidRPr="00991881">
        <w:rPr>
          <w:rFonts w:cs="Times New Roman"/>
          <w:szCs w:val="24"/>
        </w:rPr>
        <w:t>any other law, from adopting or enforcing an ordinance or regulation that:</w:t>
      </w:r>
    </w:p>
    <w:p w:rsidR="00EF099C" w:rsidRPr="00991881" w:rsidRDefault="00EF099C" w:rsidP="00526452">
      <w:pPr>
        <w:spacing w:after="0" w:line="240" w:lineRule="auto"/>
        <w:ind w:left="1440"/>
        <w:jc w:val="both"/>
        <w:rPr>
          <w:rFonts w:cs="Times New Roman"/>
          <w:szCs w:val="24"/>
        </w:rPr>
      </w:pPr>
    </w:p>
    <w:p w:rsidR="00EF099C" w:rsidRPr="00991881" w:rsidRDefault="00EF099C" w:rsidP="00526452">
      <w:pPr>
        <w:spacing w:after="0" w:line="240" w:lineRule="auto"/>
        <w:ind w:left="2160"/>
        <w:jc w:val="both"/>
        <w:rPr>
          <w:rFonts w:cs="Times New Roman"/>
          <w:szCs w:val="24"/>
        </w:rPr>
      </w:pPr>
      <w:r w:rsidRPr="00991881">
        <w:rPr>
          <w:rFonts w:cs="Times New Roman"/>
          <w:szCs w:val="24"/>
        </w:rPr>
        <w:t>(1) applies requirements to a third-party food delivery service that are more restrictive than the requirements that apply to the service under Chapter 114, Business &amp; Commerce Code;</w:t>
      </w:r>
    </w:p>
    <w:p w:rsidR="00EF099C" w:rsidRPr="00991881" w:rsidRDefault="00EF099C" w:rsidP="00526452">
      <w:pPr>
        <w:spacing w:after="0" w:line="240" w:lineRule="auto"/>
        <w:ind w:left="2160"/>
        <w:jc w:val="both"/>
        <w:rPr>
          <w:rFonts w:eastAsia="Times New Roman" w:cs="Times New Roman"/>
          <w:szCs w:val="24"/>
        </w:rPr>
      </w:pPr>
    </w:p>
    <w:p w:rsidR="00EF099C" w:rsidRPr="00991881" w:rsidRDefault="00EF099C" w:rsidP="00526452">
      <w:pPr>
        <w:spacing w:after="0" w:line="240" w:lineRule="auto"/>
        <w:ind w:left="2160"/>
        <w:jc w:val="both"/>
        <w:rPr>
          <w:rFonts w:cs="Times New Roman"/>
          <w:szCs w:val="24"/>
        </w:rPr>
      </w:pPr>
      <w:r w:rsidRPr="00991881">
        <w:rPr>
          <w:rFonts w:eastAsia="Times New Roman" w:cs="Times New Roman"/>
          <w:szCs w:val="24"/>
        </w:rPr>
        <w:t xml:space="preserve">(2) </w:t>
      </w:r>
      <w:r w:rsidRPr="00991881">
        <w:rPr>
          <w:rFonts w:cs="Times New Roman"/>
          <w:szCs w:val="24"/>
        </w:rPr>
        <w:t>affects the fees charged to a restaurant by a third-party food delivery service; or</w:t>
      </w:r>
    </w:p>
    <w:p w:rsidR="00EF099C" w:rsidRPr="00991881" w:rsidRDefault="00EF099C" w:rsidP="00526452">
      <w:pPr>
        <w:spacing w:after="0" w:line="240" w:lineRule="auto"/>
        <w:ind w:left="2160"/>
        <w:jc w:val="both"/>
        <w:rPr>
          <w:rFonts w:eastAsia="Times New Roman" w:cs="Times New Roman"/>
          <w:szCs w:val="24"/>
        </w:rPr>
      </w:pPr>
    </w:p>
    <w:p w:rsidR="00EF099C" w:rsidRPr="00991881" w:rsidRDefault="00EF099C" w:rsidP="00526452">
      <w:pPr>
        <w:spacing w:after="0" w:line="240" w:lineRule="auto"/>
        <w:ind w:left="2160"/>
        <w:jc w:val="both"/>
        <w:rPr>
          <w:rFonts w:eastAsia="Times New Roman" w:cs="Times New Roman"/>
          <w:szCs w:val="24"/>
        </w:rPr>
      </w:pPr>
      <w:r w:rsidRPr="00991881">
        <w:rPr>
          <w:rFonts w:eastAsia="Times New Roman" w:cs="Times New Roman"/>
          <w:szCs w:val="24"/>
        </w:rPr>
        <w:t xml:space="preserve">(3) </w:t>
      </w:r>
      <w:r w:rsidRPr="00991881">
        <w:rPr>
          <w:rFonts w:cs="Times New Roman"/>
          <w:szCs w:val="24"/>
        </w:rPr>
        <w:t>affects the terms of an agreement between a third-party food delivery service and a restaurant required under Section 114.0004, Business &amp; Commerce Code.</w:t>
      </w:r>
    </w:p>
    <w:p w:rsidR="00EF099C" w:rsidRPr="00991881" w:rsidRDefault="00EF099C" w:rsidP="00526452">
      <w:pPr>
        <w:spacing w:after="0" w:line="240" w:lineRule="auto"/>
        <w:jc w:val="both"/>
        <w:rPr>
          <w:rFonts w:eastAsia="Times New Roman" w:cs="Times New Roman"/>
          <w:szCs w:val="24"/>
        </w:rPr>
      </w:pPr>
    </w:p>
    <w:p w:rsidR="00EF099C" w:rsidRPr="00991881" w:rsidRDefault="00EF099C" w:rsidP="00526452">
      <w:pPr>
        <w:spacing w:after="0" w:line="240" w:lineRule="auto"/>
        <w:jc w:val="both"/>
        <w:rPr>
          <w:rFonts w:cs="Times New Roman"/>
          <w:szCs w:val="24"/>
        </w:rPr>
      </w:pPr>
      <w:r w:rsidRPr="00991881">
        <w:rPr>
          <w:rFonts w:eastAsia="Times New Roman" w:cs="Times New Roman"/>
          <w:szCs w:val="24"/>
        </w:rPr>
        <w:t xml:space="preserve">SECTION 9. Repealer: </w:t>
      </w:r>
      <w:r w:rsidRPr="00991881">
        <w:rPr>
          <w:rFonts w:cs="Times New Roman"/>
          <w:szCs w:val="24"/>
        </w:rPr>
        <w:t xml:space="preserve">Section 25.13(b) (relating to prohibiting a </w:t>
      </w:r>
      <w:r w:rsidRPr="00991881">
        <w:rPr>
          <w:rFonts w:cs="Times New Roman"/>
          <w:color w:val="000000"/>
          <w:szCs w:val="24"/>
          <w:shd w:val="clear" w:color="auto" w:fill="FFFFFF"/>
        </w:rPr>
        <w:t xml:space="preserve">food and beverage certificate from being issued </w:t>
      </w:r>
      <w:r>
        <w:rPr>
          <w:rFonts w:cs="Times New Roman"/>
          <w:color w:val="000000"/>
          <w:szCs w:val="24"/>
          <w:shd w:val="clear" w:color="auto" w:fill="FFFFFF"/>
        </w:rPr>
        <w:t xml:space="preserve">to the holder of a wine and malt beverage permit </w:t>
      </w:r>
      <w:r w:rsidRPr="00991881">
        <w:rPr>
          <w:rFonts w:cs="Times New Roman"/>
          <w:color w:val="000000"/>
          <w:szCs w:val="24"/>
          <w:shd w:val="clear" w:color="auto" w:fill="FFFFFF"/>
        </w:rPr>
        <w:t>unless the location has permanent food service facilities for the preparation and service of multiple entrees for consumption at the location)</w:t>
      </w:r>
      <w:r w:rsidRPr="00991881">
        <w:rPr>
          <w:rFonts w:cs="Times New Roman"/>
          <w:szCs w:val="24"/>
        </w:rPr>
        <w:t xml:space="preserve">, </w:t>
      </w:r>
      <w:r>
        <w:rPr>
          <w:rFonts w:cs="Times New Roman"/>
          <w:szCs w:val="24"/>
        </w:rPr>
        <w:t xml:space="preserve">Alcoholic Beverage Code, </w:t>
      </w:r>
      <w:r w:rsidRPr="00991881">
        <w:rPr>
          <w:rFonts w:cs="Times New Roman"/>
          <w:szCs w:val="24"/>
        </w:rPr>
        <w:t>as effective September 1, 2</w:t>
      </w:r>
      <w:r>
        <w:rPr>
          <w:rFonts w:cs="Times New Roman"/>
          <w:szCs w:val="24"/>
        </w:rPr>
        <w:t>021</w:t>
      </w:r>
      <w:r w:rsidRPr="00991881">
        <w:rPr>
          <w:rFonts w:cs="Times New Roman"/>
          <w:szCs w:val="24"/>
        </w:rPr>
        <w:t xml:space="preserve">. </w:t>
      </w:r>
    </w:p>
    <w:p w:rsidR="00EF099C" w:rsidRPr="00991881" w:rsidRDefault="00EF099C" w:rsidP="00526452">
      <w:pPr>
        <w:spacing w:after="0" w:line="240" w:lineRule="auto"/>
        <w:jc w:val="both"/>
        <w:rPr>
          <w:rFonts w:cs="Times New Roman"/>
          <w:szCs w:val="24"/>
        </w:rPr>
      </w:pPr>
    </w:p>
    <w:p w:rsidR="00EF099C" w:rsidRPr="00991881" w:rsidRDefault="00EF099C" w:rsidP="00526452">
      <w:pPr>
        <w:spacing w:after="0" w:line="240" w:lineRule="auto"/>
        <w:ind w:left="720"/>
        <w:jc w:val="both"/>
        <w:rPr>
          <w:rFonts w:cs="Times New Roman"/>
          <w:szCs w:val="24"/>
        </w:rPr>
      </w:pPr>
      <w:r w:rsidRPr="00991881">
        <w:rPr>
          <w:rFonts w:eastAsia="Times New Roman" w:cs="Times New Roman"/>
          <w:szCs w:val="24"/>
        </w:rPr>
        <w:t xml:space="preserve">Repealer: </w:t>
      </w:r>
      <w:r w:rsidRPr="00991881">
        <w:rPr>
          <w:rFonts w:cs="Times New Roman"/>
          <w:szCs w:val="24"/>
        </w:rPr>
        <w:t xml:space="preserve">Section 28.18(b) (relating to prohibiting a </w:t>
      </w:r>
      <w:r w:rsidRPr="00991881">
        <w:rPr>
          <w:rFonts w:cs="Times New Roman"/>
          <w:color w:val="000000"/>
          <w:szCs w:val="24"/>
          <w:shd w:val="clear" w:color="auto" w:fill="FFFFFF"/>
        </w:rPr>
        <w:t xml:space="preserve">food and beverage certificate from being issued </w:t>
      </w:r>
      <w:r>
        <w:rPr>
          <w:rFonts w:cs="Times New Roman"/>
          <w:color w:val="000000"/>
          <w:szCs w:val="24"/>
          <w:shd w:val="clear" w:color="auto" w:fill="FFFFFF"/>
        </w:rPr>
        <w:t xml:space="preserve">to the holder of a mixed beverage permit </w:t>
      </w:r>
      <w:r w:rsidRPr="00991881">
        <w:rPr>
          <w:rFonts w:cs="Times New Roman"/>
          <w:color w:val="000000"/>
          <w:szCs w:val="24"/>
          <w:shd w:val="clear" w:color="auto" w:fill="FFFFFF"/>
        </w:rPr>
        <w:t>unless the location has permanent food service facilities for the preparation and service of multiple entrees for consumption at the location)</w:t>
      </w:r>
      <w:r w:rsidRPr="00991881">
        <w:rPr>
          <w:rFonts w:cs="Times New Roman"/>
          <w:szCs w:val="24"/>
        </w:rPr>
        <w:t xml:space="preserve">, Alcoholic Beverage Code. </w:t>
      </w:r>
    </w:p>
    <w:p w:rsidR="00EF099C" w:rsidRPr="00991881" w:rsidRDefault="00EF099C" w:rsidP="00526452">
      <w:pPr>
        <w:spacing w:after="0" w:line="240" w:lineRule="auto"/>
        <w:ind w:left="720"/>
        <w:jc w:val="both"/>
        <w:rPr>
          <w:rFonts w:cs="Times New Roman"/>
          <w:szCs w:val="24"/>
        </w:rPr>
      </w:pPr>
    </w:p>
    <w:p w:rsidR="00EF099C" w:rsidRPr="00991881" w:rsidRDefault="00EF099C" w:rsidP="00526452">
      <w:pPr>
        <w:spacing w:after="0" w:line="240" w:lineRule="auto"/>
        <w:ind w:left="720"/>
        <w:jc w:val="both"/>
        <w:rPr>
          <w:rFonts w:cs="Times New Roman"/>
          <w:szCs w:val="24"/>
        </w:rPr>
      </w:pPr>
      <w:r w:rsidRPr="00991881">
        <w:rPr>
          <w:rFonts w:cs="Times New Roman"/>
          <w:szCs w:val="24"/>
        </w:rPr>
        <w:t xml:space="preserve">Repealer: Section 32.23(b) (relating to prohibiting a </w:t>
      </w:r>
      <w:r w:rsidRPr="00991881">
        <w:rPr>
          <w:rFonts w:cs="Times New Roman"/>
          <w:color w:val="000000"/>
          <w:szCs w:val="24"/>
          <w:shd w:val="clear" w:color="auto" w:fill="FFFFFF"/>
        </w:rPr>
        <w:t xml:space="preserve">food and beverage certificate from being issued </w:t>
      </w:r>
      <w:r>
        <w:rPr>
          <w:rFonts w:cs="Times New Roman"/>
          <w:color w:val="000000"/>
          <w:szCs w:val="24"/>
          <w:shd w:val="clear" w:color="auto" w:fill="FFFFFF"/>
        </w:rPr>
        <w:t xml:space="preserve">to a private club </w:t>
      </w:r>
      <w:r w:rsidRPr="00991881">
        <w:rPr>
          <w:rFonts w:cs="Times New Roman"/>
          <w:color w:val="000000"/>
          <w:szCs w:val="24"/>
          <w:shd w:val="clear" w:color="auto" w:fill="FFFFFF"/>
        </w:rPr>
        <w:t>unless the location has permanent food service facilities for the preparation and service of multiple entrees for consumption at the location)</w:t>
      </w:r>
      <w:r w:rsidRPr="00991881">
        <w:rPr>
          <w:rFonts w:cs="Times New Roman"/>
          <w:szCs w:val="24"/>
        </w:rPr>
        <w:t xml:space="preserve">, Alcoholic Beverage Code. </w:t>
      </w:r>
    </w:p>
    <w:p w:rsidR="00EF099C" w:rsidRPr="00991881" w:rsidRDefault="00EF099C" w:rsidP="00526452">
      <w:pPr>
        <w:spacing w:after="0" w:line="240" w:lineRule="auto"/>
        <w:ind w:left="720"/>
        <w:jc w:val="both"/>
        <w:rPr>
          <w:rFonts w:cs="Times New Roman"/>
          <w:szCs w:val="24"/>
        </w:rPr>
      </w:pPr>
    </w:p>
    <w:p w:rsidR="00EF099C" w:rsidRPr="00991881" w:rsidRDefault="00EF099C" w:rsidP="00526452">
      <w:pPr>
        <w:spacing w:after="0" w:line="240" w:lineRule="auto"/>
        <w:ind w:left="720"/>
        <w:jc w:val="both"/>
        <w:rPr>
          <w:rFonts w:eastAsia="Times New Roman" w:cs="Times New Roman"/>
          <w:szCs w:val="24"/>
        </w:rPr>
      </w:pPr>
      <w:r w:rsidRPr="00991881">
        <w:rPr>
          <w:rFonts w:cs="Times New Roman"/>
          <w:szCs w:val="24"/>
        </w:rPr>
        <w:t xml:space="preserve">Repealer: Section 69.16(b) (relating to prohibiting a </w:t>
      </w:r>
      <w:r w:rsidRPr="00991881">
        <w:rPr>
          <w:rFonts w:cs="Times New Roman"/>
          <w:color w:val="000000"/>
          <w:szCs w:val="24"/>
          <w:shd w:val="clear" w:color="auto" w:fill="FFFFFF"/>
        </w:rPr>
        <w:t xml:space="preserve">food and beverage certificate from being issued </w:t>
      </w:r>
      <w:r>
        <w:rPr>
          <w:rFonts w:cs="Times New Roman"/>
          <w:color w:val="000000"/>
          <w:szCs w:val="24"/>
          <w:shd w:val="clear" w:color="auto" w:fill="FFFFFF"/>
        </w:rPr>
        <w:t xml:space="preserve">to a retail dealer </w:t>
      </w:r>
      <w:r w:rsidRPr="00991881">
        <w:rPr>
          <w:rFonts w:cs="Times New Roman"/>
          <w:color w:val="000000"/>
          <w:szCs w:val="24"/>
          <w:shd w:val="clear" w:color="auto" w:fill="FFFFFF"/>
        </w:rPr>
        <w:t>unless the location has permanent food service facilities for the preparation and service of multiple entrees for consumption at the location)</w:t>
      </w:r>
      <w:r w:rsidRPr="00991881">
        <w:rPr>
          <w:rFonts w:cs="Times New Roman"/>
          <w:szCs w:val="24"/>
        </w:rPr>
        <w:t xml:space="preserve">, Alcoholic Beverage Code. </w:t>
      </w:r>
    </w:p>
    <w:p w:rsidR="00EF099C" w:rsidRPr="00991881" w:rsidRDefault="00EF099C" w:rsidP="00526452">
      <w:pPr>
        <w:spacing w:after="0" w:line="240" w:lineRule="auto"/>
        <w:jc w:val="both"/>
        <w:rPr>
          <w:rFonts w:eastAsia="Times New Roman" w:cs="Times New Roman"/>
          <w:szCs w:val="24"/>
        </w:rPr>
      </w:pPr>
    </w:p>
    <w:p w:rsidR="00EF099C" w:rsidRPr="00991881" w:rsidRDefault="00EF099C" w:rsidP="00526452">
      <w:pPr>
        <w:spacing w:after="0" w:line="240" w:lineRule="auto"/>
        <w:jc w:val="both"/>
        <w:rPr>
          <w:rFonts w:eastAsia="Times New Roman" w:cs="Times New Roman"/>
          <w:szCs w:val="24"/>
        </w:rPr>
      </w:pPr>
      <w:r w:rsidRPr="00991881">
        <w:rPr>
          <w:rFonts w:eastAsia="Times New Roman" w:cs="Times New Roman"/>
          <w:szCs w:val="24"/>
        </w:rPr>
        <w:t xml:space="preserve">SECTION 10. </w:t>
      </w:r>
      <w:r>
        <w:rPr>
          <w:rFonts w:eastAsia="Times New Roman" w:cs="Times New Roman"/>
          <w:szCs w:val="24"/>
        </w:rPr>
        <w:t>Makes application of</w:t>
      </w:r>
      <w:r w:rsidRPr="00991881">
        <w:rPr>
          <w:rFonts w:eastAsia="Times New Roman" w:cs="Times New Roman"/>
          <w:szCs w:val="24"/>
        </w:rPr>
        <w:t xml:space="preserve"> </w:t>
      </w:r>
      <w:r w:rsidRPr="00991881">
        <w:rPr>
          <w:rFonts w:cs="Times New Roman"/>
          <w:szCs w:val="24"/>
        </w:rPr>
        <w:t xml:space="preserve">Section 114.0004, Business &amp; Commerce Code, as added by this Act, </w:t>
      </w:r>
      <w:r>
        <w:rPr>
          <w:rFonts w:cs="Times New Roman"/>
          <w:szCs w:val="24"/>
        </w:rPr>
        <w:t>prospective.</w:t>
      </w:r>
      <w:r w:rsidRPr="00991881">
        <w:rPr>
          <w:rFonts w:cs="Times New Roman"/>
          <w:szCs w:val="24"/>
        </w:rPr>
        <w:t xml:space="preserve"> </w:t>
      </w:r>
    </w:p>
    <w:p w:rsidR="00EF099C" w:rsidRPr="00991881" w:rsidRDefault="00EF099C" w:rsidP="00526452">
      <w:pPr>
        <w:spacing w:after="0" w:line="240" w:lineRule="auto"/>
        <w:jc w:val="both"/>
        <w:rPr>
          <w:rFonts w:eastAsia="Times New Roman" w:cs="Times New Roman"/>
          <w:szCs w:val="24"/>
        </w:rPr>
      </w:pPr>
    </w:p>
    <w:p w:rsidR="00EF099C" w:rsidRPr="00C8671F" w:rsidRDefault="00EF099C" w:rsidP="00526452">
      <w:pPr>
        <w:spacing w:after="0" w:line="240" w:lineRule="auto"/>
        <w:jc w:val="both"/>
        <w:rPr>
          <w:rFonts w:eastAsia="Times New Roman" w:cs="Times New Roman"/>
          <w:szCs w:val="24"/>
        </w:rPr>
      </w:pPr>
      <w:r w:rsidRPr="00991881">
        <w:rPr>
          <w:rFonts w:eastAsia="Times New Roman" w:cs="Times New Roman"/>
          <w:szCs w:val="24"/>
        </w:rPr>
        <w:t>SECTION 11. Effective date: September 1, 2021.</w:t>
      </w:r>
      <w:r>
        <w:rPr>
          <w:rFonts w:eastAsia="Times New Roman" w:cs="Times New Roman"/>
          <w:szCs w:val="24"/>
        </w:rPr>
        <w:t xml:space="preserve"> </w:t>
      </w:r>
    </w:p>
    <w:sectPr w:rsidR="00EF099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EC9" w:rsidRDefault="00AB6EC9" w:rsidP="000F1DF9">
      <w:pPr>
        <w:spacing w:after="0" w:line="240" w:lineRule="auto"/>
      </w:pPr>
      <w:r>
        <w:separator/>
      </w:r>
    </w:p>
  </w:endnote>
  <w:endnote w:type="continuationSeparator" w:id="0">
    <w:p w:rsidR="00AB6EC9" w:rsidRDefault="00AB6EC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B6EC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F099C">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F099C">
                <w:rPr>
                  <w:sz w:val="20"/>
                  <w:szCs w:val="20"/>
                </w:rPr>
                <w:t>S.B. 911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F099C">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B6EC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EC9" w:rsidRDefault="00AB6EC9" w:rsidP="000F1DF9">
      <w:pPr>
        <w:spacing w:after="0" w:line="240" w:lineRule="auto"/>
      </w:pPr>
      <w:r>
        <w:separator/>
      </w:r>
    </w:p>
  </w:footnote>
  <w:footnote w:type="continuationSeparator" w:id="0">
    <w:p w:rsidR="00AB6EC9" w:rsidRDefault="00AB6EC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B6EC9"/>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F099C"/>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F5065"/>
  <w15:docId w15:val="{A6F8BFFB-E523-485F-A9F0-E47A0583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F099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0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E36F5A6E6924A3295AE101D926AA166"/>
        <w:category>
          <w:name w:val="General"/>
          <w:gallery w:val="placeholder"/>
        </w:category>
        <w:types>
          <w:type w:val="bbPlcHdr"/>
        </w:types>
        <w:behaviors>
          <w:behavior w:val="content"/>
        </w:behaviors>
        <w:guid w:val="{F3421891-33C9-4D7E-A0DB-05903029173E}"/>
      </w:docPartPr>
      <w:docPartBody>
        <w:p w:rsidR="00000000" w:rsidRDefault="006C2025"/>
      </w:docPartBody>
    </w:docPart>
    <w:docPart>
      <w:docPartPr>
        <w:name w:val="9989791DFC154B90B7B630E0A61232DB"/>
        <w:category>
          <w:name w:val="General"/>
          <w:gallery w:val="placeholder"/>
        </w:category>
        <w:types>
          <w:type w:val="bbPlcHdr"/>
        </w:types>
        <w:behaviors>
          <w:behavior w:val="content"/>
        </w:behaviors>
        <w:guid w:val="{B73DE6A7-F78C-4CAD-AA95-2B2FDF9BA348}"/>
      </w:docPartPr>
      <w:docPartBody>
        <w:p w:rsidR="00000000" w:rsidRDefault="006C2025"/>
      </w:docPartBody>
    </w:docPart>
    <w:docPart>
      <w:docPartPr>
        <w:name w:val="C904916812544547A7763D12C1F4867D"/>
        <w:category>
          <w:name w:val="General"/>
          <w:gallery w:val="placeholder"/>
        </w:category>
        <w:types>
          <w:type w:val="bbPlcHdr"/>
        </w:types>
        <w:behaviors>
          <w:behavior w:val="content"/>
        </w:behaviors>
        <w:guid w:val="{C9584CB8-B100-4617-8F75-6070B6C3EA07}"/>
      </w:docPartPr>
      <w:docPartBody>
        <w:p w:rsidR="00000000" w:rsidRDefault="006C2025"/>
      </w:docPartBody>
    </w:docPart>
    <w:docPart>
      <w:docPartPr>
        <w:name w:val="15EBA9A5D8634EB996B38441471E9E64"/>
        <w:category>
          <w:name w:val="General"/>
          <w:gallery w:val="placeholder"/>
        </w:category>
        <w:types>
          <w:type w:val="bbPlcHdr"/>
        </w:types>
        <w:behaviors>
          <w:behavior w:val="content"/>
        </w:behaviors>
        <w:guid w:val="{01C00005-2E66-4380-8866-C248C963AEA8}"/>
      </w:docPartPr>
      <w:docPartBody>
        <w:p w:rsidR="00000000" w:rsidRDefault="006C2025"/>
      </w:docPartBody>
    </w:docPart>
    <w:docPart>
      <w:docPartPr>
        <w:name w:val="926A19FD15C74707B7F57CD627BB5AE2"/>
        <w:category>
          <w:name w:val="General"/>
          <w:gallery w:val="placeholder"/>
        </w:category>
        <w:types>
          <w:type w:val="bbPlcHdr"/>
        </w:types>
        <w:behaviors>
          <w:behavior w:val="content"/>
        </w:behaviors>
        <w:guid w:val="{97ED423F-4E95-4B2A-B4A0-551314699FE4}"/>
      </w:docPartPr>
      <w:docPartBody>
        <w:p w:rsidR="00000000" w:rsidRDefault="006C2025"/>
      </w:docPartBody>
    </w:docPart>
    <w:docPart>
      <w:docPartPr>
        <w:name w:val="724347D2F1A248C8AABFD41189C77C0E"/>
        <w:category>
          <w:name w:val="General"/>
          <w:gallery w:val="placeholder"/>
        </w:category>
        <w:types>
          <w:type w:val="bbPlcHdr"/>
        </w:types>
        <w:behaviors>
          <w:behavior w:val="content"/>
        </w:behaviors>
        <w:guid w:val="{C0560EB7-033E-44EA-AF85-2F700020BFE0}"/>
      </w:docPartPr>
      <w:docPartBody>
        <w:p w:rsidR="00000000" w:rsidRDefault="006C2025"/>
      </w:docPartBody>
    </w:docPart>
    <w:docPart>
      <w:docPartPr>
        <w:name w:val="6DCC6791866C4C9097F29DCF62366EFB"/>
        <w:category>
          <w:name w:val="General"/>
          <w:gallery w:val="placeholder"/>
        </w:category>
        <w:types>
          <w:type w:val="bbPlcHdr"/>
        </w:types>
        <w:behaviors>
          <w:behavior w:val="content"/>
        </w:behaviors>
        <w:guid w:val="{7F421EBA-55C2-4831-94B6-40722844147C}"/>
      </w:docPartPr>
      <w:docPartBody>
        <w:p w:rsidR="00000000" w:rsidRDefault="006C2025"/>
      </w:docPartBody>
    </w:docPart>
    <w:docPart>
      <w:docPartPr>
        <w:name w:val="27528D8DA76948609D7BC5FC6FAB0682"/>
        <w:category>
          <w:name w:val="General"/>
          <w:gallery w:val="placeholder"/>
        </w:category>
        <w:types>
          <w:type w:val="bbPlcHdr"/>
        </w:types>
        <w:behaviors>
          <w:behavior w:val="content"/>
        </w:behaviors>
        <w:guid w:val="{DF56BC53-B00D-4530-B7D6-99D42D05ADF1}"/>
      </w:docPartPr>
      <w:docPartBody>
        <w:p w:rsidR="00000000" w:rsidRDefault="006C2025"/>
      </w:docPartBody>
    </w:docPart>
    <w:docPart>
      <w:docPartPr>
        <w:name w:val="AC66DCD7700E4C539935A0B216DFB9D3"/>
        <w:category>
          <w:name w:val="General"/>
          <w:gallery w:val="placeholder"/>
        </w:category>
        <w:types>
          <w:type w:val="bbPlcHdr"/>
        </w:types>
        <w:behaviors>
          <w:behavior w:val="content"/>
        </w:behaviors>
        <w:guid w:val="{1362E770-50FC-41AD-A49E-3D6625BB4C91}"/>
      </w:docPartPr>
      <w:docPartBody>
        <w:p w:rsidR="00000000" w:rsidRDefault="006C2025"/>
      </w:docPartBody>
    </w:docPart>
    <w:docPart>
      <w:docPartPr>
        <w:name w:val="8438B20174364B4582E5B794B1AE9F5B"/>
        <w:category>
          <w:name w:val="General"/>
          <w:gallery w:val="placeholder"/>
        </w:category>
        <w:types>
          <w:type w:val="bbPlcHdr"/>
        </w:types>
        <w:behaviors>
          <w:behavior w:val="content"/>
        </w:behaviors>
        <w:guid w:val="{E3542C87-C81F-4316-AC06-CCDB86365659}"/>
      </w:docPartPr>
      <w:docPartBody>
        <w:p w:rsidR="00000000" w:rsidRDefault="00ED4CBB" w:rsidP="00ED4CBB">
          <w:pPr>
            <w:pStyle w:val="8438B20174364B4582E5B794B1AE9F5B"/>
          </w:pPr>
          <w:r w:rsidRPr="00A30DD1">
            <w:rPr>
              <w:rStyle w:val="PlaceholderText"/>
            </w:rPr>
            <w:t>Click here to enter a date.</w:t>
          </w:r>
        </w:p>
      </w:docPartBody>
    </w:docPart>
    <w:docPart>
      <w:docPartPr>
        <w:name w:val="396E77BA93ED484E877606E853F00633"/>
        <w:category>
          <w:name w:val="General"/>
          <w:gallery w:val="placeholder"/>
        </w:category>
        <w:types>
          <w:type w:val="bbPlcHdr"/>
        </w:types>
        <w:behaviors>
          <w:behavior w:val="content"/>
        </w:behaviors>
        <w:guid w:val="{B5A7AED4-1DD4-428B-986E-8D82A5430625}"/>
      </w:docPartPr>
      <w:docPartBody>
        <w:p w:rsidR="00000000" w:rsidRDefault="006C2025"/>
      </w:docPartBody>
    </w:docPart>
    <w:docPart>
      <w:docPartPr>
        <w:name w:val="E26F2DF65F754D57837EBFF460EF0459"/>
        <w:category>
          <w:name w:val="General"/>
          <w:gallery w:val="placeholder"/>
        </w:category>
        <w:types>
          <w:type w:val="bbPlcHdr"/>
        </w:types>
        <w:behaviors>
          <w:behavior w:val="content"/>
        </w:behaviors>
        <w:guid w:val="{B61DC255-CB21-4232-A4CD-FBC83F59BCD8}"/>
      </w:docPartPr>
      <w:docPartBody>
        <w:p w:rsidR="00000000" w:rsidRDefault="006C2025"/>
      </w:docPartBody>
    </w:docPart>
    <w:docPart>
      <w:docPartPr>
        <w:name w:val="691ABDC7151841EE89541F32437A8CFC"/>
        <w:category>
          <w:name w:val="General"/>
          <w:gallery w:val="placeholder"/>
        </w:category>
        <w:types>
          <w:type w:val="bbPlcHdr"/>
        </w:types>
        <w:behaviors>
          <w:behavior w:val="content"/>
        </w:behaviors>
        <w:guid w:val="{48AAB24E-BEEE-4D16-8228-0EE3D0AC1E47}"/>
      </w:docPartPr>
      <w:docPartBody>
        <w:p w:rsidR="00000000" w:rsidRDefault="00ED4CBB" w:rsidP="00ED4CBB">
          <w:pPr>
            <w:pStyle w:val="691ABDC7151841EE89541F32437A8CFC"/>
          </w:pPr>
          <w:r>
            <w:rPr>
              <w:rFonts w:eastAsia="Times New Roman" w:cs="Times New Roman"/>
              <w:bCs/>
              <w:szCs w:val="24"/>
            </w:rPr>
            <w:t xml:space="preserve"> </w:t>
          </w:r>
        </w:p>
      </w:docPartBody>
    </w:docPart>
    <w:docPart>
      <w:docPartPr>
        <w:name w:val="E3EAB3FCFBD24F3C9F7627C7ED4B5BC7"/>
        <w:category>
          <w:name w:val="General"/>
          <w:gallery w:val="placeholder"/>
        </w:category>
        <w:types>
          <w:type w:val="bbPlcHdr"/>
        </w:types>
        <w:behaviors>
          <w:behavior w:val="content"/>
        </w:behaviors>
        <w:guid w:val="{25129AA6-5498-4322-9A2A-33BE3769C102}"/>
      </w:docPartPr>
      <w:docPartBody>
        <w:p w:rsidR="00000000" w:rsidRDefault="006C2025"/>
      </w:docPartBody>
    </w:docPart>
    <w:docPart>
      <w:docPartPr>
        <w:name w:val="715692B729A64224996175002E6E185A"/>
        <w:category>
          <w:name w:val="General"/>
          <w:gallery w:val="placeholder"/>
        </w:category>
        <w:types>
          <w:type w:val="bbPlcHdr"/>
        </w:types>
        <w:behaviors>
          <w:behavior w:val="content"/>
        </w:behaviors>
        <w:guid w:val="{1C737E40-7485-4C23-A267-B34DEFB06F6D}"/>
      </w:docPartPr>
      <w:docPartBody>
        <w:p w:rsidR="00000000" w:rsidRDefault="006C20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C202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D4CB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CB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8438B20174364B4582E5B794B1AE9F5B">
    <w:name w:val="8438B20174364B4582E5B794B1AE9F5B"/>
    <w:rsid w:val="00ED4CBB"/>
    <w:pPr>
      <w:spacing w:after="160" w:line="259" w:lineRule="auto"/>
    </w:pPr>
  </w:style>
  <w:style w:type="paragraph" w:customStyle="1" w:styleId="691ABDC7151841EE89541F32437A8CFC">
    <w:name w:val="691ABDC7151841EE89541F32437A8CFC"/>
    <w:rsid w:val="00ED4CB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2B7DB36-1BD6-4504-9860-EDDB8AC2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2753</Words>
  <Characters>15698</Characters>
  <Application>Microsoft Office Word</Application>
  <DocSecurity>0</DocSecurity>
  <Lines>130</Lines>
  <Paragraphs>36</Paragraphs>
  <ScaleCrop>false</ScaleCrop>
  <Company>Texas Legislative Council</Company>
  <LinksUpToDate>false</LinksUpToDate>
  <CharactersWithSpaces>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2021-03-13T17:22:00Z</dcterms:modified>
</cp:coreProperties>
</file>

<file path=docProps/custom.xml><?xml version="1.0" encoding="utf-8"?>
<op:Properties xmlns:vt="http://schemas.openxmlformats.org/officeDocument/2006/docPropsVTypes" xmlns:op="http://schemas.openxmlformats.org/officeDocument/2006/custom-properties"/>
</file>