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72998" w14:paraId="519102BD" w14:textId="77777777" w:rsidTr="00345119">
        <w:tc>
          <w:tcPr>
            <w:tcW w:w="9576" w:type="dxa"/>
            <w:noWrap/>
          </w:tcPr>
          <w:p w14:paraId="613F3995" w14:textId="77777777" w:rsidR="008423E4" w:rsidRPr="0022177D" w:rsidRDefault="00323F3B" w:rsidP="00FB25AC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4322DEEE" w14:textId="77777777" w:rsidR="008423E4" w:rsidRPr="0022177D" w:rsidRDefault="008423E4" w:rsidP="00FB25AC">
      <w:pPr>
        <w:jc w:val="center"/>
      </w:pPr>
    </w:p>
    <w:p w14:paraId="2BCF3B3C" w14:textId="77777777" w:rsidR="008423E4" w:rsidRPr="00B31F0E" w:rsidRDefault="008423E4" w:rsidP="00FB25AC"/>
    <w:p w14:paraId="4820406B" w14:textId="77777777" w:rsidR="008423E4" w:rsidRPr="00742794" w:rsidRDefault="008423E4" w:rsidP="00FB25A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72998" w14:paraId="6D1B04ED" w14:textId="77777777" w:rsidTr="00345119">
        <w:tc>
          <w:tcPr>
            <w:tcW w:w="9576" w:type="dxa"/>
          </w:tcPr>
          <w:p w14:paraId="185417A0" w14:textId="126938E0" w:rsidR="008423E4" w:rsidRPr="00861995" w:rsidRDefault="00323F3B" w:rsidP="00FB25AC">
            <w:pPr>
              <w:jc w:val="right"/>
            </w:pPr>
            <w:r>
              <w:t>S.B. 957</w:t>
            </w:r>
          </w:p>
        </w:tc>
      </w:tr>
      <w:tr w:rsidR="00B72998" w14:paraId="46D3BB38" w14:textId="77777777" w:rsidTr="00345119">
        <w:tc>
          <w:tcPr>
            <w:tcW w:w="9576" w:type="dxa"/>
          </w:tcPr>
          <w:p w14:paraId="4098F3F4" w14:textId="6469674D" w:rsidR="008423E4" w:rsidRPr="00861995" w:rsidRDefault="00323F3B" w:rsidP="00E641B6">
            <w:pPr>
              <w:jc w:val="right"/>
            </w:pPr>
            <w:r>
              <w:t xml:space="preserve">By: </w:t>
            </w:r>
            <w:r w:rsidR="00E641B6">
              <w:t>Zaffirini</w:t>
            </w:r>
          </w:p>
        </w:tc>
      </w:tr>
      <w:tr w:rsidR="00B72998" w14:paraId="0D997B3D" w14:textId="77777777" w:rsidTr="00345119">
        <w:tc>
          <w:tcPr>
            <w:tcW w:w="9576" w:type="dxa"/>
          </w:tcPr>
          <w:p w14:paraId="43C23C8B" w14:textId="01462FFA" w:rsidR="008423E4" w:rsidRPr="00861995" w:rsidRDefault="00323F3B" w:rsidP="00FB25AC">
            <w:pPr>
              <w:jc w:val="right"/>
            </w:pPr>
            <w:r>
              <w:t>Appropriations</w:t>
            </w:r>
          </w:p>
        </w:tc>
      </w:tr>
      <w:tr w:rsidR="00B72998" w14:paraId="721E0F15" w14:textId="77777777" w:rsidTr="00345119">
        <w:tc>
          <w:tcPr>
            <w:tcW w:w="9576" w:type="dxa"/>
          </w:tcPr>
          <w:p w14:paraId="5419855C" w14:textId="01C2D05E" w:rsidR="008423E4" w:rsidRDefault="00323F3B" w:rsidP="00FB25AC">
            <w:pPr>
              <w:jc w:val="right"/>
            </w:pPr>
            <w:r>
              <w:t>Committee Report (Unamended)</w:t>
            </w:r>
          </w:p>
        </w:tc>
      </w:tr>
    </w:tbl>
    <w:p w14:paraId="063591B8" w14:textId="77777777" w:rsidR="008423E4" w:rsidRDefault="008423E4" w:rsidP="00FB25AC">
      <w:pPr>
        <w:tabs>
          <w:tab w:val="right" w:pos="9360"/>
        </w:tabs>
      </w:pPr>
    </w:p>
    <w:p w14:paraId="5023E156" w14:textId="77777777" w:rsidR="008423E4" w:rsidRDefault="008423E4" w:rsidP="00FB25AC"/>
    <w:p w14:paraId="0B888181" w14:textId="77777777" w:rsidR="008423E4" w:rsidRDefault="008423E4" w:rsidP="00FB25A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72998" w14:paraId="132E4630" w14:textId="77777777" w:rsidTr="006353C8">
        <w:tc>
          <w:tcPr>
            <w:tcW w:w="9360" w:type="dxa"/>
          </w:tcPr>
          <w:p w14:paraId="0EDCDC80" w14:textId="77777777" w:rsidR="008423E4" w:rsidRPr="00A8133F" w:rsidRDefault="00323F3B" w:rsidP="00FB25A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A03DB8A" w14:textId="77777777" w:rsidR="008423E4" w:rsidRDefault="008423E4" w:rsidP="00FB25AC"/>
          <w:p w14:paraId="120AE46F" w14:textId="0525BEFA" w:rsidR="008423E4" w:rsidRDefault="00323F3B" w:rsidP="00FB25AC">
            <w:pPr>
              <w:jc w:val="both"/>
            </w:pPr>
            <w:r>
              <w:t>C</w:t>
            </w:r>
            <w:r w:rsidR="00350800" w:rsidRPr="00350800">
              <w:t xml:space="preserve">urrent law </w:t>
            </w:r>
            <w:r w:rsidR="005C6A1D">
              <w:t xml:space="preserve">allows compensation provided through the </w:t>
            </w:r>
            <w:r>
              <w:t xml:space="preserve">crime victims' compensation (CVC) </w:t>
            </w:r>
            <w:r w:rsidR="005C6A1D">
              <w:t>program to a</w:t>
            </w:r>
            <w:r w:rsidR="00350800" w:rsidRPr="00350800">
              <w:t xml:space="preserve"> victim</w:t>
            </w:r>
            <w:r w:rsidR="005C6A1D">
              <w:t xml:space="preserve"> to be reduced if the victim does not</w:t>
            </w:r>
            <w:r w:rsidR="00350800" w:rsidRPr="00350800">
              <w:t xml:space="preserve"> substantially cooperate with an appropriate law enforcement agency</w:t>
            </w:r>
            <w:r w:rsidR="005C6A1D">
              <w:t>. O</w:t>
            </w:r>
            <w:r w:rsidR="00350800" w:rsidRPr="00350800">
              <w:t xml:space="preserve">ften the only information available to </w:t>
            </w:r>
            <w:r w:rsidR="001518E5">
              <w:t>make such a determination</w:t>
            </w:r>
            <w:r w:rsidR="001518E5" w:rsidRPr="00350800">
              <w:t xml:space="preserve"> </w:t>
            </w:r>
            <w:r w:rsidR="00350800" w:rsidRPr="00350800">
              <w:t xml:space="preserve">is what is written in a police report filed immediately following the crime. </w:t>
            </w:r>
            <w:r w:rsidR="005C6A1D">
              <w:t xml:space="preserve">Based on this standard, </w:t>
            </w:r>
            <w:r w:rsidR="00350800" w:rsidRPr="00350800">
              <w:t>a survivor</w:t>
            </w:r>
            <w:r w:rsidR="005C6A1D">
              <w:t xml:space="preserve"> who</w:t>
            </w:r>
            <w:r w:rsidR="00350800" w:rsidRPr="00350800">
              <w:t xml:space="preserve"> is navigating trauma and </w:t>
            </w:r>
            <w:r w:rsidR="001518E5">
              <w:t xml:space="preserve">perhaps </w:t>
            </w:r>
            <w:r w:rsidR="00350800" w:rsidRPr="00350800">
              <w:t xml:space="preserve">not ready to speak to police at the </w:t>
            </w:r>
            <w:r w:rsidR="005C6A1D">
              <w:t xml:space="preserve">crime </w:t>
            </w:r>
            <w:r w:rsidR="00350800" w:rsidRPr="00350800">
              <w:t>scene or in a hospital immediately following the crime</w:t>
            </w:r>
            <w:r w:rsidR="005C6A1D">
              <w:t xml:space="preserve"> could be penalized for time </w:t>
            </w:r>
            <w:r w:rsidR="001518E5">
              <w:t xml:space="preserve">required </w:t>
            </w:r>
            <w:r w:rsidR="005C6A1D">
              <w:t>to process that trauma</w:t>
            </w:r>
            <w:r w:rsidR="00350800" w:rsidRPr="00350800">
              <w:t xml:space="preserve">. </w:t>
            </w:r>
            <w:r w:rsidR="005E177C">
              <w:t>S.B. 957</w:t>
            </w:r>
            <w:r w:rsidR="005C6A1D">
              <w:t xml:space="preserve"> seeks to address </w:t>
            </w:r>
            <w:r>
              <w:t xml:space="preserve">this </w:t>
            </w:r>
            <w:r w:rsidR="005C6A1D">
              <w:t xml:space="preserve">issue by </w:t>
            </w:r>
            <w:r w:rsidR="006A0D97">
              <w:t>prohibiting a claimant's or victim's award of compensation</w:t>
            </w:r>
            <w:r>
              <w:t xml:space="preserve"> through the CVC program</w:t>
            </w:r>
            <w:r w:rsidR="006A0D97">
              <w:t xml:space="preserve"> from being reduced on the basis of a lack of cooperation with law enforcement at the </w:t>
            </w:r>
            <w:r w:rsidR="006A0D97" w:rsidRPr="006A0D97">
              <w:t>crime scene or hospital</w:t>
            </w:r>
            <w:r>
              <w:t>, with a certain exception</w:t>
            </w:r>
            <w:r w:rsidR="006A0D97">
              <w:t>.</w:t>
            </w:r>
          </w:p>
          <w:p w14:paraId="4931B65F" w14:textId="30002EA9" w:rsidR="008E5FE1" w:rsidRPr="00E26B13" w:rsidRDefault="008E5FE1" w:rsidP="00FB25AC">
            <w:pPr>
              <w:jc w:val="both"/>
              <w:rPr>
                <w:b/>
              </w:rPr>
            </w:pPr>
          </w:p>
        </w:tc>
      </w:tr>
      <w:tr w:rsidR="00B72998" w14:paraId="3A1921F3" w14:textId="77777777" w:rsidTr="006353C8">
        <w:tc>
          <w:tcPr>
            <w:tcW w:w="9360" w:type="dxa"/>
          </w:tcPr>
          <w:p w14:paraId="71475396" w14:textId="77777777" w:rsidR="0017725B" w:rsidRDefault="00323F3B" w:rsidP="00FB25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85E8B84" w14:textId="77777777" w:rsidR="0017725B" w:rsidRDefault="0017725B" w:rsidP="00FB25AC">
            <w:pPr>
              <w:rPr>
                <w:b/>
                <w:u w:val="single"/>
              </w:rPr>
            </w:pPr>
          </w:p>
          <w:p w14:paraId="3E1B21B1" w14:textId="77777777" w:rsidR="00C97E02" w:rsidRPr="00C97E02" w:rsidRDefault="00323F3B" w:rsidP="00FB25AC">
            <w:pPr>
              <w:jc w:val="both"/>
            </w:pPr>
            <w:r>
              <w:t xml:space="preserve">It </w:t>
            </w:r>
            <w:r>
              <w:t xml:space="preserve">is the committee's opinion that this bill does not expressly create a criminal offense, increase the punishment for an existing criminal offense or category of offenses, or change the eligibility of a person for community supervision, parole, or mandatory </w:t>
            </w:r>
            <w:r>
              <w:t>supervision.</w:t>
            </w:r>
          </w:p>
          <w:p w14:paraId="31E85BDE" w14:textId="77777777" w:rsidR="0017725B" w:rsidRPr="0017725B" w:rsidRDefault="0017725B" w:rsidP="00FB25AC">
            <w:pPr>
              <w:rPr>
                <w:b/>
                <w:u w:val="single"/>
              </w:rPr>
            </w:pPr>
          </w:p>
        </w:tc>
      </w:tr>
      <w:tr w:rsidR="00B72998" w14:paraId="2CCB0808" w14:textId="77777777" w:rsidTr="006353C8">
        <w:tc>
          <w:tcPr>
            <w:tcW w:w="9360" w:type="dxa"/>
          </w:tcPr>
          <w:p w14:paraId="713839FF" w14:textId="77777777" w:rsidR="008423E4" w:rsidRPr="00A8133F" w:rsidRDefault="00323F3B" w:rsidP="00FB25A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515D9DC" w14:textId="77777777" w:rsidR="008423E4" w:rsidRDefault="008423E4" w:rsidP="00FB25AC"/>
          <w:p w14:paraId="025387E5" w14:textId="77777777" w:rsidR="00C97E02" w:rsidRDefault="00323F3B" w:rsidP="00FB25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9910DCB" w14:textId="77777777" w:rsidR="008423E4" w:rsidRPr="00E21FDC" w:rsidRDefault="008423E4" w:rsidP="00FB25AC">
            <w:pPr>
              <w:rPr>
                <w:b/>
              </w:rPr>
            </w:pPr>
          </w:p>
        </w:tc>
      </w:tr>
      <w:tr w:rsidR="00B72998" w14:paraId="59BAA3E4" w14:textId="77777777" w:rsidTr="006353C8">
        <w:tc>
          <w:tcPr>
            <w:tcW w:w="9360" w:type="dxa"/>
          </w:tcPr>
          <w:p w14:paraId="03FFD8E0" w14:textId="77777777" w:rsidR="008423E4" w:rsidRPr="00A8133F" w:rsidRDefault="00323F3B" w:rsidP="00FB25A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92FC52C" w14:textId="77777777" w:rsidR="008423E4" w:rsidRDefault="008423E4" w:rsidP="00FB25AC"/>
          <w:p w14:paraId="38EDEBC1" w14:textId="672BCA48" w:rsidR="00633320" w:rsidRPr="009C36CD" w:rsidRDefault="00323F3B" w:rsidP="00FB25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957</w:t>
            </w:r>
            <w:r w:rsidR="00F90501">
              <w:t xml:space="preserve"> amends the Code of Criminal Procedure to </w:t>
            </w:r>
            <w:r w:rsidR="00EA46AB">
              <w:t xml:space="preserve">prohibit the </w:t>
            </w:r>
            <w:r w:rsidR="00EA46AB" w:rsidRPr="00EA46AB">
              <w:t xml:space="preserve">attorney general </w:t>
            </w:r>
            <w:r w:rsidR="00EA46AB">
              <w:t>f</w:t>
            </w:r>
            <w:r>
              <w:t xml:space="preserve">rom denying or reducing </w:t>
            </w:r>
            <w:r w:rsidR="00350800">
              <w:t>compensation</w:t>
            </w:r>
            <w:r>
              <w:t xml:space="preserve"> </w:t>
            </w:r>
            <w:r w:rsidR="00EA46AB" w:rsidRPr="00EA46AB">
              <w:t>award</w:t>
            </w:r>
            <w:r w:rsidR="00350800">
              <w:t>ed</w:t>
            </w:r>
            <w:r>
              <w:t xml:space="preserve"> </w:t>
            </w:r>
            <w:r w:rsidR="00350800">
              <w:t xml:space="preserve">through the </w:t>
            </w:r>
            <w:r w:rsidR="00D47B3C">
              <w:t xml:space="preserve">crime victims' compensation </w:t>
            </w:r>
            <w:r w:rsidR="00350800">
              <w:t>program</w:t>
            </w:r>
            <w:r>
              <w:t xml:space="preserve"> </w:t>
            </w:r>
            <w:r w:rsidR="00350800">
              <w:t>on the basis of</w:t>
            </w:r>
            <w:r w:rsidR="00350800" w:rsidRPr="00633320">
              <w:t xml:space="preserve"> </w:t>
            </w:r>
            <w:r w:rsidRPr="00633320">
              <w:t>the claimant or victim not substantially cooperat</w:t>
            </w:r>
            <w:r w:rsidR="00350800">
              <w:t>ing</w:t>
            </w:r>
            <w:r w:rsidRPr="00633320">
              <w:t xml:space="preserve"> with an app</w:t>
            </w:r>
            <w:r>
              <w:t>ropriate l</w:t>
            </w:r>
            <w:r>
              <w:t xml:space="preserve">aw enforcement agency </w:t>
            </w:r>
            <w:r w:rsidR="00350800">
              <w:t xml:space="preserve">if the judgment that the claimant or victim has not done so is </w:t>
            </w:r>
            <w:r w:rsidR="00EA46AB" w:rsidRPr="00EA46AB">
              <w:t>based on the interactions of the claimant or victim with a law enforcement agency at the crime scene or hospital</w:t>
            </w:r>
            <w:r w:rsidR="00D47B3C">
              <w:t xml:space="preserve"> unless </w:t>
            </w:r>
            <w:r w:rsidR="00D47B3C" w:rsidRPr="00D47B3C">
              <w:t>the attorney general finds that the claimant or victim, subsequent to the interactions at the crime scene or hospital, failed or refused to substantially cooperate with the law enforcement agency</w:t>
            </w:r>
            <w:r w:rsidR="00EA46AB" w:rsidRPr="00EA46AB">
              <w:t>.</w:t>
            </w:r>
            <w:r>
              <w:t xml:space="preserve"> The bill's provisions apply</w:t>
            </w:r>
            <w:r w:rsidRPr="00633320">
              <w:t xml:space="preserve"> only to compensation for criminally injurious conduct occurring on or after the </w:t>
            </w:r>
            <w:r>
              <w:t>bi</w:t>
            </w:r>
            <w:r>
              <w:t xml:space="preserve">ll's effective date. </w:t>
            </w:r>
          </w:p>
          <w:p w14:paraId="1A7A1D16" w14:textId="77777777" w:rsidR="008423E4" w:rsidRPr="00835628" w:rsidRDefault="008423E4" w:rsidP="00FB25AC">
            <w:pPr>
              <w:rPr>
                <w:b/>
              </w:rPr>
            </w:pPr>
          </w:p>
        </w:tc>
      </w:tr>
      <w:tr w:rsidR="00B72998" w14:paraId="270813DC" w14:textId="77777777" w:rsidTr="006353C8">
        <w:tc>
          <w:tcPr>
            <w:tcW w:w="9360" w:type="dxa"/>
          </w:tcPr>
          <w:p w14:paraId="682E45EE" w14:textId="77777777" w:rsidR="008423E4" w:rsidRPr="00A8133F" w:rsidRDefault="00323F3B" w:rsidP="00FB25A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23DAF13" w14:textId="77777777" w:rsidR="008423E4" w:rsidRDefault="008423E4" w:rsidP="00FB25AC"/>
          <w:p w14:paraId="23725029" w14:textId="77777777" w:rsidR="008423E4" w:rsidRPr="003624F2" w:rsidRDefault="00323F3B" w:rsidP="00FB25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7379E9B7" w14:textId="77777777" w:rsidR="008423E4" w:rsidRPr="00233FDB" w:rsidRDefault="008423E4" w:rsidP="00FB25AC">
            <w:pPr>
              <w:rPr>
                <w:b/>
              </w:rPr>
            </w:pPr>
          </w:p>
        </w:tc>
      </w:tr>
    </w:tbl>
    <w:p w14:paraId="7BEE947E" w14:textId="77777777" w:rsidR="008423E4" w:rsidRPr="00BE0E75" w:rsidRDefault="008423E4" w:rsidP="00FB25AC">
      <w:pPr>
        <w:jc w:val="both"/>
        <w:rPr>
          <w:rFonts w:ascii="Arial" w:hAnsi="Arial"/>
          <w:sz w:val="16"/>
          <w:szCs w:val="16"/>
        </w:rPr>
      </w:pPr>
    </w:p>
    <w:p w14:paraId="0AC3A11C" w14:textId="77777777" w:rsidR="004108C3" w:rsidRPr="008423E4" w:rsidRDefault="004108C3" w:rsidP="00FB25AC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9982E" w14:textId="77777777" w:rsidR="00000000" w:rsidRDefault="00323F3B">
      <w:r>
        <w:separator/>
      </w:r>
    </w:p>
  </w:endnote>
  <w:endnote w:type="continuationSeparator" w:id="0">
    <w:p w14:paraId="7D0E44A5" w14:textId="77777777" w:rsidR="00000000" w:rsidRDefault="0032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DC623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72998" w14:paraId="1D017D12" w14:textId="77777777" w:rsidTr="009C1E9A">
      <w:trPr>
        <w:cantSplit/>
      </w:trPr>
      <w:tc>
        <w:tcPr>
          <w:tcW w:w="0" w:type="pct"/>
        </w:tcPr>
        <w:p w14:paraId="0AE57AF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0AC144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491BB0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5C01AC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5D1644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72998" w14:paraId="151C7E38" w14:textId="77777777" w:rsidTr="009C1E9A">
      <w:trPr>
        <w:cantSplit/>
      </w:trPr>
      <w:tc>
        <w:tcPr>
          <w:tcW w:w="0" w:type="pct"/>
        </w:tcPr>
        <w:p w14:paraId="5D27DDA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D6E24E8" w14:textId="438C3336" w:rsidR="00EC379B" w:rsidRPr="009C1E9A" w:rsidRDefault="00323F3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27373</w:t>
          </w:r>
        </w:p>
      </w:tc>
      <w:tc>
        <w:tcPr>
          <w:tcW w:w="2453" w:type="pct"/>
        </w:tcPr>
        <w:p w14:paraId="658AB3B1" w14:textId="652507E2" w:rsidR="00EC379B" w:rsidRDefault="00323F3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128A1">
            <w:t>21.135.125</w:t>
          </w:r>
          <w:r>
            <w:fldChar w:fldCharType="end"/>
          </w:r>
        </w:p>
      </w:tc>
    </w:tr>
    <w:tr w:rsidR="00B72998" w14:paraId="1F9E2CBB" w14:textId="77777777" w:rsidTr="009C1E9A">
      <w:trPr>
        <w:cantSplit/>
      </w:trPr>
      <w:tc>
        <w:tcPr>
          <w:tcW w:w="0" w:type="pct"/>
        </w:tcPr>
        <w:p w14:paraId="0122F9E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5DA8277" w14:textId="62D4F47A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ACBDDC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A07283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72998" w14:paraId="2957334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226D39C" w14:textId="73489928" w:rsidR="00EC379B" w:rsidRDefault="00323F3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6128A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690BAB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156105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5AE07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D7A21" w14:textId="77777777" w:rsidR="00000000" w:rsidRDefault="00323F3B">
      <w:r>
        <w:separator/>
      </w:r>
    </w:p>
  </w:footnote>
  <w:footnote w:type="continuationSeparator" w:id="0">
    <w:p w14:paraId="536A3F2D" w14:textId="77777777" w:rsidR="00000000" w:rsidRDefault="00323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D67D8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D7283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45683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00C2"/>
    <w:multiLevelType w:val="hybridMultilevel"/>
    <w:tmpl w:val="9F528AFC"/>
    <w:lvl w:ilvl="0" w:tplc="7C5E92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DC75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D830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1834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012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F85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C4EA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04F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9485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43A27"/>
    <w:multiLevelType w:val="hybridMultilevel"/>
    <w:tmpl w:val="77FA588A"/>
    <w:lvl w:ilvl="0" w:tplc="70782E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2639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0CF4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27A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CAF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D6EA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A72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024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BE82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10E66"/>
    <w:multiLevelType w:val="hybridMultilevel"/>
    <w:tmpl w:val="462694A6"/>
    <w:lvl w:ilvl="0" w:tplc="81D8DB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C2CC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3C06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42F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AA4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5A20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C9B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A10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1818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3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8DF"/>
    <w:rsid w:val="00020C1E"/>
    <w:rsid w:val="00020E9B"/>
    <w:rsid w:val="00021F71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3C6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2BFB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5C3"/>
    <w:rsid w:val="000E1976"/>
    <w:rsid w:val="000E20F1"/>
    <w:rsid w:val="000E5B20"/>
    <w:rsid w:val="000E7C14"/>
    <w:rsid w:val="000F094C"/>
    <w:rsid w:val="000F18A2"/>
    <w:rsid w:val="000F2A7F"/>
    <w:rsid w:val="000F2F26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18E5"/>
    <w:rsid w:val="00152637"/>
    <w:rsid w:val="0015331F"/>
    <w:rsid w:val="001534F7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243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2E55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24C9"/>
    <w:rsid w:val="00313DFE"/>
    <w:rsid w:val="003143B2"/>
    <w:rsid w:val="00314821"/>
    <w:rsid w:val="0031483F"/>
    <w:rsid w:val="0031741B"/>
    <w:rsid w:val="00321337"/>
    <w:rsid w:val="00321F2F"/>
    <w:rsid w:val="003237F6"/>
    <w:rsid w:val="00323F3B"/>
    <w:rsid w:val="00324077"/>
    <w:rsid w:val="0032453B"/>
    <w:rsid w:val="00324868"/>
    <w:rsid w:val="00326875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0800"/>
    <w:rsid w:val="003523BD"/>
    <w:rsid w:val="00352681"/>
    <w:rsid w:val="0035318F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19DC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7C9C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4F7E06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0B05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1AEE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6A1D"/>
    <w:rsid w:val="005C7CCB"/>
    <w:rsid w:val="005D1444"/>
    <w:rsid w:val="005D4DAE"/>
    <w:rsid w:val="005D767D"/>
    <w:rsid w:val="005D7A30"/>
    <w:rsid w:val="005D7D3B"/>
    <w:rsid w:val="005E177C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498"/>
    <w:rsid w:val="00607E64"/>
    <w:rsid w:val="006106E9"/>
    <w:rsid w:val="0061159E"/>
    <w:rsid w:val="006128A1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320"/>
    <w:rsid w:val="00633460"/>
    <w:rsid w:val="006353C8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2FB0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0D97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51F7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0B9F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4BD8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257A"/>
    <w:rsid w:val="00805402"/>
    <w:rsid w:val="0080765F"/>
    <w:rsid w:val="00812BE3"/>
    <w:rsid w:val="00814516"/>
    <w:rsid w:val="0081480E"/>
    <w:rsid w:val="00815C9D"/>
    <w:rsid w:val="008170E2"/>
    <w:rsid w:val="00823E4C"/>
    <w:rsid w:val="00827749"/>
    <w:rsid w:val="00827B7E"/>
    <w:rsid w:val="00830EEB"/>
    <w:rsid w:val="00832F71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35B8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D697A"/>
    <w:rsid w:val="008E3338"/>
    <w:rsid w:val="008E47BE"/>
    <w:rsid w:val="008E5FE1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3789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0A6D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795F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56BB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2998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4353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20AB"/>
    <w:rsid w:val="00C14EE6"/>
    <w:rsid w:val="00C151DA"/>
    <w:rsid w:val="00C152A1"/>
    <w:rsid w:val="00C16CCB"/>
    <w:rsid w:val="00C207B6"/>
    <w:rsid w:val="00C2142B"/>
    <w:rsid w:val="00C22987"/>
    <w:rsid w:val="00C23956"/>
    <w:rsid w:val="00C248E6"/>
    <w:rsid w:val="00C24AC7"/>
    <w:rsid w:val="00C2766F"/>
    <w:rsid w:val="00C31010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7E02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3A36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47B3C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2CF1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41B6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46AB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0501"/>
    <w:rsid w:val="00F96602"/>
    <w:rsid w:val="00F9735A"/>
    <w:rsid w:val="00F97CAE"/>
    <w:rsid w:val="00FA32FC"/>
    <w:rsid w:val="00FA59FD"/>
    <w:rsid w:val="00FA5D8C"/>
    <w:rsid w:val="00FA6403"/>
    <w:rsid w:val="00FB16CD"/>
    <w:rsid w:val="00FB25AC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E46722-29F2-47B2-B508-E52FFE14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333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333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332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3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33320"/>
    <w:rPr>
      <w:b/>
      <w:bCs/>
    </w:rPr>
  </w:style>
  <w:style w:type="paragraph" w:styleId="ListParagraph">
    <w:name w:val="List Paragraph"/>
    <w:basedOn w:val="Normal"/>
    <w:uiPriority w:val="34"/>
    <w:qFormat/>
    <w:rsid w:val="00D47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1915</Characters>
  <Application>Microsoft Office Word</Application>
  <DocSecurity>4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HB03185 (Committee Report (Substituted))</vt:lpstr>
    </vt:vector>
  </TitlesOfParts>
  <Company>State of Texas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27373</dc:subject>
  <dc:creator>State of Texas</dc:creator>
  <dc:description>SB 957 by Zaffirini-(H)Appropriations</dc:description>
  <cp:lastModifiedBy>Damian Duarte</cp:lastModifiedBy>
  <cp:revision>2</cp:revision>
  <cp:lastPrinted>2003-11-26T17:21:00Z</cp:lastPrinted>
  <dcterms:created xsi:type="dcterms:W3CDTF">2021-05-18T18:33:00Z</dcterms:created>
  <dcterms:modified xsi:type="dcterms:W3CDTF">2021-05-18T18:33:00Z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21.135.125</vt:lpwstr>
  </property>
</Properties>
</file>