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D2" w:rsidRDefault="007570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D94EBDC32442E8A0BF0FEB01B00868"/>
          </w:placeholder>
        </w:sdtPr>
        <w:sdtContent>
          <w:r w:rsidRPr="005C2A78">
            <w:rPr>
              <w:rFonts w:cs="Times New Roman"/>
              <w:b/>
              <w:szCs w:val="24"/>
              <w:u w:val="single"/>
            </w:rPr>
            <w:t>BILL ANALYSIS</w:t>
          </w:r>
        </w:sdtContent>
      </w:sdt>
    </w:p>
    <w:p w:rsidR="007570D2" w:rsidRPr="00585C31" w:rsidRDefault="007570D2" w:rsidP="000F1DF9">
      <w:pPr>
        <w:spacing w:after="0" w:line="240" w:lineRule="auto"/>
        <w:rPr>
          <w:rFonts w:cs="Times New Roman"/>
          <w:szCs w:val="24"/>
        </w:rPr>
      </w:pPr>
    </w:p>
    <w:p w:rsidR="007570D2" w:rsidRPr="00585C31" w:rsidRDefault="007570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70D2" w:rsidTr="000F1DF9">
        <w:tc>
          <w:tcPr>
            <w:tcW w:w="2718" w:type="dxa"/>
          </w:tcPr>
          <w:p w:rsidR="007570D2" w:rsidRPr="005C2A78" w:rsidRDefault="007570D2" w:rsidP="006D756B">
            <w:pPr>
              <w:rPr>
                <w:rFonts w:cs="Times New Roman"/>
                <w:szCs w:val="24"/>
              </w:rPr>
            </w:pPr>
            <w:sdt>
              <w:sdtPr>
                <w:rPr>
                  <w:rFonts w:cs="Times New Roman"/>
                  <w:szCs w:val="24"/>
                </w:rPr>
                <w:alias w:val="Agency Title"/>
                <w:tag w:val="AgencyTitleContentControl"/>
                <w:id w:val="1920747753"/>
                <w:lock w:val="sdtContentLocked"/>
                <w:placeholder>
                  <w:docPart w:val="D8ACF345A03F4E02BA4E14CFA5A16EBA"/>
                </w:placeholder>
              </w:sdtPr>
              <w:sdtEndPr>
                <w:rPr>
                  <w:rFonts w:cstheme="minorBidi"/>
                  <w:szCs w:val="22"/>
                </w:rPr>
              </w:sdtEndPr>
              <w:sdtContent>
                <w:r>
                  <w:rPr>
                    <w:rFonts w:cs="Times New Roman"/>
                    <w:szCs w:val="24"/>
                  </w:rPr>
                  <w:t>Senate Research Center</w:t>
                </w:r>
              </w:sdtContent>
            </w:sdt>
          </w:p>
        </w:tc>
        <w:tc>
          <w:tcPr>
            <w:tcW w:w="6858" w:type="dxa"/>
          </w:tcPr>
          <w:p w:rsidR="007570D2" w:rsidRPr="00FF6471" w:rsidRDefault="007570D2" w:rsidP="000F1DF9">
            <w:pPr>
              <w:jc w:val="right"/>
              <w:rPr>
                <w:rFonts w:cs="Times New Roman"/>
                <w:szCs w:val="24"/>
              </w:rPr>
            </w:pPr>
            <w:sdt>
              <w:sdtPr>
                <w:rPr>
                  <w:rFonts w:cs="Times New Roman"/>
                  <w:szCs w:val="24"/>
                </w:rPr>
                <w:alias w:val="Bill Number"/>
                <w:tag w:val="BillNumberOne"/>
                <w:id w:val="-410784069"/>
                <w:lock w:val="sdtContentLocked"/>
                <w:placeholder>
                  <w:docPart w:val="50F25DF54479444FA845D787382721C0"/>
                </w:placeholder>
              </w:sdtPr>
              <w:sdtContent>
                <w:r>
                  <w:rPr>
                    <w:rFonts w:cs="Times New Roman"/>
                    <w:szCs w:val="24"/>
                  </w:rPr>
                  <w:t>S.B. 965</w:t>
                </w:r>
              </w:sdtContent>
            </w:sdt>
          </w:p>
        </w:tc>
      </w:tr>
      <w:tr w:rsidR="007570D2" w:rsidTr="000F1DF9">
        <w:sdt>
          <w:sdtPr>
            <w:rPr>
              <w:rFonts w:cs="Times New Roman"/>
              <w:szCs w:val="24"/>
            </w:rPr>
            <w:alias w:val="TLCNumber"/>
            <w:tag w:val="TLCNumber"/>
            <w:id w:val="-542600604"/>
            <w:lock w:val="sdtLocked"/>
            <w:placeholder>
              <w:docPart w:val="D793B30F88804933A51ED1355027ED1F"/>
            </w:placeholder>
          </w:sdtPr>
          <w:sdtContent>
            <w:tc>
              <w:tcPr>
                <w:tcW w:w="2718" w:type="dxa"/>
              </w:tcPr>
              <w:p w:rsidR="007570D2" w:rsidRPr="000F1DF9" w:rsidRDefault="007570D2" w:rsidP="00C65088">
                <w:pPr>
                  <w:rPr>
                    <w:rFonts w:cs="Times New Roman"/>
                    <w:szCs w:val="24"/>
                  </w:rPr>
                </w:pPr>
                <w:r>
                  <w:rPr>
                    <w:noProof/>
                  </w:rPr>
                  <w:t>87R7108 SMT-F</w:t>
                </w:r>
              </w:p>
            </w:tc>
          </w:sdtContent>
        </w:sdt>
        <w:tc>
          <w:tcPr>
            <w:tcW w:w="6858" w:type="dxa"/>
          </w:tcPr>
          <w:p w:rsidR="007570D2" w:rsidRPr="005C2A78" w:rsidRDefault="007570D2" w:rsidP="00073EDD">
            <w:pPr>
              <w:jc w:val="right"/>
              <w:rPr>
                <w:rFonts w:cs="Times New Roman"/>
                <w:szCs w:val="24"/>
              </w:rPr>
            </w:pPr>
            <w:sdt>
              <w:sdtPr>
                <w:rPr>
                  <w:rFonts w:cs="Times New Roman"/>
                  <w:szCs w:val="24"/>
                </w:rPr>
                <w:alias w:val="Author Label"/>
                <w:tag w:val="By"/>
                <w:id w:val="72399597"/>
                <w:lock w:val="sdtLocked"/>
                <w:placeholder>
                  <w:docPart w:val="87D95E82749A48FEAF3F3C8429BB91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3601A0166A413F8A92F702D0FE3CD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97756B8A9A146BF92560451A79F8901"/>
                </w:placeholder>
                <w:showingPlcHdr/>
              </w:sdtPr>
              <w:sdtContent/>
            </w:sdt>
            <w:sdt>
              <w:sdtPr>
                <w:rPr>
                  <w:rFonts w:cs="Times New Roman"/>
                  <w:szCs w:val="24"/>
                </w:rPr>
                <w:alias w:val="DualSponsor"/>
                <w:tag w:val="DualSponsor"/>
                <w:id w:val="1029379812"/>
                <w:lock w:val="sdtContentLocked"/>
                <w:placeholder>
                  <w:docPart w:val="0E2E25414C03497F8E07829F5A5917A3"/>
                </w:placeholder>
                <w:showingPlcHdr/>
              </w:sdtPr>
              <w:sdtContent/>
            </w:sdt>
          </w:p>
        </w:tc>
      </w:tr>
      <w:tr w:rsidR="007570D2" w:rsidTr="000F1DF9">
        <w:tc>
          <w:tcPr>
            <w:tcW w:w="2718" w:type="dxa"/>
          </w:tcPr>
          <w:p w:rsidR="007570D2" w:rsidRPr="00BC7495" w:rsidRDefault="007570D2" w:rsidP="000F1DF9">
            <w:pPr>
              <w:rPr>
                <w:rFonts w:cs="Times New Roman"/>
                <w:szCs w:val="24"/>
              </w:rPr>
            </w:pPr>
          </w:p>
        </w:tc>
        <w:sdt>
          <w:sdtPr>
            <w:rPr>
              <w:rFonts w:cs="Times New Roman"/>
              <w:szCs w:val="24"/>
            </w:rPr>
            <w:alias w:val="Committee"/>
            <w:tag w:val="Committee"/>
            <w:id w:val="1914272295"/>
            <w:lock w:val="sdtContentLocked"/>
            <w:placeholder>
              <w:docPart w:val="3845FA897AA144E89859A28D53252341"/>
            </w:placeholder>
          </w:sdtPr>
          <w:sdtContent>
            <w:tc>
              <w:tcPr>
                <w:tcW w:w="6858" w:type="dxa"/>
              </w:tcPr>
              <w:p w:rsidR="007570D2" w:rsidRPr="00FF6471" w:rsidRDefault="007570D2" w:rsidP="000F1DF9">
                <w:pPr>
                  <w:jc w:val="right"/>
                  <w:rPr>
                    <w:rFonts w:cs="Times New Roman"/>
                    <w:szCs w:val="24"/>
                  </w:rPr>
                </w:pPr>
                <w:r>
                  <w:rPr>
                    <w:rFonts w:cs="Times New Roman"/>
                    <w:szCs w:val="24"/>
                  </w:rPr>
                  <w:t>Business &amp; Commerce</w:t>
                </w:r>
              </w:p>
            </w:tc>
          </w:sdtContent>
        </w:sdt>
      </w:tr>
      <w:tr w:rsidR="007570D2" w:rsidTr="000F1DF9">
        <w:tc>
          <w:tcPr>
            <w:tcW w:w="2718" w:type="dxa"/>
          </w:tcPr>
          <w:p w:rsidR="007570D2" w:rsidRPr="00BC7495" w:rsidRDefault="007570D2" w:rsidP="000F1DF9">
            <w:pPr>
              <w:rPr>
                <w:rFonts w:cs="Times New Roman"/>
                <w:szCs w:val="24"/>
              </w:rPr>
            </w:pPr>
          </w:p>
        </w:tc>
        <w:sdt>
          <w:sdtPr>
            <w:rPr>
              <w:rFonts w:cs="Times New Roman"/>
              <w:szCs w:val="24"/>
            </w:rPr>
            <w:alias w:val="Date"/>
            <w:tag w:val="DateContentControl"/>
            <w:id w:val="1178081906"/>
            <w:lock w:val="sdtLocked"/>
            <w:placeholder>
              <w:docPart w:val="D6286E340A9F4411B8E9A992F8918451"/>
            </w:placeholder>
            <w:date w:fullDate="2021-03-19T00:00:00Z">
              <w:dateFormat w:val="M/d/yyyy"/>
              <w:lid w:val="en-US"/>
              <w:storeMappedDataAs w:val="dateTime"/>
              <w:calendar w:val="gregorian"/>
            </w:date>
          </w:sdtPr>
          <w:sdtContent>
            <w:tc>
              <w:tcPr>
                <w:tcW w:w="6858" w:type="dxa"/>
              </w:tcPr>
              <w:p w:rsidR="007570D2" w:rsidRPr="00FF6471" w:rsidRDefault="007570D2" w:rsidP="000F1DF9">
                <w:pPr>
                  <w:jc w:val="right"/>
                  <w:rPr>
                    <w:rFonts w:cs="Times New Roman"/>
                    <w:szCs w:val="24"/>
                  </w:rPr>
                </w:pPr>
                <w:r>
                  <w:rPr>
                    <w:rFonts w:cs="Times New Roman"/>
                    <w:szCs w:val="24"/>
                  </w:rPr>
                  <w:t>3/19/2021</w:t>
                </w:r>
              </w:p>
            </w:tc>
          </w:sdtContent>
        </w:sdt>
      </w:tr>
      <w:tr w:rsidR="007570D2" w:rsidTr="000F1DF9">
        <w:tc>
          <w:tcPr>
            <w:tcW w:w="2718" w:type="dxa"/>
          </w:tcPr>
          <w:p w:rsidR="007570D2" w:rsidRPr="00BC7495" w:rsidRDefault="007570D2" w:rsidP="000F1DF9">
            <w:pPr>
              <w:rPr>
                <w:rFonts w:cs="Times New Roman"/>
                <w:szCs w:val="24"/>
              </w:rPr>
            </w:pPr>
          </w:p>
        </w:tc>
        <w:sdt>
          <w:sdtPr>
            <w:rPr>
              <w:rFonts w:cs="Times New Roman"/>
              <w:szCs w:val="24"/>
            </w:rPr>
            <w:alias w:val="BA Version"/>
            <w:tag w:val="BAVersion"/>
            <w:id w:val="-1685590809"/>
            <w:lock w:val="sdtContentLocked"/>
            <w:placeholder>
              <w:docPart w:val="8D28A87226DC4017B129AB8B70060C2A"/>
            </w:placeholder>
          </w:sdtPr>
          <w:sdtContent>
            <w:tc>
              <w:tcPr>
                <w:tcW w:w="6858" w:type="dxa"/>
              </w:tcPr>
              <w:p w:rsidR="007570D2" w:rsidRPr="00FF6471" w:rsidRDefault="007570D2" w:rsidP="000F1DF9">
                <w:pPr>
                  <w:jc w:val="right"/>
                  <w:rPr>
                    <w:rFonts w:cs="Times New Roman"/>
                    <w:szCs w:val="24"/>
                  </w:rPr>
                </w:pPr>
                <w:r>
                  <w:rPr>
                    <w:rFonts w:cs="Times New Roman"/>
                    <w:szCs w:val="24"/>
                  </w:rPr>
                  <w:t>As Filed</w:t>
                </w:r>
              </w:p>
            </w:tc>
          </w:sdtContent>
        </w:sdt>
      </w:tr>
    </w:tbl>
    <w:p w:rsidR="007570D2" w:rsidRPr="00FF6471" w:rsidRDefault="007570D2" w:rsidP="000F1DF9">
      <w:pPr>
        <w:spacing w:after="0" w:line="240" w:lineRule="auto"/>
        <w:rPr>
          <w:rFonts w:cs="Times New Roman"/>
          <w:szCs w:val="24"/>
        </w:rPr>
      </w:pPr>
    </w:p>
    <w:p w:rsidR="007570D2" w:rsidRPr="00FF6471" w:rsidRDefault="007570D2" w:rsidP="000F1DF9">
      <w:pPr>
        <w:spacing w:after="0" w:line="240" w:lineRule="auto"/>
        <w:rPr>
          <w:rFonts w:cs="Times New Roman"/>
          <w:szCs w:val="24"/>
        </w:rPr>
      </w:pPr>
    </w:p>
    <w:p w:rsidR="007570D2" w:rsidRPr="00FF6471" w:rsidRDefault="007570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C6A4A2F1904E43AC4BED1A39BBBE41"/>
        </w:placeholder>
      </w:sdtPr>
      <w:sdtContent>
        <w:p w:rsidR="007570D2" w:rsidRDefault="007570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B1FD49F0204F888223046F3CCA5339"/>
        </w:placeholder>
      </w:sdtPr>
      <w:sdtContent>
        <w:p w:rsidR="007570D2" w:rsidRDefault="007570D2" w:rsidP="0035347D">
          <w:pPr>
            <w:pStyle w:val="NormalWeb"/>
            <w:spacing w:before="0" w:beforeAutospacing="0" w:after="0" w:afterAutospacing="0"/>
            <w:jc w:val="both"/>
            <w:divId w:val="1845436184"/>
            <w:rPr>
              <w:rFonts w:eastAsia="Times New Roman"/>
              <w:bCs/>
            </w:rPr>
          </w:pPr>
        </w:p>
        <w:p w:rsidR="007570D2" w:rsidRDefault="007570D2" w:rsidP="0035347D">
          <w:pPr>
            <w:pStyle w:val="NormalWeb"/>
            <w:spacing w:before="0" w:beforeAutospacing="0" w:after="0" w:afterAutospacing="0"/>
            <w:jc w:val="both"/>
            <w:divId w:val="1845436184"/>
            <w:rPr>
              <w:color w:val="000000"/>
            </w:rPr>
          </w:pPr>
          <w:r w:rsidRPr="002E2185">
            <w:rPr>
              <w:color w:val="000000"/>
            </w:rPr>
            <w:t>Personal auto</w:t>
          </w:r>
          <w:r>
            <w:rPr>
              <w:color w:val="000000"/>
            </w:rPr>
            <w:t>mobile</w:t>
          </w:r>
          <w:r w:rsidRPr="002E2185">
            <w:rPr>
              <w:color w:val="000000"/>
            </w:rPr>
            <w:t xml:space="preserve"> insurers must file their rates with the Texas Department of Insurance (TDI) but do not have to provide actuarial support for those rates if they write less than 3.5 percent of the market and issue personal automobile liability insurance at minimum financial responsibility limits. Similarly, insurers that write residential property do not have to provide actuarial support if they have less than</w:t>
          </w:r>
          <w:r>
            <w:rPr>
              <w:color w:val="000000"/>
            </w:rPr>
            <w:t xml:space="preserve"> two (2)</w:t>
          </w:r>
          <w:r w:rsidRPr="002E2185">
            <w:rPr>
              <w:color w:val="000000"/>
            </w:rPr>
            <w:t xml:space="preserve"> percent of the statewide market share and more than half of their policies cover property valued at less than $100,000 in areas designated as underserved.</w:t>
          </w:r>
        </w:p>
        <w:p w:rsidR="007570D2" w:rsidRPr="002E2185" w:rsidRDefault="007570D2" w:rsidP="0035347D">
          <w:pPr>
            <w:pStyle w:val="NormalWeb"/>
            <w:spacing w:before="0" w:beforeAutospacing="0" w:after="0" w:afterAutospacing="0"/>
            <w:jc w:val="both"/>
            <w:divId w:val="1845436184"/>
            <w:rPr>
              <w:color w:val="000000"/>
            </w:rPr>
          </w:pPr>
        </w:p>
        <w:p w:rsidR="007570D2" w:rsidRDefault="007570D2" w:rsidP="0035347D">
          <w:pPr>
            <w:pStyle w:val="NormalWeb"/>
            <w:spacing w:before="0" w:beforeAutospacing="0" w:after="0" w:afterAutospacing="0"/>
            <w:jc w:val="both"/>
            <w:divId w:val="1845436184"/>
            <w:rPr>
              <w:color w:val="000000"/>
            </w:rPr>
          </w:pPr>
          <w:r w:rsidRPr="002E2185">
            <w:rPr>
              <w:color w:val="000000"/>
            </w:rPr>
            <w:t>Actuarial review ensures that rates meet statutory standards and not be excessive, inadequate, or unfairly discriminatory. Insurers exempted from actuarial support requirements often have a significant portion of their business in underserved markets. The limitations on filing requirements make it easier for these insurers to increase rates or charge unfair rates to consumers in those markets. Accordingly, TDI should perform actuarial rate reviews of rates used for policies in underserved markets to protect consumers from potentially excessive or discriminatory rates.</w:t>
          </w:r>
        </w:p>
        <w:p w:rsidR="007570D2" w:rsidRPr="002E2185" w:rsidRDefault="007570D2" w:rsidP="0035347D">
          <w:pPr>
            <w:pStyle w:val="NormalWeb"/>
            <w:spacing w:before="0" w:beforeAutospacing="0" w:after="0" w:afterAutospacing="0"/>
            <w:jc w:val="both"/>
            <w:divId w:val="1845436184"/>
            <w:rPr>
              <w:color w:val="000000"/>
            </w:rPr>
          </w:pPr>
        </w:p>
        <w:p w:rsidR="007570D2" w:rsidRPr="002E2185" w:rsidRDefault="007570D2" w:rsidP="0035347D">
          <w:pPr>
            <w:pStyle w:val="NormalWeb"/>
            <w:spacing w:before="0" w:beforeAutospacing="0" w:after="0" w:afterAutospacing="0"/>
            <w:jc w:val="both"/>
            <w:divId w:val="1845436184"/>
            <w:rPr>
              <w:color w:val="000000"/>
            </w:rPr>
          </w:pPr>
          <w:r w:rsidRPr="002E2185">
            <w:rPr>
              <w:color w:val="000000"/>
            </w:rPr>
            <w:t>A</w:t>
          </w:r>
          <w:r>
            <w:rPr>
              <w:color w:val="000000"/>
            </w:rPr>
            <w:t xml:space="preserve"> TDI recommendation, S.B.</w:t>
          </w:r>
          <w:r w:rsidRPr="002E2185">
            <w:rPr>
              <w:color w:val="000000"/>
            </w:rPr>
            <w:t xml:space="preserve"> 965 would remove exceptions that allow small insurers providing automobile or homeowner liability insurance to file rates with TDI without actuarial support.</w:t>
          </w:r>
        </w:p>
        <w:p w:rsidR="007570D2" w:rsidRPr="00D70925" w:rsidRDefault="007570D2" w:rsidP="0035347D">
          <w:pPr>
            <w:spacing w:after="0" w:line="240" w:lineRule="auto"/>
            <w:jc w:val="both"/>
            <w:rPr>
              <w:rFonts w:eastAsia="Times New Roman" w:cs="Times New Roman"/>
              <w:bCs/>
              <w:szCs w:val="24"/>
            </w:rPr>
          </w:pPr>
        </w:p>
      </w:sdtContent>
    </w:sdt>
    <w:p w:rsidR="007570D2" w:rsidRDefault="007570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965 </w:t>
      </w:r>
      <w:bookmarkStart w:id="1" w:name="AmendsCurrentLaw"/>
      <w:bookmarkEnd w:id="1"/>
      <w:r>
        <w:rPr>
          <w:rFonts w:cs="Times New Roman"/>
          <w:szCs w:val="24"/>
        </w:rPr>
        <w:t>amends current law relating to rate filing requirements for certain personal lines insurers with low market share.</w:t>
      </w:r>
    </w:p>
    <w:p w:rsidR="007570D2" w:rsidRPr="00EE7909" w:rsidRDefault="007570D2" w:rsidP="000F1DF9">
      <w:pPr>
        <w:spacing w:after="0" w:line="240" w:lineRule="auto"/>
        <w:jc w:val="both"/>
        <w:rPr>
          <w:rFonts w:eastAsia="Times New Roman" w:cs="Times New Roman"/>
          <w:szCs w:val="24"/>
        </w:rPr>
      </w:pPr>
    </w:p>
    <w:p w:rsidR="007570D2" w:rsidRPr="005C2A78" w:rsidRDefault="007570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7E897D267D44E283A0AA8390374C9D"/>
          </w:placeholder>
        </w:sdtPr>
        <w:sdtContent>
          <w:r>
            <w:rPr>
              <w:rFonts w:eastAsia="Times New Roman" w:cs="Times New Roman"/>
              <w:b/>
              <w:szCs w:val="24"/>
              <w:u w:val="single"/>
            </w:rPr>
            <w:t>RULEMAKING AUTHORITY</w:t>
          </w:r>
        </w:sdtContent>
      </w:sdt>
    </w:p>
    <w:p w:rsidR="007570D2" w:rsidRPr="006529C4" w:rsidRDefault="007570D2" w:rsidP="00774EC7">
      <w:pPr>
        <w:spacing w:after="0" w:line="240" w:lineRule="auto"/>
        <w:jc w:val="both"/>
        <w:rPr>
          <w:rFonts w:cs="Times New Roman"/>
          <w:szCs w:val="24"/>
        </w:rPr>
      </w:pPr>
    </w:p>
    <w:p w:rsidR="007570D2" w:rsidRPr="006529C4" w:rsidRDefault="007570D2" w:rsidP="00774EC7">
      <w:pPr>
        <w:spacing w:after="0" w:line="240" w:lineRule="auto"/>
        <w:jc w:val="both"/>
        <w:rPr>
          <w:rFonts w:cs="Times New Roman"/>
          <w:szCs w:val="24"/>
        </w:rPr>
      </w:pPr>
      <w:r>
        <w:rPr>
          <w:rFonts w:cs="Times New Roman"/>
          <w:szCs w:val="24"/>
        </w:rPr>
        <w:t>Rulemaking authority previously granted to the commissioner of insurance is rescinded in SECTION 1 (</w:t>
      </w:r>
      <w:r>
        <w:t>Section 2251.1025, Insurance Code</w:t>
      </w:r>
      <w:r>
        <w:rPr>
          <w:rFonts w:cs="Times New Roman"/>
          <w:szCs w:val="24"/>
        </w:rPr>
        <w:t>) of this bill.</w:t>
      </w:r>
    </w:p>
    <w:p w:rsidR="007570D2" w:rsidRPr="006529C4" w:rsidRDefault="007570D2" w:rsidP="00774EC7">
      <w:pPr>
        <w:spacing w:after="0" w:line="240" w:lineRule="auto"/>
        <w:jc w:val="both"/>
        <w:rPr>
          <w:rFonts w:cs="Times New Roman"/>
          <w:szCs w:val="24"/>
        </w:rPr>
      </w:pPr>
    </w:p>
    <w:p w:rsidR="007570D2" w:rsidRPr="005C2A78" w:rsidRDefault="007570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50E19CD0A2471591D45E63A606E471"/>
          </w:placeholder>
        </w:sdtPr>
        <w:sdtContent>
          <w:r>
            <w:rPr>
              <w:rFonts w:eastAsia="Times New Roman" w:cs="Times New Roman"/>
              <w:b/>
              <w:szCs w:val="24"/>
              <w:u w:val="single"/>
            </w:rPr>
            <w:t>SECTION BY SECTION ANALYSIS</w:t>
          </w:r>
        </w:sdtContent>
      </w:sdt>
    </w:p>
    <w:p w:rsidR="007570D2" w:rsidRDefault="007570D2" w:rsidP="0035347D">
      <w:pPr>
        <w:spacing w:after="0" w:line="240" w:lineRule="auto"/>
        <w:jc w:val="both"/>
        <w:rPr>
          <w:rFonts w:eastAsia="Times New Roman" w:cs="Times New Roman"/>
          <w:szCs w:val="24"/>
        </w:rPr>
      </w:pPr>
    </w:p>
    <w:p w:rsidR="007570D2" w:rsidRDefault="007570D2" w:rsidP="0035347D">
      <w:pPr>
        <w:spacing w:after="0" w:line="240" w:lineRule="auto"/>
        <w:jc w:val="both"/>
      </w:pPr>
      <w:r w:rsidRPr="005C2A78">
        <w:rPr>
          <w:rFonts w:eastAsia="Times New Roman" w:cs="Times New Roman"/>
          <w:szCs w:val="24"/>
        </w:rPr>
        <w:t>SECTION 1.</w:t>
      </w:r>
      <w:r>
        <w:rPr>
          <w:rFonts w:eastAsia="Times New Roman" w:cs="Times New Roman"/>
          <w:szCs w:val="24"/>
        </w:rPr>
        <w:t xml:space="preserve"> Repealer: </w:t>
      </w:r>
      <w:r>
        <w:t>Section 2251.1025 (Filing Requirements for Certain Personal Automobile Insurers with Less Than 3.5 Percent of Market), Insurance Code.</w:t>
      </w:r>
    </w:p>
    <w:p w:rsidR="007570D2" w:rsidRDefault="007570D2" w:rsidP="0035347D">
      <w:pPr>
        <w:spacing w:after="0" w:line="240" w:lineRule="auto"/>
        <w:jc w:val="both"/>
        <w:rPr>
          <w:rFonts w:eastAsia="Times New Roman" w:cs="Times New Roman"/>
          <w:szCs w:val="24"/>
        </w:rPr>
      </w:pPr>
    </w:p>
    <w:p w:rsidR="007570D2" w:rsidRDefault="007570D2" w:rsidP="0035347D">
      <w:pPr>
        <w:spacing w:after="0" w:line="240" w:lineRule="auto"/>
        <w:ind w:left="720"/>
        <w:jc w:val="both"/>
      </w:pPr>
      <w:r>
        <w:rPr>
          <w:rFonts w:eastAsia="Times New Roman" w:cs="Times New Roman"/>
          <w:szCs w:val="24"/>
        </w:rPr>
        <w:t xml:space="preserve">Repealer: </w:t>
      </w:r>
      <w:r>
        <w:t>Subchapter F (Exemptions for Certain Insurers from Rate Filing and Approval Requirements), Chapter 2251, Insurance Code.</w:t>
      </w:r>
    </w:p>
    <w:p w:rsidR="007570D2" w:rsidRPr="005C2A78" w:rsidRDefault="007570D2" w:rsidP="0035347D">
      <w:pPr>
        <w:spacing w:after="0" w:line="240" w:lineRule="auto"/>
        <w:ind w:left="720"/>
        <w:jc w:val="both"/>
        <w:rPr>
          <w:rFonts w:eastAsia="Times New Roman" w:cs="Times New Roman"/>
          <w:szCs w:val="24"/>
        </w:rPr>
      </w:pPr>
    </w:p>
    <w:p w:rsidR="007570D2" w:rsidRPr="005C2A78" w:rsidRDefault="007570D2" w:rsidP="003534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w:t>
      </w:r>
      <w:r>
        <w:t>January 1, 2022.</w:t>
      </w:r>
    </w:p>
    <w:p w:rsidR="007570D2" w:rsidRPr="005C2A78" w:rsidRDefault="007570D2" w:rsidP="0035347D">
      <w:pPr>
        <w:spacing w:after="0" w:line="240" w:lineRule="auto"/>
        <w:jc w:val="both"/>
        <w:rPr>
          <w:rFonts w:eastAsia="Times New Roman" w:cs="Times New Roman"/>
          <w:szCs w:val="24"/>
        </w:rPr>
      </w:pPr>
    </w:p>
    <w:p w:rsidR="007570D2" w:rsidRPr="00C8671F" w:rsidRDefault="007570D2" w:rsidP="003534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w:t>
      </w:r>
      <w:r>
        <w:t>September 1, 2021.</w:t>
      </w:r>
    </w:p>
    <w:sectPr w:rsidR="007570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D2" w:rsidRDefault="00B10ED2" w:rsidP="000F1DF9">
      <w:pPr>
        <w:spacing w:after="0" w:line="240" w:lineRule="auto"/>
      </w:pPr>
      <w:r>
        <w:separator/>
      </w:r>
    </w:p>
  </w:endnote>
  <w:endnote w:type="continuationSeparator" w:id="0">
    <w:p w:rsidR="00B10ED2" w:rsidRDefault="00B10E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0E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70D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70D2">
                <w:rPr>
                  <w:sz w:val="20"/>
                  <w:szCs w:val="20"/>
                </w:rPr>
                <w:t>S.B. 965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70D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0E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D2" w:rsidRDefault="00B10ED2" w:rsidP="000F1DF9">
      <w:pPr>
        <w:spacing w:after="0" w:line="240" w:lineRule="auto"/>
      </w:pPr>
      <w:r>
        <w:separator/>
      </w:r>
    </w:p>
  </w:footnote>
  <w:footnote w:type="continuationSeparator" w:id="0">
    <w:p w:rsidR="00B10ED2" w:rsidRDefault="00B10E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70D2"/>
    <w:rsid w:val="00774EC7"/>
    <w:rsid w:val="00833061"/>
    <w:rsid w:val="008A6859"/>
    <w:rsid w:val="0093341F"/>
    <w:rsid w:val="009562E3"/>
    <w:rsid w:val="00986E9F"/>
    <w:rsid w:val="00AE3F44"/>
    <w:rsid w:val="00B10ED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DFFD"/>
  <w15:docId w15:val="{AA9CE18B-958E-4CC1-B03F-DCCA57A3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70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D94EBDC32442E8A0BF0FEB01B00868"/>
        <w:category>
          <w:name w:val="General"/>
          <w:gallery w:val="placeholder"/>
        </w:category>
        <w:types>
          <w:type w:val="bbPlcHdr"/>
        </w:types>
        <w:behaviors>
          <w:behavior w:val="content"/>
        </w:behaviors>
        <w:guid w:val="{762E1928-D0FC-44C7-BD05-FEC7E0BDA0EB}"/>
      </w:docPartPr>
      <w:docPartBody>
        <w:p w:rsidR="00000000" w:rsidRDefault="0036244B"/>
      </w:docPartBody>
    </w:docPart>
    <w:docPart>
      <w:docPartPr>
        <w:name w:val="D8ACF345A03F4E02BA4E14CFA5A16EBA"/>
        <w:category>
          <w:name w:val="General"/>
          <w:gallery w:val="placeholder"/>
        </w:category>
        <w:types>
          <w:type w:val="bbPlcHdr"/>
        </w:types>
        <w:behaviors>
          <w:behavior w:val="content"/>
        </w:behaviors>
        <w:guid w:val="{04356AB1-93E7-47F1-B547-36477004C780}"/>
      </w:docPartPr>
      <w:docPartBody>
        <w:p w:rsidR="00000000" w:rsidRDefault="0036244B"/>
      </w:docPartBody>
    </w:docPart>
    <w:docPart>
      <w:docPartPr>
        <w:name w:val="50F25DF54479444FA845D787382721C0"/>
        <w:category>
          <w:name w:val="General"/>
          <w:gallery w:val="placeholder"/>
        </w:category>
        <w:types>
          <w:type w:val="bbPlcHdr"/>
        </w:types>
        <w:behaviors>
          <w:behavior w:val="content"/>
        </w:behaviors>
        <w:guid w:val="{DFE32B2F-CFEA-43BB-8897-3218E9BA4071}"/>
      </w:docPartPr>
      <w:docPartBody>
        <w:p w:rsidR="00000000" w:rsidRDefault="0036244B"/>
      </w:docPartBody>
    </w:docPart>
    <w:docPart>
      <w:docPartPr>
        <w:name w:val="D793B30F88804933A51ED1355027ED1F"/>
        <w:category>
          <w:name w:val="General"/>
          <w:gallery w:val="placeholder"/>
        </w:category>
        <w:types>
          <w:type w:val="bbPlcHdr"/>
        </w:types>
        <w:behaviors>
          <w:behavior w:val="content"/>
        </w:behaviors>
        <w:guid w:val="{A9E2D8C9-C8CB-42DC-99E1-49C9937B8355}"/>
      </w:docPartPr>
      <w:docPartBody>
        <w:p w:rsidR="00000000" w:rsidRDefault="0036244B"/>
      </w:docPartBody>
    </w:docPart>
    <w:docPart>
      <w:docPartPr>
        <w:name w:val="87D95E82749A48FEAF3F3C8429BB914F"/>
        <w:category>
          <w:name w:val="General"/>
          <w:gallery w:val="placeholder"/>
        </w:category>
        <w:types>
          <w:type w:val="bbPlcHdr"/>
        </w:types>
        <w:behaviors>
          <w:behavior w:val="content"/>
        </w:behaviors>
        <w:guid w:val="{70DDEC24-603B-4862-8707-FA2BD92CB6C5}"/>
      </w:docPartPr>
      <w:docPartBody>
        <w:p w:rsidR="00000000" w:rsidRDefault="0036244B"/>
      </w:docPartBody>
    </w:docPart>
    <w:docPart>
      <w:docPartPr>
        <w:name w:val="A23601A0166A413F8A92F702D0FE3CD2"/>
        <w:category>
          <w:name w:val="General"/>
          <w:gallery w:val="placeholder"/>
        </w:category>
        <w:types>
          <w:type w:val="bbPlcHdr"/>
        </w:types>
        <w:behaviors>
          <w:behavior w:val="content"/>
        </w:behaviors>
        <w:guid w:val="{098761E1-7B9D-4CB4-BF57-7112781D200E}"/>
      </w:docPartPr>
      <w:docPartBody>
        <w:p w:rsidR="00000000" w:rsidRDefault="0036244B"/>
      </w:docPartBody>
    </w:docPart>
    <w:docPart>
      <w:docPartPr>
        <w:name w:val="997756B8A9A146BF92560451A79F8901"/>
        <w:category>
          <w:name w:val="General"/>
          <w:gallery w:val="placeholder"/>
        </w:category>
        <w:types>
          <w:type w:val="bbPlcHdr"/>
        </w:types>
        <w:behaviors>
          <w:behavior w:val="content"/>
        </w:behaviors>
        <w:guid w:val="{472335C2-185A-4B51-A47F-7CD9170191E0}"/>
      </w:docPartPr>
      <w:docPartBody>
        <w:p w:rsidR="00000000" w:rsidRDefault="0036244B"/>
      </w:docPartBody>
    </w:docPart>
    <w:docPart>
      <w:docPartPr>
        <w:name w:val="0E2E25414C03497F8E07829F5A5917A3"/>
        <w:category>
          <w:name w:val="General"/>
          <w:gallery w:val="placeholder"/>
        </w:category>
        <w:types>
          <w:type w:val="bbPlcHdr"/>
        </w:types>
        <w:behaviors>
          <w:behavior w:val="content"/>
        </w:behaviors>
        <w:guid w:val="{A3BE8AF7-D7BC-4DDE-98AE-7B10BD552EB3}"/>
      </w:docPartPr>
      <w:docPartBody>
        <w:p w:rsidR="00000000" w:rsidRDefault="0036244B"/>
      </w:docPartBody>
    </w:docPart>
    <w:docPart>
      <w:docPartPr>
        <w:name w:val="3845FA897AA144E89859A28D53252341"/>
        <w:category>
          <w:name w:val="General"/>
          <w:gallery w:val="placeholder"/>
        </w:category>
        <w:types>
          <w:type w:val="bbPlcHdr"/>
        </w:types>
        <w:behaviors>
          <w:behavior w:val="content"/>
        </w:behaviors>
        <w:guid w:val="{40EF5E48-6369-40DF-BAD8-664CDF93C736}"/>
      </w:docPartPr>
      <w:docPartBody>
        <w:p w:rsidR="00000000" w:rsidRDefault="0036244B"/>
      </w:docPartBody>
    </w:docPart>
    <w:docPart>
      <w:docPartPr>
        <w:name w:val="D6286E340A9F4411B8E9A992F8918451"/>
        <w:category>
          <w:name w:val="General"/>
          <w:gallery w:val="placeholder"/>
        </w:category>
        <w:types>
          <w:type w:val="bbPlcHdr"/>
        </w:types>
        <w:behaviors>
          <w:behavior w:val="content"/>
        </w:behaviors>
        <w:guid w:val="{3A988E1E-31F2-4480-91FC-F6D9D54A5493}"/>
      </w:docPartPr>
      <w:docPartBody>
        <w:p w:rsidR="00000000" w:rsidRDefault="001152C8" w:rsidP="001152C8">
          <w:pPr>
            <w:pStyle w:val="D6286E340A9F4411B8E9A992F8918451"/>
          </w:pPr>
          <w:r w:rsidRPr="00A30DD1">
            <w:rPr>
              <w:rStyle w:val="PlaceholderText"/>
            </w:rPr>
            <w:t>Click here to enter a date.</w:t>
          </w:r>
        </w:p>
      </w:docPartBody>
    </w:docPart>
    <w:docPart>
      <w:docPartPr>
        <w:name w:val="8D28A87226DC4017B129AB8B70060C2A"/>
        <w:category>
          <w:name w:val="General"/>
          <w:gallery w:val="placeholder"/>
        </w:category>
        <w:types>
          <w:type w:val="bbPlcHdr"/>
        </w:types>
        <w:behaviors>
          <w:behavior w:val="content"/>
        </w:behaviors>
        <w:guid w:val="{D38C7010-F23F-4F00-A60A-0176EDEBBFD7}"/>
      </w:docPartPr>
      <w:docPartBody>
        <w:p w:rsidR="00000000" w:rsidRDefault="0036244B"/>
      </w:docPartBody>
    </w:docPart>
    <w:docPart>
      <w:docPartPr>
        <w:name w:val="73C6A4A2F1904E43AC4BED1A39BBBE41"/>
        <w:category>
          <w:name w:val="General"/>
          <w:gallery w:val="placeholder"/>
        </w:category>
        <w:types>
          <w:type w:val="bbPlcHdr"/>
        </w:types>
        <w:behaviors>
          <w:behavior w:val="content"/>
        </w:behaviors>
        <w:guid w:val="{AC0E1D7F-04A5-40C7-932F-9802108C8353}"/>
      </w:docPartPr>
      <w:docPartBody>
        <w:p w:rsidR="00000000" w:rsidRDefault="0036244B"/>
      </w:docPartBody>
    </w:docPart>
    <w:docPart>
      <w:docPartPr>
        <w:name w:val="5DB1FD49F0204F888223046F3CCA5339"/>
        <w:category>
          <w:name w:val="General"/>
          <w:gallery w:val="placeholder"/>
        </w:category>
        <w:types>
          <w:type w:val="bbPlcHdr"/>
        </w:types>
        <w:behaviors>
          <w:behavior w:val="content"/>
        </w:behaviors>
        <w:guid w:val="{F9353872-7AE5-4930-BAF5-402F7C78FF9A}"/>
      </w:docPartPr>
      <w:docPartBody>
        <w:p w:rsidR="00000000" w:rsidRDefault="001152C8" w:rsidP="001152C8">
          <w:pPr>
            <w:pStyle w:val="5DB1FD49F0204F888223046F3CCA5339"/>
          </w:pPr>
          <w:r>
            <w:rPr>
              <w:rFonts w:eastAsia="Times New Roman" w:cs="Times New Roman"/>
              <w:bCs/>
              <w:szCs w:val="24"/>
            </w:rPr>
            <w:t xml:space="preserve"> </w:t>
          </w:r>
        </w:p>
      </w:docPartBody>
    </w:docPart>
    <w:docPart>
      <w:docPartPr>
        <w:name w:val="DA7E897D267D44E283A0AA8390374C9D"/>
        <w:category>
          <w:name w:val="General"/>
          <w:gallery w:val="placeholder"/>
        </w:category>
        <w:types>
          <w:type w:val="bbPlcHdr"/>
        </w:types>
        <w:behaviors>
          <w:behavior w:val="content"/>
        </w:behaviors>
        <w:guid w:val="{F585BA8A-BE78-4F87-99CA-8D37950F665C}"/>
      </w:docPartPr>
      <w:docPartBody>
        <w:p w:rsidR="00000000" w:rsidRDefault="0036244B"/>
      </w:docPartBody>
    </w:docPart>
    <w:docPart>
      <w:docPartPr>
        <w:name w:val="A450E19CD0A2471591D45E63A606E471"/>
        <w:category>
          <w:name w:val="General"/>
          <w:gallery w:val="placeholder"/>
        </w:category>
        <w:types>
          <w:type w:val="bbPlcHdr"/>
        </w:types>
        <w:behaviors>
          <w:behavior w:val="content"/>
        </w:behaviors>
        <w:guid w:val="{3F777ADC-783C-481F-BABE-2986E2383D90}"/>
      </w:docPartPr>
      <w:docPartBody>
        <w:p w:rsidR="00000000" w:rsidRDefault="00362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52C8"/>
    <w:rsid w:val="001C5F26"/>
    <w:rsid w:val="001E7483"/>
    <w:rsid w:val="00280096"/>
    <w:rsid w:val="00290C4E"/>
    <w:rsid w:val="002A4665"/>
    <w:rsid w:val="002A5E86"/>
    <w:rsid w:val="002F07B9"/>
    <w:rsid w:val="0032359E"/>
    <w:rsid w:val="00330290"/>
    <w:rsid w:val="0036244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2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6286E340A9F4411B8E9A992F8918451">
    <w:name w:val="D6286E340A9F4411B8E9A992F8918451"/>
    <w:rsid w:val="001152C8"/>
    <w:pPr>
      <w:spacing w:after="160" w:line="259" w:lineRule="auto"/>
    </w:pPr>
  </w:style>
  <w:style w:type="paragraph" w:customStyle="1" w:styleId="5DB1FD49F0204F888223046F3CCA5339">
    <w:name w:val="5DB1FD49F0204F888223046F3CCA5339"/>
    <w:rsid w:val="001152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E31AA2-7662-40A7-AB11-81CB7612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341</Words>
  <Characters>1948</Characters>
  <Application>Microsoft Office Word</Application>
  <DocSecurity>0</DocSecurity>
  <Lines>16</Lines>
  <Paragraphs>4</Paragraphs>
  <ScaleCrop>false</ScaleCrop>
  <Company>Texas Legislative Council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2021-03-19T16:22:00Z</dcterms:modified>
</cp:coreProperties>
</file>

<file path=docProps/custom.xml><?xml version="1.0" encoding="utf-8"?>
<op:Properties xmlns:vt="http://schemas.openxmlformats.org/officeDocument/2006/docPropsVTypes" xmlns:op="http://schemas.openxmlformats.org/officeDocument/2006/custom-properties"/>
</file>