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545593" w14:paraId="627A7D43" w14:textId="77777777" w:rsidTr="00345119">
        <w:tc>
          <w:tcPr>
            <w:tcW w:w="9576" w:type="dxa"/>
            <w:noWrap/>
          </w:tcPr>
          <w:p w14:paraId="1297BEAC" w14:textId="77777777" w:rsidR="008423E4" w:rsidRPr="0022177D" w:rsidRDefault="0069184D" w:rsidP="00916CAC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102456B3" w14:textId="77777777" w:rsidR="008423E4" w:rsidRPr="0022177D" w:rsidRDefault="008423E4" w:rsidP="00916CAC">
      <w:pPr>
        <w:jc w:val="center"/>
      </w:pPr>
    </w:p>
    <w:p w14:paraId="5D1EBEF5" w14:textId="77777777" w:rsidR="008423E4" w:rsidRPr="00B31F0E" w:rsidRDefault="008423E4" w:rsidP="00916CAC"/>
    <w:p w14:paraId="7F90A41A" w14:textId="77777777" w:rsidR="008423E4" w:rsidRPr="00742794" w:rsidRDefault="008423E4" w:rsidP="00916CAC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45593" w14:paraId="3F8FAB31" w14:textId="77777777" w:rsidTr="00345119">
        <w:tc>
          <w:tcPr>
            <w:tcW w:w="9576" w:type="dxa"/>
          </w:tcPr>
          <w:p w14:paraId="6AF4773F" w14:textId="77777777" w:rsidR="008423E4" w:rsidRPr="00861995" w:rsidRDefault="0069184D" w:rsidP="00916CAC">
            <w:pPr>
              <w:jc w:val="right"/>
            </w:pPr>
            <w:r>
              <w:t>S.B. 969</w:t>
            </w:r>
          </w:p>
        </w:tc>
      </w:tr>
      <w:tr w:rsidR="00545593" w14:paraId="7C8E8F1D" w14:textId="77777777" w:rsidTr="00345119">
        <w:tc>
          <w:tcPr>
            <w:tcW w:w="9576" w:type="dxa"/>
          </w:tcPr>
          <w:p w14:paraId="05A741A8" w14:textId="77777777" w:rsidR="008423E4" w:rsidRPr="00861995" w:rsidRDefault="0069184D" w:rsidP="00916CAC">
            <w:pPr>
              <w:jc w:val="right"/>
            </w:pPr>
            <w:r>
              <w:t xml:space="preserve">By: </w:t>
            </w:r>
            <w:r w:rsidR="0013681C">
              <w:t>Kolkhorst</w:t>
            </w:r>
          </w:p>
        </w:tc>
      </w:tr>
      <w:tr w:rsidR="00545593" w14:paraId="3CFF4653" w14:textId="77777777" w:rsidTr="00345119">
        <w:tc>
          <w:tcPr>
            <w:tcW w:w="9576" w:type="dxa"/>
          </w:tcPr>
          <w:p w14:paraId="04153783" w14:textId="77777777" w:rsidR="008423E4" w:rsidRPr="00861995" w:rsidRDefault="0069184D" w:rsidP="00916CAC">
            <w:pPr>
              <w:jc w:val="right"/>
            </w:pPr>
            <w:r>
              <w:t>Public Health</w:t>
            </w:r>
          </w:p>
        </w:tc>
      </w:tr>
      <w:tr w:rsidR="00545593" w14:paraId="4A54316F" w14:textId="77777777" w:rsidTr="00345119">
        <w:tc>
          <w:tcPr>
            <w:tcW w:w="9576" w:type="dxa"/>
          </w:tcPr>
          <w:p w14:paraId="2839BEA9" w14:textId="77777777" w:rsidR="008423E4" w:rsidRDefault="0069184D" w:rsidP="00916CAC">
            <w:pPr>
              <w:jc w:val="right"/>
            </w:pPr>
            <w:r>
              <w:t>Committee Report (Unamended)</w:t>
            </w:r>
          </w:p>
        </w:tc>
      </w:tr>
    </w:tbl>
    <w:p w14:paraId="1AF95993" w14:textId="77777777" w:rsidR="008423E4" w:rsidRDefault="008423E4" w:rsidP="00916CAC">
      <w:pPr>
        <w:tabs>
          <w:tab w:val="right" w:pos="9360"/>
        </w:tabs>
      </w:pPr>
    </w:p>
    <w:p w14:paraId="6AEE259B" w14:textId="77777777" w:rsidR="008423E4" w:rsidRDefault="008423E4" w:rsidP="00916CAC"/>
    <w:p w14:paraId="4D2596E8" w14:textId="77777777" w:rsidR="008423E4" w:rsidRDefault="008423E4" w:rsidP="00916CAC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545593" w14:paraId="03601204" w14:textId="77777777" w:rsidTr="00345119">
        <w:tc>
          <w:tcPr>
            <w:tcW w:w="9576" w:type="dxa"/>
          </w:tcPr>
          <w:p w14:paraId="361B15D4" w14:textId="77777777" w:rsidR="008423E4" w:rsidRPr="00A8133F" w:rsidRDefault="0069184D" w:rsidP="00916CA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48212DCC" w14:textId="77777777" w:rsidR="008423E4" w:rsidRDefault="008423E4" w:rsidP="00916CAC"/>
          <w:p w14:paraId="3BE6C566" w14:textId="1D7B312C" w:rsidR="008423E4" w:rsidRDefault="0069184D" w:rsidP="00916CA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65464E">
              <w:t xml:space="preserve">The </w:t>
            </w:r>
            <w:r w:rsidR="00457257">
              <w:t>s</w:t>
            </w:r>
            <w:r w:rsidRPr="0065464E">
              <w:t xml:space="preserve">tate's response to the COVID-19 pandemic relied heavily on the collection and dissemination of data by the Department of State Health </w:t>
            </w:r>
            <w:r w:rsidRPr="0065464E">
              <w:t>Services (DSHS).</w:t>
            </w:r>
            <w:r>
              <w:t xml:space="preserve"> </w:t>
            </w:r>
            <w:r w:rsidRPr="0065464E">
              <w:t xml:space="preserve">The uniformity, public accessibility, and integrity of that critical data from DSHS was a challenge for the </w:t>
            </w:r>
            <w:r w:rsidR="00457257">
              <w:t>s</w:t>
            </w:r>
            <w:r w:rsidRPr="0065464E">
              <w:t>tate.</w:t>
            </w:r>
            <w:r>
              <w:t xml:space="preserve"> </w:t>
            </w:r>
            <w:r w:rsidR="00457257" w:rsidRPr="00457257">
              <w:t>S.B. 969 seeks to better ensure the accessibility and integrity of critical data during a public health disaster</w:t>
            </w:r>
            <w:r w:rsidR="00457257">
              <w:t xml:space="preserve"> by</w:t>
            </w:r>
            <w:r w:rsidR="00457257" w:rsidRPr="00457257">
              <w:t xml:space="preserve"> requir</w:t>
            </w:r>
            <w:r w:rsidR="00457257">
              <w:t>ing</w:t>
            </w:r>
            <w:r w:rsidR="00457257" w:rsidRPr="00457257">
              <w:t xml:space="preserve"> DSHS to make available all de-identified data related to the disaster in a timely </w:t>
            </w:r>
            <w:r w:rsidR="001411AB">
              <w:t xml:space="preserve">manner </w:t>
            </w:r>
            <w:r w:rsidR="00457257" w:rsidRPr="00457257">
              <w:t xml:space="preserve">and </w:t>
            </w:r>
            <w:r w:rsidR="001411AB">
              <w:t xml:space="preserve">in an </w:t>
            </w:r>
            <w:r w:rsidR="00457257" w:rsidRPr="00457257">
              <w:t>easy</w:t>
            </w:r>
            <w:r w:rsidR="001411AB">
              <w:t>-</w:t>
            </w:r>
            <w:r w:rsidR="00457257" w:rsidRPr="00457257">
              <w:t>to</w:t>
            </w:r>
            <w:r w:rsidR="001411AB">
              <w:t>-</w:t>
            </w:r>
            <w:r w:rsidR="00457257" w:rsidRPr="00457257">
              <w:t>read format</w:t>
            </w:r>
            <w:r w:rsidR="00457257">
              <w:t xml:space="preserve"> and to </w:t>
            </w:r>
            <w:r w:rsidR="00457257" w:rsidRPr="00457257">
              <w:t>develop a standardized method for reporting data</w:t>
            </w:r>
            <w:r w:rsidR="001411AB">
              <w:t xml:space="preserve"> and</w:t>
            </w:r>
            <w:r w:rsidR="00457257" w:rsidRPr="00457257">
              <w:t xml:space="preserve"> releasing reports</w:t>
            </w:r>
            <w:r w:rsidR="001411AB">
              <w:t>. The bill also gives DSHS</w:t>
            </w:r>
            <w:r w:rsidR="001411AB" w:rsidRPr="00457257">
              <w:t xml:space="preserve"> </w:t>
            </w:r>
            <w:r w:rsidR="00457257" w:rsidRPr="00457257">
              <w:t xml:space="preserve">the authority to </w:t>
            </w:r>
            <w:r w:rsidR="001411AB">
              <w:t>impose</w:t>
            </w:r>
            <w:r w:rsidR="00457257" w:rsidRPr="00457257">
              <w:t xml:space="preserve"> a civil penalty </w:t>
            </w:r>
            <w:r w:rsidR="001411AB">
              <w:t xml:space="preserve">on </w:t>
            </w:r>
            <w:r w:rsidR="00457257" w:rsidRPr="00457257">
              <w:t>a facility that does not report critical data</w:t>
            </w:r>
            <w:r w:rsidR="00457257">
              <w:t xml:space="preserve">. </w:t>
            </w:r>
          </w:p>
          <w:p w14:paraId="1F2FAF2D" w14:textId="77777777" w:rsidR="008423E4" w:rsidRPr="00E26B13" w:rsidRDefault="008423E4" w:rsidP="00916CAC">
            <w:pPr>
              <w:rPr>
                <w:b/>
              </w:rPr>
            </w:pPr>
          </w:p>
        </w:tc>
      </w:tr>
      <w:tr w:rsidR="00545593" w14:paraId="21835FE1" w14:textId="77777777" w:rsidTr="00345119">
        <w:tc>
          <w:tcPr>
            <w:tcW w:w="9576" w:type="dxa"/>
          </w:tcPr>
          <w:p w14:paraId="179FCD91" w14:textId="77777777" w:rsidR="0017725B" w:rsidRDefault="0069184D" w:rsidP="00916CA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689DEA4C" w14:textId="77777777" w:rsidR="0017725B" w:rsidRDefault="0017725B" w:rsidP="00916CAC">
            <w:pPr>
              <w:rPr>
                <w:b/>
                <w:u w:val="single"/>
              </w:rPr>
            </w:pPr>
          </w:p>
          <w:p w14:paraId="1F259D5F" w14:textId="109CAF61" w:rsidR="00816958" w:rsidRPr="00816958" w:rsidRDefault="0069184D" w:rsidP="00916CAC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</w:t>
            </w:r>
            <w:r>
              <w:t>offenses, or change the eligibility of a person for community supervision, parole, or mandatory supervision.</w:t>
            </w:r>
          </w:p>
          <w:p w14:paraId="5E1D34E7" w14:textId="77777777" w:rsidR="0017725B" w:rsidRPr="0017725B" w:rsidRDefault="0017725B" w:rsidP="00916CAC">
            <w:pPr>
              <w:rPr>
                <w:b/>
                <w:u w:val="single"/>
              </w:rPr>
            </w:pPr>
          </w:p>
        </w:tc>
      </w:tr>
      <w:tr w:rsidR="00545593" w14:paraId="092EBF77" w14:textId="77777777" w:rsidTr="00345119">
        <w:tc>
          <w:tcPr>
            <w:tcW w:w="9576" w:type="dxa"/>
          </w:tcPr>
          <w:p w14:paraId="48020C09" w14:textId="77777777" w:rsidR="008423E4" w:rsidRPr="00A8133F" w:rsidRDefault="0069184D" w:rsidP="00916CA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1194922F" w14:textId="77777777" w:rsidR="008423E4" w:rsidRDefault="008423E4" w:rsidP="00916CAC"/>
          <w:p w14:paraId="41513DAD" w14:textId="7DD80230" w:rsidR="00816958" w:rsidRDefault="0069184D" w:rsidP="00916CA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rulemaking authority is expressly granted to the executive commissioner of the Health a</w:t>
            </w:r>
            <w:r>
              <w:t>nd Human Services Commission in SECTION 5 of this bill.</w:t>
            </w:r>
          </w:p>
          <w:p w14:paraId="4C4B8B60" w14:textId="77777777" w:rsidR="008423E4" w:rsidRPr="00E21FDC" w:rsidRDefault="008423E4" w:rsidP="00916CAC">
            <w:pPr>
              <w:rPr>
                <w:b/>
              </w:rPr>
            </w:pPr>
          </w:p>
        </w:tc>
      </w:tr>
      <w:tr w:rsidR="00545593" w14:paraId="0A134C0C" w14:textId="77777777" w:rsidTr="00345119">
        <w:tc>
          <w:tcPr>
            <w:tcW w:w="9576" w:type="dxa"/>
          </w:tcPr>
          <w:p w14:paraId="6173E6AF" w14:textId="77777777" w:rsidR="008423E4" w:rsidRPr="00A8133F" w:rsidRDefault="0069184D" w:rsidP="00916CA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3665B917" w14:textId="77777777" w:rsidR="008423E4" w:rsidRDefault="008423E4" w:rsidP="00916CAC"/>
          <w:p w14:paraId="777A884F" w14:textId="434C033A" w:rsidR="009C36CD" w:rsidRDefault="0069184D" w:rsidP="00916CA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969 amends the Health and Safety Code to </w:t>
            </w:r>
            <w:r w:rsidR="00C439A2">
              <w:t xml:space="preserve">require </w:t>
            </w:r>
            <w:r>
              <w:t>the Department of State Health Services (DSHS), d</w:t>
            </w:r>
            <w:r w:rsidRPr="000A3A1F">
              <w:t>uring a public healt</w:t>
            </w:r>
            <w:r>
              <w:t>h disaster, to</w:t>
            </w:r>
            <w:r w:rsidRPr="000A3A1F">
              <w:t xml:space="preserve"> timely make available to the pub</w:t>
            </w:r>
            <w:r>
              <w:t>lic on its</w:t>
            </w:r>
            <w:r w:rsidRPr="000A3A1F">
              <w:t xml:space="preserve"> web</w:t>
            </w:r>
            <w:r>
              <w:t>site in an easy-to-read format</w:t>
            </w:r>
            <w:r w:rsidRPr="000A3A1F">
              <w:t xml:space="preserve"> all available de-identified public health data regarding the </w:t>
            </w:r>
            <w:r>
              <w:t xml:space="preserve">public health disaster. The bill requires DSHS </w:t>
            </w:r>
            <w:r w:rsidRPr="000A3A1F">
              <w:t>t</w:t>
            </w:r>
            <w:r>
              <w:t>o</w:t>
            </w:r>
            <w:r w:rsidRPr="000A3A1F">
              <w:t xml:space="preserve"> present data related to individuals as summary statistics consistent with the confidentiality provisions of </w:t>
            </w:r>
            <w:r w:rsidR="000350D0">
              <w:t>specified state law relating to communicable diseases, the immunization registry, and immunizations</w:t>
            </w:r>
            <w:r w:rsidRPr="000A3A1F">
              <w:t>.</w:t>
            </w:r>
            <w:r>
              <w:t xml:space="preserve"> </w:t>
            </w:r>
          </w:p>
          <w:p w14:paraId="32CC408D" w14:textId="77777777" w:rsidR="000A3A1F" w:rsidRDefault="000A3A1F" w:rsidP="00916CA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60D532D1" w14:textId="0F4977D4" w:rsidR="000A3A1F" w:rsidRDefault="0069184D" w:rsidP="00916CA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969 requires DSHS to</w:t>
            </w:r>
            <w:r w:rsidRPr="000A3A1F">
              <w:t xml:space="preserve"> collaborate with local health authorities, hospitals, laboratories, and other persons who subm</w:t>
            </w:r>
            <w:r w:rsidR="00AB1904">
              <w:t>it information to DSHS</w:t>
            </w:r>
            <w:r w:rsidRPr="000A3A1F">
              <w:t xml:space="preserve"> during a public </w:t>
            </w:r>
            <w:r w:rsidRPr="000A3A1F">
              <w:t>health disaster or in response to other outbreaks of communicable disease to plan, design, and implement a standardized and streamlined method for sharing information needed during the disaster</w:t>
            </w:r>
            <w:r w:rsidR="00AB1904">
              <w:t xml:space="preserve"> or response. The bill authorizes DSHS to</w:t>
            </w:r>
            <w:r w:rsidRPr="000A3A1F">
              <w:t xml:space="preserve"> require a person subm</w:t>
            </w:r>
            <w:r w:rsidRPr="000A3A1F">
              <w:t xml:space="preserve">itting information to </w:t>
            </w:r>
            <w:r w:rsidR="00AB1904">
              <w:t>DSHS</w:t>
            </w:r>
            <w:r w:rsidRPr="000A3A1F">
              <w:t xml:space="preserve"> under </w:t>
            </w:r>
            <w:r w:rsidR="00AB1904">
              <w:t>provisions relating to reports and reportable diseases</w:t>
            </w:r>
            <w:r w:rsidRPr="000A3A1F">
              <w:t xml:space="preserve"> to use the </w:t>
            </w:r>
            <w:r w:rsidR="000350D0">
              <w:t xml:space="preserve">developed </w:t>
            </w:r>
            <w:r w:rsidRPr="000A3A1F">
              <w:t>meth</w:t>
            </w:r>
            <w:r w:rsidR="00AB1904">
              <w:t>od.</w:t>
            </w:r>
          </w:p>
          <w:p w14:paraId="6E0B74B5" w14:textId="77777777" w:rsidR="00AB1904" w:rsidRDefault="00AB1904" w:rsidP="00916CA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02C6DD5A" w14:textId="2320B48A" w:rsidR="00FA6D84" w:rsidRDefault="0069184D" w:rsidP="00916CAC">
            <w:pPr>
              <w:pStyle w:val="Header"/>
              <w:jc w:val="both"/>
            </w:pPr>
            <w:r>
              <w:t>S.B. 969 requires a hospital to report to DSHS</w:t>
            </w:r>
            <w:r w:rsidRPr="00AB1904">
              <w:t xml:space="preserve"> and to the applicable trauma service area regional advisory council all information require</w:t>
            </w:r>
            <w:r w:rsidRPr="00AB1904">
              <w:t xml:space="preserve">d by </w:t>
            </w:r>
            <w:r>
              <w:t xml:space="preserve">DSHS </w:t>
            </w:r>
            <w:r w:rsidRPr="00AB1904">
              <w:t>related to a reportable disease for which a public health disaster is declared.</w:t>
            </w:r>
            <w:r>
              <w:t xml:space="preserve"> The bill requires DSHS and each trauma service area regional advisory council to make publicly available</w:t>
            </w:r>
            <w:r w:rsidR="00E079BF">
              <w:t xml:space="preserve"> in a timely manner</w:t>
            </w:r>
            <w:r>
              <w:t xml:space="preserve"> </w:t>
            </w:r>
            <w:r w:rsidR="00E079BF">
              <w:t xml:space="preserve">that </w:t>
            </w:r>
            <w:r>
              <w:t xml:space="preserve">information </w:t>
            </w:r>
            <w:r w:rsidR="00E079BF">
              <w:t xml:space="preserve">reported from </w:t>
            </w:r>
            <w:r>
              <w:t xml:space="preserve">a hospital </w:t>
            </w:r>
            <w:r w:rsidR="00E079BF">
              <w:t>and</w:t>
            </w:r>
            <w:r w:rsidR="000D30C1">
              <w:t xml:space="preserve"> to</w:t>
            </w:r>
            <w:r>
              <w:t xml:space="preserve"> ensure that </w:t>
            </w:r>
            <w:r w:rsidR="000D30C1">
              <w:t>the</w:t>
            </w:r>
            <w:r w:rsidR="00E079BF">
              <w:t xml:space="preserve"> released</w:t>
            </w:r>
            <w:r w:rsidR="000D30C1">
              <w:t xml:space="preserve"> </w:t>
            </w:r>
            <w:r>
              <w:t>information does not contain any personally identifiable information. The</w:t>
            </w:r>
            <w:r w:rsidR="000D30C1">
              <w:t xml:space="preserve"> bill requires DSHS to</w:t>
            </w:r>
            <w:r>
              <w:t xml:space="preserve"> collaborate and coordinate with local health departments to ensure that all information covering a reporting period is released </w:t>
            </w:r>
            <w:r>
              <w:t>to the public in a timely manner. The bill requires DSHS to d</w:t>
            </w:r>
            <w:r w:rsidRPr="00FA6D84">
              <w:t>eve</w:t>
            </w:r>
            <w:r>
              <w:t xml:space="preserve">lop and publish on its </w:t>
            </w:r>
            <w:r w:rsidRPr="00FA6D84">
              <w:t>website monthly compliance reports for laboratories</w:t>
            </w:r>
            <w:r>
              <w:t xml:space="preserve"> and hospitals</w:t>
            </w:r>
            <w:r w:rsidRPr="00FA6D84">
              <w:t xml:space="preserve"> reporting during a public health disaster</w:t>
            </w:r>
            <w:r>
              <w:t xml:space="preserve">, as applicable. </w:t>
            </w:r>
            <w:r w:rsidR="00816958">
              <w:t>The</w:t>
            </w:r>
            <w:r>
              <w:t xml:space="preserve"> bill sets out </w:t>
            </w:r>
            <w:r w:rsidR="00816958">
              <w:t>the content</w:t>
            </w:r>
            <w:r w:rsidR="00DD7740">
              <w:t>s</w:t>
            </w:r>
            <w:r>
              <w:t xml:space="preserve"> required to be</w:t>
            </w:r>
            <w:r>
              <w:t xml:space="preserve"> included in </w:t>
            </w:r>
            <w:r w:rsidR="00DD7740">
              <w:t xml:space="preserve">each compliance </w:t>
            </w:r>
            <w:r>
              <w:t>report</w:t>
            </w:r>
            <w:r w:rsidR="00DD7740">
              <w:t xml:space="preserve"> for laboratories and for hospitals</w:t>
            </w:r>
            <w:r>
              <w:t>.</w:t>
            </w:r>
          </w:p>
          <w:p w14:paraId="0115D291" w14:textId="77777777" w:rsidR="00FA6D84" w:rsidRDefault="00FA6D84" w:rsidP="00916CAC">
            <w:pPr>
              <w:pStyle w:val="Header"/>
              <w:jc w:val="both"/>
            </w:pPr>
          </w:p>
          <w:p w14:paraId="48893C77" w14:textId="16049BD7" w:rsidR="00AB1904" w:rsidRDefault="0069184D" w:rsidP="00916CAC">
            <w:pPr>
              <w:pStyle w:val="Header"/>
              <w:jc w:val="both"/>
            </w:pPr>
            <w:r>
              <w:t xml:space="preserve">S.B. 969 authorizes DSHS to impose a civil penalty of not more than $1,000 on a health care facility for each failure to submit a report required under provisions relating to reports </w:t>
            </w:r>
            <w:r>
              <w:t>and reportable diseases</w:t>
            </w:r>
            <w:r w:rsidR="00EA7D23">
              <w:t xml:space="preserve"> and authorizes the attorney general to bring an action to recover the</w:t>
            </w:r>
            <w:r>
              <w:t xml:space="preserve"> civil pen</w:t>
            </w:r>
            <w:r w:rsidR="00EA7D23">
              <w:t>alty</w:t>
            </w:r>
            <w:r>
              <w:t xml:space="preserve">. </w:t>
            </w:r>
            <w:r w:rsidR="00EA7D23">
              <w:t>The bill requires DSHS to</w:t>
            </w:r>
            <w:r w:rsidR="00EA7D23" w:rsidRPr="00EA7D23">
              <w:t xml:space="preserve"> implement quality assurance procedures to ensure that data collected and reported for a public health disaster is systematically reviewed for errors and co</w:t>
            </w:r>
            <w:r w:rsidR="00EA7D23">
              <w:t>mpleteness and to</w:t>
            </w:r>
            <w:r w:rsidR="00EA7D23" w:rsidRPr="00EA7D23">
              <w:t xml:space="preserve"> implement procedures to timely resolve any deficiencies in data collection and reporting.</w:t>
            </w:r>
          </w:p>
          <w:p w14:paraId="49DB497E" w14:textId="69F55A09" w:rsidR="005E59AF" w:rsidRDefault="005E59AF" w:rsidP="00916CAC">
            <w:pPr>
              <w:pStyle w:val="Header"/>
              <w:jc w:val="both"/>
            </w:pPr>
          </w:p>
          <w:p w14:paraId="048BF12D" w14:textId="1F5253BD" w:rsidR="005E59AF" w:rsidRDefault="0069184D" w:rsidP="00916CAC">
            <w:pPr>
              <w:pStyle w:val="Header"/>
              <w:jc w:val="both"/>
            </w:pPr>
            <w:r>
              <w:t>S.B. 969 removes</w:t>
            </w:r>
            <w:r w:rsidR="003B5BEA">
              <w:t xml:space="preserve"> reportin</w:t>
            </w:r>
            <w:r w:rsidR="00B70662">
              <w:t xml:space="preserve">g in writing or by telephone from the </w:t>
            </w:r>
            <w:r w:rsidR="003B5BEA">
              <w:t xml:space="preserve">methods </w:t>
            </w:r>
            <w:r w:rsidR="00685063">
              <w:t xml:space="preserve">the executive commissioner of the Health and Human Services Commission (HHSC) may prescribe </w:t>
            </w:r>
            <w:r w:rsidR="003B5BEA">
              <w:t>for</w:t>
            </w:r>
            <w:r>
              <w:t xml:space="preserve"> reporting</w:t>
            </w:r>
            <w:r w:rsidR="003B5BEA">
              <w:t xml:space="preserve"> under provisions relating to reports and reportable diseases</w:t>
            </w:r>
            <w:r>
              <w:t>.</w:t>
            </w:r>
            <w:r w:rsidR="003108A0">
              <w:t xml:space="preserve"> This provision </w:t>
            </w:r>
            <w:r w:rsidR="003108A0" w:rsidRPr="003108A0">
              <w:t>applies only to a report submitted on or after January 1, 2023.</w:t>
            </w:r>
          </w:p>
          <w:p w14:paraId="257745A2" w14:textId="5362BB47" w:rsidR="005E59AF" w:rsidRDefault="005E59AF" w:rsidP="00916CAC">
            <w:pPr>
              <w:pStyle w:val="Header"/>
              <w:jc w:val="both"/>
            </w:pPr>
          </w:p>
          <w:p w14:paraId="7B6188A5" w14:textId="77777777" w:rsidR="00250CC7" w:rsidRDefault="0069184D" w:rsidP="00916CAC">
            <w:pPr>
              <w:pStyle w:val="Header"/>
              <w:jc w:val="both"/>
            </w:pPr>
            <w:r>
              <w:t>S.B. 969 requires DSHS to</w:t>
            </w:r>
            <w:r w:rsidRPr="005E59AF">
              <w:t xml:space="preserve"> </w:t>
            </w:r>
            <w:r>
              <w:t>do the following:</w:t>
            </w:r>
          </w:p>
          <w:p w14:paraId="1879DB22" w14:textId="77777777" w:rsidR="00250CC7" w:rsidRDefault="0069184D" w:rsidP="00916CAC">
            <w:pPr>
              <w:pStyle w:val="Header"/>
              <w:numPr>
                <w:ilvl w:val="0"/>
                <w:numId w:val="1"/>
              </w:numPr>
              <w:jc w:val="both"/>
            </w:pPr>
            <w:r w:rsidRPr="005E59AF">
              <w:t>evalua</w:t>
            </w:r>
            <w:r w:rsidRPr="005E59AF">
              <w:t>te the planning and response capabilities of the state health care system, including hospitals, long-term care facilities, and laboratories, to res</w:t>
            </w:r>
            <w:r>
              <w:t>pond to public health threats;</w:t>
            </w:r>
          </w:p>
          <w:p w14:paraId="17419E0B" w14:textId="0E566DF3" w:rsidR="00483069" w:rsidRDefault="0069184D" w:rsidP="00916CAC">
            <w:pPr>
              <w:pStyle w:val="Header"/>
              <w:numPr>
                <w:ilvl w:val="0"/>
                <w:numId w:val="1"/>
              </w:numPr>
              <w:jc w:val="both"/>
            </w:pPr>
            <w:r w:rsidRPr="005E59AF">
              <w:t xml:space="preserve">coordinate </w:t>
            </w:r>
            <w:r w:rsidR="00B70662">
              <w:t>this</w:t>
            </w:r>
            <w:r w:rsidR="00B70662" w:rsidRPr="005E59AF">
              <w:t xml:space="preserve"> </w:t>
            </w:r>
            <w:r w:rsidRPr="005E59AF">
              <w:t>evaluation with</w:t>
            </w:r>
            <w:r w:rsidR="00B70662">
              <w:t xml:space="preserve"> </w:t>
            </w:r>
            <w:r w:rsidR="003108A0">
              <w:t>HHSC</w:t>
            </w:r>
            <w:r w:rsidRPr="005E59AF">
              <w:t>, regional advisory councils, local health</w:t>
            </w:r>
            <w:r w:rsidRPr="005E59AF">
              <w:t xml:space="preserve"> departments, and h</w:t>
            </w:r>
            <w:r w:rsidR="00250CC7">
              <w:t>ealth care system organizations</w:t>
            </w:r>
            <w:r w:rsidR="00815AB3">
              <w:t xml:space="preserve"> and </w:t>
            </w:r>
            <w:r w:rsidRPr="005E59AF">
              <w:t xml:space="preserve">submit to the legislature an implementation plan based on the findings of </w:t>
            </w:r>
            <w:r w:rsidR="00B70662">
              <w:t>this</w:t>
            </w:r>
            <w:r w:rsidR="00B70662" w:rsidRPr="005E59AF">
              <w:t xml:space="preserve"> </w:t>
            </w:r>
            <w:r w:rsidRPr="005E59AF">
              <w:t xml:space="preserve">evaluation </w:t>
            </w:r>
            <w:r>
              <w:t>not later than December 1, 2021;</w:t>
            </w:r>
          </w:p>
          <w:p w14:paraId="24DADD28" w14:textId="77777777" w:rsidR="00250CC7" w:rsidRDefault="0069184D" w:rsidP="00916CAC">
            <w:pPr>
              <w:pStyle w:val="Header"/>
              <w:numPr>
                <w:ilvl w:val="0"/>
                <w:numId w:val="1"/>
              </w:numPr>
              <w:jc w:val="both"/>
            </w:pPr>
            <w:r w:rsidRPr="00250CC7">
              <w:t xml:space="preserve">evaluate the current scope, size, function, and public health response </w:t>
            </w:r>
            <w:r w:rsidRPr="00250CC7">
              <w:t>capabilities of public healt</w:t>
            </w:r>
            <w:r>
              <w:t xml:space="preserve">h regions and regional offices; </w:t>
            </w:r>
          </w:p>
          <w:p w14:paraId="54D8E2BB" w14:textId="421C93B2" w:rsidR="00250CC7" w:rsidRDefault="0069184D" w:rsidP="00916CAC">
            <w:pPr>
              <w:pStyle w:val="Header"/>
              <w:numPr>
                <w:ilvl w:val="0"/>
                <w:numId w:val="1"/>
              </w:numPr>
              <w:jc w:val="both"/>
            </w:pPr>
            <w:r>
              <w:t>identify current capabilities</w:t>
            </w:r>
            <w:r w:rsidR="00B70662">
              <w:t xml:space="preserve">, </w:t>
            </w:r>
            <w:r w:rsidRPr="00250CC7">
              <w:t xml:space="preserve">assess the need </w:t>
            </w:r>
            <w:r>
              <w:t>for geographic realignment</w:t>
            </w:r>
            <w:r w:rsidR="00B70662">
              <w:t xml:space="preserve">, and </w:t>
            </w:r>
            <w:r w:rsidRPr="00250CC7">
              <w:t>identify ways to improve support to local health departments a</w:t>
            </w:r>
            <w:r w:rsidR="004E4CA7">
              <w:t>nd areas in which DSHS</w:t>
            </w:r>
            <w:r w:rsidRPr="00250CC7">
              <w:t xml:space="preserve"> serves as the</w:t>
            </w:r>
            <w:r>
              <w:t xml:space="preserve"> primary public he</w:t>
            </w:r>
            <w:r>
              <w:t>alth provider;</w:t>
            </w:r>
          </w:p>
          <w:p w14:paraId="65FA8E53" w14:textId="11B4F9B8" w:rsidR="00483069" w:rsidRDefault="0069184D" w:rsidP="00916CAC">
            <w:pPr>
              <w:pStyle w:val="Header"/>
              <w:numPr>
                <w:ilvl w:val="0"/>
                <w:numId w:val="1"/>
              </w:numPr>
              <w:jc w:val="both"/>
            </w:pPr>
            <w:r w:rsidRPr="004E4CA7">
              <w:t xml:space="preserve">coordinate its evaluation </w:t>
            </w:r>
            <w:r w:rsidR="002D06D9">
              <w:t xml:space="preserve">of the public health response capabilities </w:t>
            </w:r>
            <w:r w:rsidRPr="004E4CA7">
              <w:t>with local health departm</w:t>
            </w:r>
            <w:r>
              <w:t>ents, areas served by DSHS</w:t>
            </w:r>
            <w:r w:rsidRPr="004E4CA7">
              <w:t xml:space="preserve"> regional offices, and the Public Health Funding and Policy Committee</w:t>
            </w:r>
            <w:r w:rsidR="00815AB3">
              <w:t xml:space="preserve"> and </w:t>
            </w:r>
            <w:r w:rsidRPr="00483069">
              <w:t>provide a report based on its evaluation</w:t>
            </w:r>
            <w:r w:rsidR="002D06D9">
              <w:t xml:space="preserve"> </w:t>
            </w:r>
            <w:r w:rsidRPr="00483069">
              <w:t>to the</w:t>
            </w:r>
            <w:r w:rsidRPr="00483069">
              <w:t xml:space="preserve"> legislature not later than Decemb</w:t>
            </w:r>
            <w:r w:rsidR="00816958">
              <w:t>er 1, 2021;</w:t>
            </w:r>
          </w:p>
          <w:p w14:paraId="5182A688" w14:textId="3956DA25" w:rsidR="004E4CA7" w:rsidRDefault="0069184D" w:rsidP="00916CAC">
            <w:pPr>
              <w:pStyle w:val="Header"/>
              <w:numPr>
                <w:ilvl w:val="0"/>
                <w:numId w:val="1"/>
              </w:numPr>
              <w:jc w:val="both"/>
            </w:pPr>
            <w:r w:rsidRPr="004E4CA7">
              <w:t>improve standardized data collection</w:t>
            </w:r>
            <w:r>
              <w:t xml:space="preserve"> and reporting by DSHS</w:t>
            </w:r>
            <w:r w:rsidRPr="004E4CA7">
              <w:t>, laboratories, health care facilities, local health departments, and other entities as appropriate during a declared public health disaster</w:t>
            </w:r>
            <w:r>
              <w:t>;</w:t>
            </w:r>
          </w:p>
          <w:p w14:paraId="34BDD81F" w14:textId="3FD6E143" w:rsidR="004E4CA7" w:rsidRDefault="0069184D" w:rsidP="00916CAC">
            <w:pPr>
              <w:pStyle w:val="Header"/>
              <w:numPr>
                <w:ilvl w:val="0"/>
                <w:numId w:val="1"/>
              </w:numPr>
              <w:jc w:val="both"/>
            </w:pPr>
            <w:r w:rsidRPr="004E4CA7">
              <w:t>identify c</w:t>
            </w:r>
            <w:r w:rsidRPr="004E4CA7">
              <w:t>urrent processes for and barriers to standardized, regular, and consistent reporting</w:t>
            </w:r>
            <w:r w:rsidR="002D06D9">
              <w:t xml:space="preserve"> and </w:t>
            </w:r>
            <w:r w:rsidRPr="004E4CA7">
              <w:t>collaborate on best practices to ensure that data collection and reporting are consistent across state, regional, and local levels</w:t>
            </w:r>
            <w:r>
              <w:t>;</w:t>
            </w:r>
            <w:r w:rsidR="00815AB3">
              <w:t xml:space="preserve"> and</w:t>
            </w:r>
          </w:p>
          <w:p w14:paraId="10CFA578" w14:textId="55693141" w:rsidR="008423E4" w:rsidRDefault="0069184D" w:rsidP="00916CAC">
            <w:pPr>
              <w:pStyle w:val="Header"/>
              <w:numPr>
                <w:ilvl w:val="0"/>
                <w:numId w:val="1"/>
              </w:numPr>
              <w:jc w:val="both"/>
            </w:pPr>
            <w:r w:rsidRPr="004E4CA7">
              <w:t>coordinate its analysis with lo</w:t>
            </w:r>
            <w:r w:rsidRPr="004E4CA7">
              <w:t>cal health departments, laboratories, health care facilities, and the Public Health Funding and Policy Committee</w:t>
            </w:r>
            <w:r w:rsidR="00815AB3">
              <w:t xml:space="preserve"> and </w:t>
            </w:r>
            <w:r w:rsidR="003108A0" w:rsidRPr="003108A0">
              <w:t>implement best practices and report its findings to the legislature not later than December 1, 2021.</w:t>
            </w:r>
          </w:p>
          <w:p w14:paraId="00EC1557" w14:textId="77777777" w:rsidR="003108A0" w:rsidRDefault="003108A0" w:rsidP="00916CAC">
            <w:pPr>
              <w:pStyle w:val="Header"/>
              <w:jc w:val="both"/>
            </w:pPr>
          </w:p>
          <w:p w14:paraId="6DDD4378" w14:textId="77777777" w:rsidR="001732B2" w:rsidRDefault="0069184D" w:rsidP="00916CAC">
            <w:pPr>
              <w:pStyle w:val="Header"/>
              <w:jc w:val="both"/>
            </w:pPr>
            <w:r>
              <w:t>S.B. 969 requires the executive commi</w:t>
            </w:r>
            <w:r>
              <w:t xml:space="preserve">ssioner of HHSC to </w:t>
            </w:r>
            <w:r w:rsidRPr="003108A0">
              <w:t>adopt rules necessary to implement</w:t>
            </w:r>
            <w:r>
              <w:t xml:space="preserve"> the bill's provisions. Implementation </w:t>
            </w:r>
            <w:r w:rsidR="00816958">
              <w:t>of a</w:t>
            </w:r>
            <w:r>
              <w:t xml:space="preserve"> provision of this bill by DSHS is mandatory only if a specific appropriation is made for that purpose. The bill requires DSHS to use any available federal mone</w:t>
            </w:r>
            <w:r>
              <w:t>y to implement the bill's provisions.</w:t>
            </w:r>
          </w:p>
          <w:p w14:paraId="53E16CAF" w14:textId="562ABBE7" w:rsidR="003108A0" w:rsidRPr="003108A0" w:rsidRDefault="003108A0" w:rsidP="00916CAC">
            <w:pPr>
              <w:pStyle w:val="Header"/>
              <w:jc w:val="both"/>
            </w:pPr>
          </w:p>
        </w:tc>
      </w:tr>
      <w:tr w:rsidR="00545593" w14:paraId="09A36F4C" w14:textId="77777777" w:rsidTr="00345119">
        <w:tc>
          <w:tcPr>
            <w:tcW w:w="9576" w:type="dxa"/>
          </w:tcPr>
          <w:p w14:paraId="21590D00" w14:textId="77777777" w:rsidR="008423E4" w:rsidRPr="00A8133F" w:rsidRDefault="0069184D" w:rsidP="00916CA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70548C05" w14:textId="77777777" w:rsidR="008423E4" w:rsidRDefault="008423E4" w:rsidP="00916CAC"/>
          <w:p w14:paraId="768C7F8B" w14:textId="0ADC018F" w:rsidR="008423E4" w:rsidRPr="003624F2" w:rsidRDefault="0069184D" w:rsidP="00916CA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0705EEB6" w14:textId="77777777" w:rsidR="008423E4" w:rsidRPr="00233FDB" w:rsidRDefault="008423E4" w:rsidP="00916CAC">
            <w:pPr>
              <w:rPr>
                <w:b/>
              </w:rPr>
            </w:pPr>
          </w:p>
        </w:tc>
      </w:tr>
    </w:tbl>
    <w:p w14:paraId="5DF16C68" w14:textId="77777777" w:rsidR="008423E4" w:rsidRPr="00BE0E75" w:rsidRDefault="008423E4" w:rsidP="00916CAC">
      <w:pPr>
        <w:jc w:val="both"/>
        <w:rPr>
          <w:rFonts w:ascii="Arial" w:hAnsi="Arial"/>
          <w:sz w:val="16"/>
          <w:szCs w:val="16"/>
        </w:rPr>
      </w:pPr>
    </w:p>
    <w:p w14:paraId="11D8BBA8" w14:textId="77777777" w:rsidR="004108C3" w:rsidRPr="008423E4" w:rsidRDefault="004108C3" w:rsidP="00916CAC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459B63" w14:textId="77777777" w:rsidR="00000000" w:rsidRDefault="0069184D">
      <w:r>
        <w:separator/>
      </w:r>
    </w:p>
  </w:endnote>
  <w:endnote w:type="continuationSeparator" w:id="0">
    <w:p w14:paraId="100DDF28" w14:textId="77777777" w:rsidR="00000000" w:rsidRDefault="0069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4F995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45593" w14:paraId="2DBC608C" w14:textId="77777777" w:rsidTr="009C1E9A">
      <w:trPr>
        <w:cantSplit/>
      </w:trPr>
      <w:tc>
        <w:tcPr>
          <w:tcW w:w="0" w:type="pct"/>
        </w:tcPr>
        <w:p w14:paraId="094664C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C949E4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C88D2ED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8108C5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3DE5A37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45593" w14:paraId="4FC235D8" w14:textId="77777777" w:rsidTr="009C1E9A">
      <w:trPr>
        <w:cantSplit/>
      </w:trPr>
      <w:tc>
        <w:tcPr>
          <w:tcW w:w="0" w:type="pct"/>
        </w:tcPr>
        <w:p w14:paraId="2ED0B8A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84961D9" w14:textId="77777777" w:rsidR="00EC379B" w:rsidRPr="009C1E9A" w:rsidRDefault="0069184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27123</w:t>
          </w:r>
        </w:p>
      </w:tc>
      <w:tc>
        <w:tcPr>
          <w:tcW w:w="2453" w:type="pct"/>
        </w:tcPr>
        <w:p w14:paraId="523B809F" w14:textId="15028F57" w:rsidR="00EC379B" w:rsidRDefault="0069184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853739">
            <w:t>21.135.51</w:t>
          </w:r>
          <w:r>
            <w:fldChar w:fldCharType="end"/>
          </w:r>
        </w:p>
      </w:tc>
    </w:tr>
    <w:tr w:rsidR="00545593" w14:paraId="023A044A" w14:textId="77777777" w:rsidTr="009C1E9A">
      <w:trPr>
        <w:cantSplit/>
      </w:trPr>
      <w:tc>
        <w:tcPr>
          <w:tcW w:w="0" w:type="pct"/>
        </w:tcPr>
        <w:p w14:paraId="68987064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3B1C8CC3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5150E5E9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27910A0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45593" w14:paraId="66183707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06C32D47" w14:textId="0562FA62" w:rsidR="00EC379B" w:rsidRDefault="0069184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853739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08ACBE9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4A04017B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BAA6D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ADA6A3" w14:textId="77777777" w:rsidR="00000000" w:rsidRDefault="0069184D">
      <w:r>
        <w:separator/>
      </w:r>
    </w:p>
  </w:footnote>
  <w:footnote w:type="continuationSeparator" w:id="0">
    <w:p w14:paraId="4DF8DE7A" w14:textId="77777777" w:rsidR="00000000" w:rsidRDefault="00691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B29B3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6CA8F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7A9B7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23E5D"/>
    <w:multiLevelType w:val="hybridMultilevel"/>
    <w:tmpl w:val="4D16D2FE"/>
    <w:lvl w:ilvl="0" w:tplc="7340F3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72AD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3E07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0AF5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67E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1AC6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72DD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F0BD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EAA0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81C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0D0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3A1F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0C1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681C"/>
    <w:rsid w:val="00137D90"/>
    <w:rsid w:val="001411AB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2B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368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0CC7"/>
    <w:rsid w:val="00251ED5"/>
    <w:rsid w:val="002531AE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2E48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06D9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08A0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5BEA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57257"/>
    <w:rsid w:val="00461B69"/>
    <w:rsid w:val="00462B3D"/>
    <w:rsid w:val="00474927"/>
    <w:rsid w:val="00475913"/>
    <w:rsid w:val="00480080"/>
    <w:rsid w:val="004824A7"/>
    <w:rsid w:val="00483069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CA7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5593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59AF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5464E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063"/>
    <w:rsid w:val="00685DC9"/>
    <w:rsid w:val="00687465"/>
    <w:rsid w:val="006907CF"/>
    <w:rsid w:val="0069184D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AB3"/>
    <w:rsid w:val="00815C9D"/>
    <w:rsid w:val="00816958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739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6CAC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1904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0662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39A2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3F6B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740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079BF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A7D23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6AD5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A6D84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B4AE592-A436-41DD-8A75-B76FCE09F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0A3A1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A3A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A3A1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A3A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A3A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968</Words>
  <Characters>5462</Characters>
  <Application>Microsoft Office Word</Application>
  <DocSecurity>4</DocSecurity>
  <Lines>110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SB00969 (Committee Report (Unamended))</vt:lpstr>
    </vt:vector>
  </TitlesOfParts>
  <Company>State of Texas</Company>
  <LinksUpToDate>false</LinksUpToDate>
  <CharactersWithSpaces>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27123</dc:subject>
  <dc:creator>State of Texas</dc:creator>
  <dc:description>SB 969 by Kolkhorst-(H)Public Health</dc:description>
  <cp:lastModifiedBy>Damian Duarte</cp:lastModifiedBy>
  <cp:revision>2</cp:revision>
  <cp:lastPrinted>2003-11-26T17:21:00Z</cp:lastPrinted>
  <dcterms:created xsi:type="dcterms:W3CDTF">2021-05-17T18:52:00Z</dcterms:created>
  <dcterms:modified xsi:type="dcterms:W3CDTF">2021-05-17T18:52:00Z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21.135.51</vt:lpwstr>
  </property>
</Properties>
</file>