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35E9" w14:paraId="0E362FD6" w14:textId="77777777" w:rsidTr="00345119">
        <w:tc>
          <w:tcPr>
            <w:tcW w:w="9576" w:type="dxa"/>
            <w:noWrap/>
          </w:tcPr>
          <w:p w14:paraId="0D6F9F12" w14:textId="77777777" w:rsidR="008423E4" w:rsidRPr="0022177D" w:rsidRDefault="004525F3" w:rsidP="005D280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D5E45B" w14:textId="77777777" w:rsidR="008423E4" w:rsidRPr="0022177D" w:rsidRDefault="008423E4" w:rsidP="005D2803">
      <w:pPr>
        <w:jc w:val="center"/>
      </w:pPr>
    </w:p>
    <w:p w14:paraId="5BA65910" w14:textId="77777777" w:rsidR="008423E4" w:rsidRPr="00B31F0E" w:rsidRDefault="008423E4" w:rsidP="005D2803"/>
    <w:p w14:paraId="17B3AB22" w14:textId="77777777" w:rsidR="008423E4" w:rsidRPr="00742794" w:rsidRDefault="008423E4" w:rsidP="005D28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35E9" w14:paraId="6CB0A631" w14:textId="77777777" w:rsidTr="00345119">
        <w:tc>
          <w:tcPr>
            <w:tcW w:w="9576" w:type="dxa"/>
          </w:tcPr>
          <w:p w14:paraId="62B8F58A" w14:textId="17753E9C" w:rsidR="008423E4" w:rsidRPr="00861995" w:rsidRDefault="004525F3" w:rsidP="005D2803">
            <w:pPr>
              <w:jc w:val="right"/>
            </w:pPr>
            <w:r>
              <w:t>S.B. 1047</w:t>
            </w:r>
          </w:p>
        </w:tc>
      </w:tr>
      <w:tr w:rsidR="00CA35E9" w14:paraId="0F9C3EBD" w14:textId="77777777" w:rsidTr="00345119">
        <w:tc>
          <w:tcPr>
            <w:tcW w:w="9576" w:type="dxa"/>
          </w:tcPr>
          <w:p w14:paraId="4FE497B1" w14:textId="1A3D1741" w:rsidR="008423E4" w:rsidRPr="00861995" w:rsidRDefault="004525F3" w:rsidP="005D2803">
            <w:pPr>
              <w:jc w:val="right"/>
            </w:pPr>
            <w:r>
              <w:t xml:space="preserve">By: </w:t>
            </w:r>
            <w:r w:rsidR="002207BE">
              <w:t>Seliger</w:t>
            </w:r>
          </w:p>
        </w:tc>
      </w:tr>
      <w:tr w:rsidR="00CA35E9" w14:paraId="70386AE4" w14:textId="77777777" w:rsidTr="00345119">
        <w:tc>
          <w:tcPr>
            <w:tcW w:w="9576" w:type="dxa"/>
          </w:tcPr>
          <w:p w14:paraId="781F9F8A" w14:textId="2C2C2C77" w:rsidR="008423E4" w:rsidRPr="00861995" w:rsidRDefault="004525F3" w:rsidP="005D2803">
            <w:pPr>
              <w:jc w:val="right"/>
            </w:pPr>
            <w:r>
              <w:t>Criminal Jurisprudence</w:t>
            </w:r>
          </w:p>
        </w:tc>
      </w:tr>
      <w:tr w:rsidR="00CA35E9" w14:paraId="4F5754BF" w14:textId="77777777" w:rsidTr="00345119">
        <w:tc>
          <w:tcPr>
            <w:tcW w:w="9576" w:type="dxa"/>
          </w:tcPr>
          <w:p w14:paraId="3F698D1D" w14:textId="6E022C0B" w:rsidR="008423E4" w:rsidRDefault="004525F3" w:rsidP="005D2803">
            <w:pPr>
              <w:jc w:val="right"/>
            </w:pPr>
            <w:r>
              <w:t>Committee Report (Unamended)</w:t>
            </w:r>
          </w:p>
        </w:tc>
      </w:tr>
    </w:tbl>
    <w:p w14:paraId="645AFA9A" w14:textId="77777777" w:rsidR="008423E4" w:rsidRDefault="008423E4" w:rsidP="005D2803">
      <w:pPr>
        <w:tabs>
          <w:tab w:val="right" w:pos="9360"/>
        </w:tabs>
      </w:pPr>
    </w:p>
    <w:p w14:paraId="114CD046" w14:textId="77777777" w:rsidR="008423E4" w:rsidRDefault="008423E4" w:rsidP="005D2803"/>
    <w:p w14:paraId="4ADEB73D" w14:textId="77777777" w:rsidR="008423E4" w:rsidRDefault="008423E4" w:rsidP="005D28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35E9" w14:paraId="4D6A14BA" w14:textId="77777777" w:rsidTr="00345119">
        <w:tc>
          <w:tcPr>
            <w:tcW w:w="9576" w:type="dxa"/>
          </w:tcPr>
          <w:p w14:paraId="5D2886A2" w14:textId="77777777" w:rsidR="008423E4" w:rsidRPr="00A8133F" w:rsidRDefault="004525F3" w:rsidP="005D28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C1EF22" w14:textId="77777777" w:rsidR="008423E4" w:rsidRDefault="008423E4" w:rsidP="005D2803"/>
          <w:p w14:paraId="08FFD5FA" w14:textId="275FEDB1" w:rsidR="008423E4" w:rsidRDefault="004525F3" w:rsidP="005D2803">
            <w:pPr>
              <w:pStyle w:val="Header"/>
              <w:jc w:val="both"/>
            </w:pPr>
            <w:r>
              <w:t>In some instances, a municipality may be located in more than one county. This can create unique challenges for law enforcement</w:t>
            </w:r>
            <w:r w:rsidR="00AB172F">
              <w:t xml:space="preserve"> with regard to search warrants issued to collect a blood specimen</w:t>
            </w:r>
            <w:r>
              <w:t>. Concerns have arisen about the validity of collecting a blood specimen in alcohol</w:t>
            </w:r>
            <w:r w:rsidR="001219C9">
              <w:noBreakHyphen/>
            </w:r>
            <w:r>
              <w:t>related driving offenses in which a warrant is issued in one county, while the blood draw is taken in a se</w:t>
            </w:r>
            <w:r>
              <w:t xml:space="preserve">parate, neighboring county. S.B. 1047 </w:t>
            </w:r>
            <w:r w:rsidR="00AB172F">
              <w:t xml:space="preserve">seeks to address this issue by </w:t>
            </w:r>
            <w:r w:rsidR="00587207">
              <w:t>authorizing a</w:t>
            </w:r>
            <w:r>
              <w:t xml:space="preserve"> blood draw for </w:t>
            </w:r>
            <w:r w:rsidR="00322ADC">
              <w:t xml:space="preserve">certain </w:t>
            </w:r>
            <w:r>
              <w:t>intoxication offense</w:t>
            </w:r>
            <w:r w:rsidR="00322ADC">
              <w:t>s</w:t>
            </w:r>
            <w:r>
              <w:t xml:space="preserve"> </w:t>
            </w:r>
            <w:r w:rsidR="00B5066C">
              <w:t xml:space="preserve">to be executed </w:t>
            </w:r>
            <w:r>
              <w:t>in an adjacent county and by a law enforcement officer authorized to make an arrest in the county of execution.</w:t>
            </w:r>
          </w:p>
          <w:p w14:paraId="59C09D94" w14:textId="77777777" w:rsidR="008423E4" w:rsidRPr="00E26B13" w:rsidRDefault="008423E4" w:rsidP="005D2803">
            <w:pPr>
              <w:rPr>
                <w:b/>
              </w:rPr>
            </w:pPr>
          </w:p>
        </w:tc>
      </w:tr>
      <w:tr w:rsidR="00CA35E9" w14:paraId="1F11885B" w14:textId="77777777" w:rsidTr="00345119">
        <w:tc>
          <w:tcPr>
            <w:tcW w:w="9576" w:type="dxa"/>
          </w:tcPr>
          <w:p w14:paraId="79A9F4DD" w14:textId="77777777" w:rsidR="0017725B" w:rsidRDefault="004525F3" w:rsidP="005D28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23C590" w14:textId="77777777" w:rsidR="0017725B" w:rsidRDefault="0017725B" w:rsidP="005D2803">
            <w:pPr>
              <w:rPr>
                <w:b/>
                <w:u w:val="single"/>
              </w:rPr>
            </w:pPr>
          </w:p>
          <w:p w14:paraId="5F5EE1C7" w14:textId="77777777" w:rsidR="00BE0357" w:rsidRPr="00BE0357" w:rsidRDefault="004525F3" w:rsidP="005D280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14:paraId="56087F89" w14:textId="77777777" w:rsidR="0017725B" w:rsidRPr="0017725B" w:rsidRDefault="0017725B" w:rsidP="005D2803">
            <w:pPr>
              <w:rPr>
                <w:b/>
                <w:u w:val="single"/>
              </w:rPr>
            </w:pPr>
          </w:p>
        </w:tc>
      </w:tr>
      <w:tr w:rsidR="00CA35E9" w14:paraId="4E3DC4A3" w14:textId="77777777" w:rsidTr="00345119">
        <w:tc>
          <w:tcPr>
            <w:tcW w:w="9576" w:type="dxa"/>
          </w:tcPr>
          <w:p w14:paraId="7EA8DFE0" w14:textId="77777777" w:rsidR="008423E4" w:rsidRPr="00A8133F" w:rsidRDefault="004525F3" w:rsidP="005D28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A185E5" w14:textId="77777777" w:rsidR="008423E4" w:rsidRDefault="008423E4" w:rsidP="005D2803"/>
          <w:p w14:paraId="629A5CDC" w14:textId="77777777" w:rsidR="00BE0357" w:rsidRDefault="004525F3" w:rsidP="005D28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6E94660" w14:textId="77777777" w:rsidR="008423E4" w:rsidRPr="00E21FDC" w:rsidRDefault="008423E4" w:rsidP="005D2803">
            <w:pPr>
              <w:rPr>
                <w:b/>
              </w:rPr>
            </w:pPr>
          </w:p>
        </w:tc>
      </w:tr>
      <w:tr w:rsidR="00CA35E9" w14:paraId="6F69D20C" w14:textId="77777777" w:rsidTr="00345119">
        <w:tc>
          <w:tcPr>
            <w:tcW w:w="9576" w:type="dxa"/>
          </w:tcPr>
          <w:p w14:paraId="32AD9368" w14:textId="77777777" w:rsidR="008423E4" w:rsidRPr="00A8133F" w:rsidRDefault="004525F3" w:rsidP="005D28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FCCFBA" w14:textId="77777777" w:rsidR="008423E4" w:rsidRDefault="008423E4" w:rsidP="005D2803"/>
          <w:p w14:paraId="46D828D1" w14:textId="75904E0A" w:rsidR="00803A5D" w:rsidRDefault="004525F3" w:rsidP="005D28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823364">
              <w:t xml:space="preserve">.B. </w:t>
            </w:r>
            <w:r>
              <w:t>1047</w:t>
            </w:r>
            <w:r w:rsidR="00823364">
              <w:t xml:space="preserve"> amends the Code of Criminal Procedure to authorize a search warrant issued </w:t>
            </w:r>
            <w:r w:rsidR="005C729A">
              <w:t>to collect</w:t>
            </w:r>
            <w:r w:rsidR="00823364">
              <w:t xml:space="preserve"> a blood specimen </w:t>
            </w:r>
            <w:r w:rsidR="005C729A">
              <w:t xml:space="preserve">from a person suspected of committing </w:t>
            </w:r>
            <w:r w:rsidR="00895B87">
              <w:t>the following</w:t>
            </w:r>
            <w:r w:rsidR="005C729A">
              <w:t xml:space="preserve"> intoxication offenses </w:t>
            </w:r>
            <w:r w:rsidR="00823364">
              <w:t xml:space="preserve">to be executed in any county </w:t>
            </w:r>
            <w:r w:rsidR="005C729A">
              <w:t xml:space="preserve">adjacent to the county </w:t>
            </w:r>
            <w:r w:rsidR="00823364">
              <w:t>in which the warrant was issued and by any law enforcement officer authorized to make an arrest in the county of execution</w:t>
            </w:r>
            <w:r w:rsidR="00895B87">
              <w:t>:</w:t>
            </w:r>
          </w:p>
          <w:p w14:paraId="5923331C" w14:textId="77777777" w:rsidR="00803A5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driving while intoxicated;</w:t>
            </w:r>
          </w:p>
          <w:p w14:paraId="2655EC0A" w14:textId="77777777" w:rsidR="00803A5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driving while i</w:t>
            </w:r>
            <w:r w:rsidR="00895B87">
              <w:t xml:space="preserve">ntoxicated with a </w:t>
            </w:r>
            <w:r>
              <w:t>child passenger;</w:t>
            </w:r>
          </w:p>
          <w:p w14:paraId="609D984A" w14:textId="77777777" w:rsidR="00803A5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flying while intoxicated;</w:t>
            </w:r>
          </w:p>
          <w:p w14:paraId="53958340" w14:textId="77777777" w:rsidR="00803A5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boating while intoxicated;</w:t>
            </w:r>
          </w:p>
          <w:p w14:paraId="26DC58C6" w14:textId="77777777" w:rsidR="00803A5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assembling or operating an a</w:t>
            </w:r>
            <w:r>
              <w:t>musement ride while intoxicated;</w:t>
            </w:r>
          </w:p>
          <w:p w14:paraId="75A24EB6" w14:textId="77777777" w:rsidR="00803A5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intoxication assault;</w:t>
            </w:r>
            <w:r w:rsidR="00823364">
              <w:t xml:space="preserve"> or</w:t>
            </w:r>
          </w:p>
          <w:p w14:paraId="48B9EF55" w14:textId="1657E692" w:rsidR="00823364" w:rsidRPr="009C36CD" w:rsidRDefault="004525F3" w:rsidP="005D2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intoxication manslaughter.</w:t>
            </w:r>
          </w:p>
          <w:p w14:paraId="201F64C6" w14:textId="77777777" w:rsidR="008423E4" w:rsidRPr="00835628" w:rsidRDefault="008423E4" w:rsidP="005D2803">
            <w:pPr>
              <w:rPr>
                <w:b/>
              </w:rPr>
            </w:pPr>
          </w:p>
        </w:tc>
      </w:tr>
      <w:tr w:rsidR="00CA35E9" w14:paraId="2954A13A" w14:textId="77777777" w:rsidTr="00345119">
        <w:tc>
          <w:tcPr>
            <w:tcW w:w="9576" w:type="dxa"/>
          </w:tcPr>
          <w:p w14:paraId="49AC198F" w14:textId="77777777" w:rsidR="008423E4" w:rsidRPr="00A8133F" w:rsidRDefault="004525F3" w:rsidP="005D28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5D5EE2" w14:textId="77777777" w:rsidR="008423E4" w:rsidRDefault="008423E4" w:rsidP="005D2803"/>
          <w:p w14:paraId="1B0DFF70" w14:textId="77777777" w:rsidR="008423E4" w:rsidRPr="003624F2" w:rsidRDefault="004525F3" w:rsidP="005D28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30D1E6B" w14:textId="77777777" w:rsidR="008423E4" w:rsidRPr="00233FDB" w:rsidRDefault="008423E4" w:rsidP="005D2803">
            <w:pPr>
              <w:rPr>
                <w:b/>
              </w:rPr>
            </w:pPr>
          </w:p>
        </w:tc>
      </w:tr>
    </w:tbl>
    <w:p w14:paraId="2EB9E3F3" w14:textId="77777777" w:rsidR="008423E4" w:rsidRPr="00BE0E75" w:rsidRDefault="008423E4" w:rsidP="005D2803">
      <w:pPr>
        <w:jc w:val="both"/>
        <w:rPr>
          <w:rFonts w:ascii="Arial" w:hAnsi="Arial"/>
          <w:sz w:val="16"/>
          <w:szCs w:val="16"/>
        </w:rPr>
      </w:pPr>
    </w:p>
    <w:p w14:paraId="2C6A9C66" w14:textId="77777777" w:rsidR="004108C3" w:rsidRPr="008423E4" w:rsidRDefault="004108C3" w:rsidP="005D280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0DCB" w14:textId="77777777" w:rsidR="00000000" w:rsidRDefault="004525F3">
      <w:r>
        <w:separator/>
      </w:r>
    </w:p>
  </w:endnote>
  <w:endnote w:type="continuationSeparator" w:id="0">
    <w:p w14:paraId="0FE26B93" w14:textId="77777777" w:rsidR="00000000" w:rsidRDefault="0045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144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35E9" w14:paraId="5895373D" w14:textId="77777777" w:rsidTr="009C1E9A">
      <w:trPr>
        <w:cantSplit/>
      </w:trPr>
      <w:tc>
        <w:tcPr>
          <w:tcW w:w="0" w:type="pct"/>
        </w:tcPr>
        <w:p w14:paraId="238644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F988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F3222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72DF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048C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5E9" w14:paraId="33FF6931" w14:textId="77777777" w:rsidTr="009C1E9A">
      <w:trPr>
        <w:cantSplit/>
      </w:trPr>
      <w:tc>
        <w:tcPr>
          <w:tcW w:w="0" w:type="pct"/>
        </w:tcPr>
        <w:p w14:paraId="6F7505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5011D9" w14:textId="2EB26DB6" w:rsidR="00EC379B" w:rsidRPr="009C1E9A" w:rsidRDefault="004525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25855</w:t>
          </w:r>
        </w:p>
      </w:tc>
      <w:tc>
        <w:tcPr>
          <w:tcW w:w="2453" w:type="pct"/>
        </w:tcPr>
        <w:p w14:paraId="55C9A658" w14:textId="1F9BEAAA" w:rsidR="00EC379B" w:rsidRDefault="004525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D1427">
            <w:t>21.130.1648</w:t>
          </w:r>
          <w:r>
            <w:fldChar w:fldCharType="end"/>
          </w:r>
        </w:p>
      </w:tc>
    </w:tr>
    <w:tr w:rsidR="00CA35E9" w14:paraId="5F9AE5EF" w14:textId="77777777" w:rsidTr="009C1E9A">
      <w:trPr>
        <w:cantSplit/>
      </w:trPr>
      <w:tc>
        <w:tcPr>
          <w:tcW w:w="0" w:type="pct"/>
        </w:tcPr>
        <w:p w14:paraId="687353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65480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78959A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4275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5E9" w14:paraId="3FDEE6B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73EF4B" w14:textId="4A132D5D" w:rsidR="00EC379B" w:rsidRDefault="004525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280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AFF8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456B1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799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837B" w14:textId="77777777" w:rsidR="00000000" w:rsidRDefault="004525F3">
      <w:r>
        <w:separator/>
      </w:r>
    </w:p>
  </w:footnote>
  <w:footnote w:type="continuationSeparator" w:id="0">
    <w:p w14:paraId="1A051A24" w14:textId="77777777" w:rsidR="00000000" w:rsidRDefault="0045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5D1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6DE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0CC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ACC"/>
    <w:multiLevelType w:val="hybridMultilevel"/>
    <w:tmpl w:val="59E891A4"/>
    <w:lvl w:ilvl="0" w:tplc="ECE8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CE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0C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4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B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02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48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4B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CD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2B9A"/>
    <w:multiLevelType w:val="hybridMultilevel"/>
    <w:tmpl w:val="C5AA8AB2"/>
    <w:lvl w:ilvl="0" w:tplc="6B702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A8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0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5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5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A6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C9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0A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8E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5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265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9C9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4A3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E22"/>
    <w:rsid w:val="0021383D"/>
    <w:rsid w:val="00216BBA"/>
    <w:rsid w:val="00216E12"/>
    <w:rsid w:val="00217466"/>
    <w:rsid w:val="0021751D"/>
    <w:rsid w:val="00217C49"/>
    <w:rsid w:val="002207B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B53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ADC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5F3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207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29A"/>
    <w:rsid w:val="005C7CCB"/>
    <w:rsid w:val="005D1444"/>
    <w:rsid w:val="005D2803"/>
    <w:rsid w:val="005D4DAE"/>
    <w:rsid w:val="005D767D"/>
    <w:rsid w:val="005D7A30"/>
    <w:rsid w:val="005D7D3B"/>
    <w:rsid w:val="005E1999"/>
    <w:rsid w:val="005E232C"/>
    <w:rsid w:val="005E2737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FB8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16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7C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A5D"/>
    <w:rsid w:val="00804C66"/>
    <w:rsid w:val="00805402"/>
    <w:rsid w:val="0080765F"/>
    <w:rsid w:val="00812BE3"/>
    <w:rsid w:val="00814516"/>
    <w:rsid w:val="00815C9D"/>
    <w:rsid w:val="008170E2"/>
    <w:rsid w:val="00823364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B8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875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4DF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164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72F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F71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7A6"/>
    <w:rsid w:val="00B14BD2"/>
    <w:rsid w:val="00B1557F"/>
    <w:rsid w:val="00B1668D"/>
    <w:rsid w:val="00B17981"/>
    <w:rsid w:val="00B233BB"/>
    <w:rsid w:val="00B25612"/>
    <w:rsid w:val="00B26437"/>
    <w:rsid w:val="00B2678E"/>
    <w:rsid w:val="00B278BD"/>
    <w:rsid w:val="00B30647"/>
    <w:rsid w:val="00B31F0E"/>
    <w:rsid w:val="00B34F25"/>
    <w:rsid w:val="00B43672"/>
    <w:rsid w:val="00B473D8"/>
    <w:rsid w:val="00B5066C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6EB"/>
    <w:rsid w:val="00BA146A"/>
    <w:rsid w:val="00BA32EE"/>
    <w:rsid w:val="00BB02D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357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5E9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529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30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427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FD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7DF"/>
    <w:rsid w:val="00ED783A"/>
    <w:rsid w:val="00EE2E34"/>
    <w:rsid w:val="00EE2E91"/>
    <w:rsid w:val="00EE43A2"/>
    <w:rsid w:val="00EE46B7"/>
    <w:rsid w:val="00EE5A49"/>
    <w:rsid w:val="00EE664B"/>
    <w:rsid w:val="00EF0ED3"/>
    <w:rsid w:val="00EF10BA"/>
    <w:rsid w:val="00EF1738"/>
    <w:rsid w:val="00EF2BAF"/>
    <w:rsid w:val="00EF3B8F"/>
    <w:rsid w:val="00EF543E"/>
    <w:rsid w:val="00EF559F"/>
    <w:rsid w:val="00EF56E5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5E6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AB22B-325C-4707-BF53-699779A9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5B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5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5B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1598</Characters>
  <Application>Microsoft Office Word</Application>
  <DocSecurity>4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SB01047 (Committee Report (Unamended))</vt:lpstr>
    </vt:vector>
  </TitlesOfParts>
  <Company>State of Texas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25855</dc:subject>
  <dc:creator>State of Texas</dc:creator>
  <dc:description>SB 1047 by Seliger-(H)Criminal Jurisprudence</dc:description>
  <cp:lastModifiedBy>Lauren Bustamante</cp:lastModifiedBy>
  <cp:revision>2</cp:revision>
  <cp:lastPrinted>2003-11-26T17:21:00Z</cp:lastPrinted>
  <dcterms:created xsi:type="dcterms:W3CDTF">2021-05-10T23:53:00Z</dcterms:created>
  <dcterms:modified xsi:type="dcterms:W3CDTF">2021-05-10T23:53:00Z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21.130.1648</vt:lpwstr>
  </property>
</Properties>
</file>