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F9" w:rsidRDefault="008A08F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E02F45CF45D4A279945E08199B04BE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A08F9" w:rsidRPr="00585C31" w:rsidRDefault="008A08F9" w:rsidP="000F1DF9">
      <w:pPr>
        <w:spacing w:after="0" w:line="240" w:lineRule="auto"/>
        <w:rPr>
          <w:rFonts w:cs="Times New Roman"/>
          <w:szCs w:val="24"/>
        </w:rPr>
      </w:pPr>
    </w:p>
    <w:p w:rsidR="008A08F9" w:rsidRPr="00585C31" w:rsidRDefault="008A08F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A08F9" w:rsidTr="000F1DF9">
        <w:tc>
          <w:tcPr>
            <w:tcW w:w="2718" w:type="dxa"/>
          </w:tcPr>
          <w:p w:rsidR="008A08F9" w:rsidRPr="005C2A78" w:rsidRDefault="008A08F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0557E6AD1FA4F50AAB927BC945E6A3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A08F9" w:rsidRPr="00FF6471" w:rsidRDefault="008A08F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BE293522E8C4A95AE147C1F12280B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1047</w:t>
                </w:r>
              </w:sdtContent>
            </w:sdt>
          </w:p>
        </w:tc>
      </w:tr>
      <w:tr w:rsidR="008A08F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2616BDD3204066BBE242B557D35B88"/>
            </w:placeholder>
          </w:sdtPr>
          <w:sdtContent>
            <w:tc>
              <w:tcPr>
                <w:tcW w:w="2718" w:type="dxa"/>
              </w:tcPr>
              <w:p w:rsidR="008A08F9" w:rsidRPr="000F1DF9" w:rsidRDefault="008A08F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87R51 JSC-D</w:t>
                </w:r>
              </w:p>
            </w:tc>
          </w:sdtContent>
        </w:sdt>
        <w:tc>
          <w:tcPr>
            <w:tcW w:w="6858" w:type="dxa"/>
          </w:tcPr>
          <w:p w:rsidR="008A08F9" w:rsidRPr="005C2A78" w:rsidRDefault="008A08F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3BED79869F6467DA9642C8A61E485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E5835A930674A4D951CCF5FCF5EB4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ECD19D75ED74A6F9A4E037AB096525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BE4BB0E3D144A06AEF82281F113769A"/>
                </w:placeholder>
                <w:showingPlcHdr/>
              </w:sdtPr>
              <w:sdtContent/>
            </w:sdt>
          </w:p>
        </w:tc>
      </w:tr>
      <w:tr w:rsidR="008A08F9" w:rsidTr="000F1DF9">
        <w:tc>
          <w:tcPr>
            <w:tcW w:w="2718" w:type="dxa"/>
          </w:tcPr>
          <w:p w:rsidR="008A08F9" w:rsidRPr="00BC7495" w:rsidRDefault="008A08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FABB7229BC44324BD469EAD4F76FDB3"/>
            </w:placeholder>
          </w:sdtPr>
          <w:sdtContent>
            <w:tc>
              <w:tcPr>
                <w:tcW w:w="6858" w:type="dxa"/>
              </w:tcPr>
              <w:p w:rsidR="008A08F9" w:rsidRPr="00FF6471" w:rsidRDefault="008A08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8A08F9" w:rsidTr="000F1DF9">
        <w:tc>
          <w:tcPr>
            <w:tcW w:w="2718" w:type="dxa"/>
          </w:tcPr>
          <w:p w:rsidR="008A08F9" w:rsidRPr="00BC7495" w:rsidRDefault="008A08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B0C669819E24FC1AC90BF130325A2AB"/>
            </w:placeholder>
            <w:date w:fullDate="2021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A08F9" w:rsidRPr="00FF6471" w:rsidRDefault="008A08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3/23/2021</w:t>
                </w:r>
              </w:p>
            </w:tc>
          </w:sdtContent>
        </w:sdt>
      </w:tr>
      <w:tr w:rsidR="008A08F9" w:rsidTr="000F1DF9">
        <w:tc>
          <w:tcPr>
            <w:tcW w:w="2718" w:type="dxa"/>
          </w:tcPr>
          <w:p w:rsidR="008A08F9" w:rsidRPr="00BC7495" w:rsidRDefault="008A08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F58D315191D48CAAAB5E9D5F70173E6"/>
            </w:placeholder>
          </w:sdtPr>
          <w:sdtContent>
            <w:tc>
              <w:tcPr>
                <w:tcW w:w="6858" w:type="dxa"/>
              </w:tcPr>
              <w:p w:rsidR="008A08F9" w:rsidRPr="00FF6471" w:rsidRDefault="008A08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A08F9" w:rsidRPr="00FF6471" w:rsidRDefault="008A08F9" w:rsidP="000F1DF9">
      <w:pPr>
        <w:spacing w:after="0" w:line="240" w:lineRule="auto"/>
        <w:rPr>
          <w:rFonts w:cs="Times New Roman"/>
          <w:szCs w:val="24"/>
        </w:rPr>
      </w:pPr>
    </w:p>
    <w:p w:rsidR="008A08F9" w:rsidRPr="00FF6471" w:rsidRDefault="008A08F9" w:rsidP="000F1DF9">
      <w:pPr>
        <w:spacing w:after="0" w:line="240" w:lineRule="auto"/>
        <w:rPr>
          <w:rFonts w:cs="Times New Roman"/>
          <w:szCs w:val="24"/>
        </w:rPr>
      </w:pPr>
    </w:p>
    <w:p w:rsidR="008A08F9" w:rsidRPr="00FF6471" w:rsidRDefault="008A08F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67F7B8917AF4D1D908C78A965BEA5AC"/>
        </w:placeholder>
      </w:sdtPr>
      <w:sdtContent>
        <w:p w:rsidR="008A08F9" w:rsidRDefault="008A08F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1C5DB0DC1F2422482969250E72DDC1A"/>
        </w:placeholder>
      </w:sdtPr>
      <w:sdtContent>
        <w:p w:rsidR="008A08F9" w:rsidRDefault="008A08F9" w:rsidP="00C25718">
          <w:pPr>
            <w:pStyle w:val="NormalWeb"/>
            <w:spacing w:before="0" w:beforeAutospacing="0" w:after="0" w:afterAutospacing="0"/>
            <w:jc w:val="both"/>
            <w:divId w:val="1429277725"/>
            <w:rPr>
              <w:rFonts w:eastAsia="Times New Roman"/>
              <w:bCs/>
            </w:rPr>
          </w:pPr>
        </w:p>
        <w:p w:rsidR="008A08F9" w:rsidRPr="00045E4E" w:rsidRDefault="008A08F9" w:rsidP="00C25718">
          <w:pPr>
            <w:pStyle w:val="NormalWeb"/>
            <w:spacing w:before="0" w:beforeAutospacing="0" w:after="0" w:afterAutospacing="0"/>
            <w:jc w:val="both"/>
            <w:divId w:val="1429277725"/>
          </w:pPr>
          <w:r>
            <w:t xml:space="preserve">In some instances, a </w:t>
          </w:r>
          <w:r w:rsidRPr="00045E4E">
            <w:t>municipality may be located in more than one county.  This can create unique challenges for law enforcement.  Concerns have arisen about the validity of collecting a blood specimen in alcohol related driving offenses</w:t>
          </w:r>
          <w:r>
            <w:t xml:space="preserve"> in</w:t>
          </w:r>
          <w:r w:rsidRPr="00045E4E">
            <w:t xml:space="preserve"> which a warrant is issued in one county, while the blood draw is taken in a separate, neighboring county.</w:t>
          </w:r>
        </w:p>
        <w:p w:rsidR="008A08F9" w:rsidRPr="00045E4E" w:rsidRDefault="008A08F9" w:rsidP="00C25718">
          <w:pPr>
            <w:pStyle w:val="NormalWeb"/>
            <w:spacing w:before="0" w:beforeAutospacing="0" w:after="0" w:afterAutospacing="0"/>
            <w:jc w:val="both"/>
            <w:divId w:val="1429277725"/>
          </w:pPr>
          <w:r w:rsidRPr="00045E4E">
            <w:t> </w:t>
          </w:r>
        </w:p>
        <w:p w:rsidR="008A08F9" w:rsidRPr="00045E4E" w:rsidRDefault="008A08F9" w:rsidP="00C25718">
          <w:pPr>
            <w:pStyle w:val="NormalWeb"/>
            <w:spacing w:before="0" w:beforeAutospacing="0" w:after="0" w:afterAutospacing="0"/>
            <w:jc w:val="both"/>
            <w:divId w:val="1429277725"/>
          </w:pPr>
          <w:r w:rsidRPr="00045E4E">
            <w:t>S</w:t>
          </w:r>
          <w:r>
            <w:t>.</w:t>
          </w:r>
          <w:r w:rsidRPr="00045E4E">
            <w:t>B</w:t>
          </w:r>
          <w:r>
            <w:t>.</w:t>
          </w:r>
          <w:r w:rsidRPr="00045E4E">
            <w:t xml:space="preserve"> 1047 allows the blood draw for an intoxication offense to be done in an adjacent county and by a law enforcement officer authorized to make an arrest in the county of execution.</w:t>
          </w:r>
        </w:p>
        <w:p w:rsidR="008A08F9" w:rsidRPr="00045E4E" w:rsidRDefault="008A08F9" w:rsidP="00C25718">
          <w:pPr>
            <w:pStyle w:val="NormalWeb"/>
            <w:spacing w:before="0" w:beforeAutospacing="0" w:after="0" w:afterAutospacing="0"/>
            <w:jc w:val="both"/>
            <w:divId w:val="1429277725"/>
          </w:pPr>
          <w:r w:rsidRPr="00045E4E">
            <w:t> </w:t>
          </w:r>
        </w:p>
      </w:sdtContent>
    </w:sdt>
    <w:p w:rsidR="008A08F9" w:rsidRDefault="008A08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execution of a search warrant for taking a blood specimen from certain persons in certain intoxication offenses.</w:t>
      </w:r>
    </w:p>
    <w:p w:rsidR="008A08F9" w:rsidRPr="005F1FA8" w:rsidRDefault="008A08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08F9" w:rsidRPr="005C2A78" w:rsidRDefault="008A08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8C70AE273FD474487920C95E24509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A08F9" w:rsidRPr="006529C4" w:rsidRDefault="008A08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A08F9" w:rsidRPr="006529C4" w:rsidRDefault="008A08F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A08F9" w:rsidRPr="006529C4" w:rsidRDefault="008A08F9" w:rsidP="00774EC7">
      <w:pPr>
        <w:spacing w:after="0" w:line="240" w:lineRule="auto"/>
        <w:jc w:val="both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szCs w:val="24"/>
          <w:u w:val="single"/>
        </w:rPr>
        <w:tag w:val="SectionBySectionHeaderContentControl"/>
        <w:id w:val="-587932685"/>
        <w:placeholder>
          <w:docPart w:val="4A8AAACC091E41D5A484FA1B4C81BF59"/>
        </w:placeholder>
      </w:sdtPr>
      <w:sdtContent>
        <w:p w:rsidR="008A08F9" w:rsidRDefault="008A08F9" w:rsidP="00774EC7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p>
        <w:p w:rsidR="008A08F9" w:rsidRPr="005668E9" w:rsidRDefault="008A08F9" w:rsidP="000F1DF9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</w:p>
      </w:sdtContent>
    </w:sdt>
    <w:p w:rsidR="008A08F9" w:rsidRDefault="008A08F9" w:rsidP="008A08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18, Code of Criminal Procedure, by adding Article 18.067, as follows:</w:t>
      </w:r>
    </w:p>
    <w:p w:rsidR="008A08F9" w:rsidRDefault="008A08F9" w:rsidP="008A08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08F9" w:rsidRPr="005F1FA8" w:rsidRDefault="008A08F9" w:rsidP="008A08F9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5F1FA8">
        <w:rPr>
          <w:rFonts w:eastAsia="Times New Roman" w:cs="Times New Roman"/>
          <w:szCs w:val="24"/>
        </w:rPr>
        <w:t>Art. 18.067.  EXECUTION OF WARRANT FOR BLOOD SPECIMEN IN INTOXIC</w:t>
      </w:r>
      <w:r>
        <w:rPr>
          <w:rFonts w:eastAsia="Times New Roman" w:cs="Times New Roman"/>
          <w:szCs w:val="24"/>
        </w:rPr>
        <w:t xml:space="preserve">ATION OFFENSE.  Authorizes </w:t>
      </w:r>
      <w:r w:rsidRPr="005F1FA8">
        <w:rPr>
          <w:rFonts w:eastAsia="Times New Roman" w:cs="Times New Roman"/>
          <w:szCs w:val="24"/>
        </w:rPr>
        <w:t xml:space="preserve">a warrant </w:t>
      </w:r>
      <w:r w:rsidRPr="005F1FA8">
        <w:rPr>
          <w:rFonts w:cs="Times New Roman"/>
          <w:color w:val="333333"/>
          <w:szCs w:val="24"/>
          <w:shd w:val="clear" w:color="auto" w:fill="FFFFFF"/>
        </w:rPr>
        <w:t>issued under Article 18.02(a)(10) (relating to a search warrant issued for certain property or items) to collect a blood specimen from a person suspected of committing an intoxication offense under Section 49.04 (Driving While Intoxicated), 49.</w:t>
      </w:r>
      <w:r>
        <w:rPr>
          <w:rFonts w:cs="Times New Roman"/>
          <w:color w:val="333333"/>
          <w:szCs w:val="24"/>
          <w:shd w:val="clear" w:color="auto" w:fill="FFFFFF"/>
        </w:rPr>
        <w:t>045 (Driving While Intoxicated w</w:t>
      </w:r>
      <w:r w:rsidRPr="005F1FA8">
        <w:rPr>
          <w:rFonts w:cs="Times New Roman"/>
          <w:color w:val="333333"/>
          <w:szCs w:val="24"/>
          <w:shd w:val="clear" w:color="auto" w:fill="FFFFFF"/>
        </w:rPr>
        <w:t>ith Child Passenger), 49.05 (Flying While Intoxicated), 49.06 (Boating While Intoxicated), 49.065 (Assembling or Operating an Amusement Ride While Intoxicated), 49.07 (Intoxication Assault), or 49.</w:t>
      </w:r>
      <w:r>
        <w:rPr>
          <w:rFonts w:cs="Times New Roman"/>
          <w:color w:val="333333"/>
          <w:szCs w:val="24"/>
          <w:shd w:val="clear" w:color="auto" w:fill="FFFFFF"/>
        </w:rPr>
        <w:t xml:space="preserve">08 (Intoxication Manslaughter), Penal Code, notwithstanding any other law, to </w:t>
      </w:r>
      <w:r w:rsidRPr="005F1FA8">
        <w:rPr>
          <w:rFonts w:cs="Times New Roman"/>
          <w:color w:val="333333"/>
          <w:szCs w:val="24"/>
          <w:shd w:val="clear" w:color="auto" w:fill="FFFFFF"/>
        </w:rPr>
        <w:t>be executed:</w:t>
      </w:r>
    </w:p>
    <w:p w:rsidR="008A08F9" w:rsidRPr="005F1FA8" w:rsidRDefault="008A08F9" w:rsidP="008A08F9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8A08F9" w:rsidRPr="005F1FA8" w:rsidRDefault="008A08F9" w:rsidP="008A08F9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5F1FA8">
        <w:rPr>
          <w:rFonts w:eastAsia="Times New Roman" w:cs="Times New Roman"/>
          <w:color w:val="333333"/>
          <w:szCs w:val="24"/>
        </w:rPr>
        <w:t>(1)  in any county adjacent to the county in which the warrant was issued; and</w:t>
      </w:r>
    </w:p>
    <w:p w:rsidR="008A08F9" w:rsidRPr="005F1FA8" w:rsidRDefault="008A08F9" w:rsidP="008A08F9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8A08F9" w:rsidRDefault="008A08F9" w:rsidP="008A08F9">
      <w:pPr>
        <w:spacing w:after="0" w:line="240" w:lineRule="auto"/>
        <w:ind w:left="1440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  <w:r w:rsidRPr="005F1FA8">
        <w:rPr>
          <w:rFonts w:eastAsia="Times New Roman" w:cs="Times New Roman"/>
          <w:color w:val="333333"/>
          <w:szCs w:val="24"/>
        </w:rPr>
        <w:t>(2)  by any law enforcement officer authorized to make an arrest in the county of execution.</w:t>
      </w:r>
    </w:p>
    <w:p w:rsidR="008A08F9" w:rsidRDefault="008A08F9" w:rsidP="008A08F9">
      <w:pPr>
        <w:spacing w:after="0" w:line="240" w:lineRule="auto"/>
        <w:ind w:left="1440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</w:p>
    <w:p w:rsidR="008A08F9" w:rsidRPr="005668E9" w:rsidRDefault="008A08F9" w:rsidP="008A08F9">
      <w:pPr>
        <w:spacing w:after="0" w:line="240" w:lineRule="auto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8A08F9" w:rsidRPr="005C2A78" w:rsidRDefault="008A08F9" w:rsidP="008A08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08F9" w:rsidRPr="00C8671F" w:rsidRDefault="008A08F9" w:rsidP="008A08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8A08F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51" w:rsidRDefault="00DC3E51" w:rsidP="000F1DF9">
      <w:pPr>
        <w:spacing w:after="0" w:line="240" w:lineRule="auto"/>
      </w:pPr>
      <w:r>
        <w:separator/>
      </w:r>
    </w:p>
  </w:endnote>
  <w:endnote w:type="continuationSeparator" w:id="0">
    <w:p w:rsidR="00DC3E51" w:rsidRDefault="00DC3E5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3E5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A08F9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A08F9">
                <w:rPr>
                  <w:sz w:val="20"/>
                  <w:szCs w:val="20"/>
                </w:rPr>
                <w:t>S.B. 1047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A08F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3E5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51" w:rsidRDefault="00DC3E51" w:rsidP="000F1DF9">
      <w:pPr>
        <w:spacing w:after="0" w:line="240" w:lineRule="auto"/>
      </w:pPr>
      <w:r>
        <w:separator/>
      </w:r>
    </w:p>
  </w:footnote>
  <w:footnote w:type="continuationSeparator" w:id="0">
    <w:p w:rsidR="00DC3E51" w:rsidRDefault="00DC3E5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08F9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3E51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8695"/>
  <w15:docId w15:val="{1A27D31B-CD09-4580-ADB1-AEEE4E47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8F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E02F45CF45D4A279945E08199B0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C44B-5A16-4401-9CD5-90A3459EC03C}"/>
      </w:docPartPr>
      <w:docPartBody>
        <w:p w:rsidR="00000000" w:rsidRDefault="000E04EE"/>
      </w:docPartBody>
    </w:docPart>
    <w:docPart>
      <w:docPartPr>
        <w:name w:val="00557E6AD1FA4F50AAB927BC945E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303-FE50-46B4-8E87-45BA739A4C49}"/>
      </w:docPartPr>
      <w:docPartBody>
        <w:p w:rsidR="00000000" w:rsidRDefault="000E04EE"/>
      </w:docPartBody>
    </w:docPart>
    <w:docPart>
      <w:docPartPr>
        <w:name w:val="9BE293522E8C4A95AE147C1F1228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9A65-CCCE-414E-8FF5-E2F7EE32CF84}"/>
      </w:docPartPr>
      <w:docPartBody>
        <w:p w:rsidR="00000000" w:rsidRDefault="000E04EE"/>
      </w:docPartBody>
    </w:docPart>
    <w:docPart>
      <w:docPartPr>
        <w:name w:val="5E2616BDD3204066BBE242B557D3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836F-9E4E-4991-81C8-CCF6A15020A5}"/>
      </w:docPartPr>
      <w:docPartBody>
        <w:p w:rsidR="00000000" w:rsidRDefault="000E04EE"/>
      </w:docPartBody>
    </w:docPart>
    <w:docPart>
      <w:docPartPr>
        <w:name w:val="83BED79869F6467DA9642C8A61E4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B631-A298-4608-9BC6-B0F6AE784F20}"/>
      </w:docPartPr>
      <w:docPartBody>
        <w:p w:rsidR="00000000" w:rsidRDefault="000E04EE"/>
      </w:docPartBody>
    </w:docPart>
    <w:docPart>
      <w:docPartPr>
        <w:name w:val="7E5835A930674A4D951CCF5FCF5E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F5EF-6132-4529-858F-1230BB8EFC3C}"/>
      </w:docPartPr>
      <w:docPartBody>
        <w:p w:rsidR="00000000" w:rsidRDefault="000E04EE"/>
      </w:docPartBody>
    </w:docPart>
    <w:docPart>
      <w:docPartPr>
        <w:name w:val="9ECD19D75ED74A6F9A4E037AB096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C082-F65A-4864-BBB2-C25E55FE877B}"/>
      </w:docPartPr>
      <w:docPartBody>
        <w:p w:rsidR="00000000" w:rsidRDefault="000E04EE"/>
      </w:docPartBody>
    </w:docPart>
    <w:docPart>
      <w:docPartPr>
        <w:name w:val="CBE4BB0E3D144A06AEF82281F113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4473-7953-4BB6-B491-3D355A87978C}"/>
      </w:docPartPr>
      <w:docPartBody>
        <w:p w:rsidR="00000000" w:rsidRDefault="000E04EE"/>
      </w:docPartBody>
    </w:docPart>
    <w:docPart>
      <w:docPartPr>
        <w:name w:val="AFABB7229BC44324BD469EAD4F76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09DE-0EE5-4427-B446-A65614B416B9}"/>
      </w:docPartPr>
      <w:docPartBody>
        <w:p w:rsidR="00000000" w:rsidRDefault="000E04EE"/>
      </w:docPartBody>
    </w:docPart>
    <w:docPart>
      <w:docPartPr>
        <w:name w:val="BB0C669819E24FC1AC90BF130325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021D-E2E3-41EF-881D-67D97D3B0AB3}"/>
      </w:docPartPr>
      <w:docPartBody>
        <w:p w:rsidR="00000000" w:rsidRDefault="00597F51" w:rsidP="00597F51">
          <w:pPr>
            <w:pStyle w:val="BB0C669819E24FC1AC90BF130325A2A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F58D315191D48CAAAB5E9D5F701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BFB0-91EE-41DD-83F6-94560CEEBC7B}"/>
      </w:docPartPr>
      <w:docPartBody>
        <w:p w:rsidR="00000000" w:rsidRDefault="000E04EE"/>
      </w:docPartBody>
    </w:docPart>
    <w:docPart>
      <w:docPartPr>
        <w:name w:val="867F7B8917AF4D1D908C78A965BE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349F-DF1D-446E-91B8-02DDD97F3F1A}"/>
      </w:docPartPr>
      <w:docPartBody>
        <w:p w:rsidR="00000000" w:rsidRDefault="000E04EE"/>
      </w:docPartBody>
    </w:docPart>
    <w:docPart>
      <w:docPartPr>
        <w:name w:val="31C5DB0DC1F2422482969250E72D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4662-D29D-4EC3-95DC-41224ACB4C38}"/>
      </w:docPartPr>
      <w:docPartBody>
        <w:p w:rsidR="00000000" w:rsidRDefault="00597F51" w:rsidP="00597F51">
          <w:pPr>
            <w:pStyle w:val="31C5DB0DC1F2422482969250E72DDC1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8C70AE273FD474487920C95E245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3698-D999-492D-A461-947C31C0FDC9}"/>
      </w:docPartPr>
      <w:docPartBody>
        <w:p w:rsidR="00000000" w:rsidRDefault="000E04EE"/>
      </w:docPartBody>
    </w:docPart>
    <w:docPart>
      <w:docPartPr>
        <w:name w:val="4A8AAACC091E41D5A484FA1B4C81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829C-6DA8-4AFE-93BB-9B63DDFC201B}"/>
      </w:docPartPr>
      <w:docPartBody>
        <w:p w:rsidR="00000000" w:rsidRDefault="000E04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E04EE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97F51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5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B0C669819E24FC1AC90BF130325A2AB">
    <w:name w:val="BB0C669819E24FC1AC90BF130325A2AB"/>
    <w:rsid w:val="00597F51"/>
    <w:pPr>
      <w:spacing w:after="160" w:line="259" w:lineRule="auto"/>
    </w:pPr>
  </w:style>
  <w:style w:type="paragraph" w:customStyle="1" w:styleId="31C5DB0DC1F2422482969250E72DDC1A">
    <w:name w:val="31C5DB0DC1F2422482969250E72DDC1A"/>
    <w:rsid w:val="00597F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1B0B476-C531-4BAB-89D2-E59A9A2C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313</Words>
  <Characters>1790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2021-03-24T18:04:00Z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