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221" w:rsidRDefault="00C7022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B6079ABBDC34CDB973315893ECDCE8F"/>
          </w:placeholder>
        </w:sdtPr>
        <w:sdtContent>
          <w:r w:rsidRPr="005C2A78">
            <w:rPr>
              <w:rFonts w:cs="Times New Roman"/>
              <w:b/>
              <w:szCs w:val="24"/>
              <w:u w:val="single"/>
            </w:rPr>
            <w:t>BILL ANALYSIS</w:t>
          </w:r>
        </w:sdtContent>
      </w:sdt>
    </w:p>
    <w:p w:rsidR="00C70221" w:rsidRPr="00585C31" w:rsidRDefault="00C70221" w:rsidP="000F1DF9">
      <w:pPr>
        <w:spacing w:after="0" w:line="240" w:lineRule="auto"/>
        <w:rPr>
          <w:rFonts w:cs="Times New Roman"/>
          <w:szCs w:val="24"/>
        </w:rPr>
      </w:pPr>
    </w:p>
    <w:p w:rsidR="00C70221" w:rsidRPr="00585C31" w:rsidRDefault="00C7022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70221" w:rsidTr="000F1DF9">
        <w:tc>
          <w:tcPr>
            <w:tcW w:w="2718" w:type="dxa"/>
          </w:tcPr>
          <w:p w:rsidR="00C70221" w:rsidRPr="005C2A78" w:rsidRDefault="00C70221" w:rsidP="006D756B">
            <w:pPr>
              <w:rPr>
                <w:rFonts w:cs="Times New Roman"/>
                <w:szCs w:val="24"/>
              </w:rPr>
            </w:pPr>
            <w:sdt>
              <w:sdtPr>
                <w:rPr>
                  <w:rFonts w:cs="Times New Roman"/>
                  <w:szCs w:val="24"/>
                </w:rPr>
                <w:alias w:val="Agency Title"/>
                <w:tag w:val="AgencyTitleContentControl"/>
                <w:id w:val="1920747753"/>
                <w:lock w:val="sdtContentLocked"/>
                <w:placeholder>
                  <w:docPart w:val="F9F287E344A24CBAB96A615D9CAECE37"/>
                </w:placeholder>
              </w:sdtPr>
              <w:sdtEndPr>
                <w:rPr>
                  <w:rFonts w:cstheme="minorBidi"/>
                  <w:szCs w:val="22"/>
                </w:rPr>
              </w:sdtEndPr>
              <w:sdtContent>
                <w:r>
                  <w:rPr>
                    <w:rFonts w:cs="Times New Roman"/>
                    <w:szCs w:val="24"/>
                  </w:rPr>
                  <w:t>Senate Research Center</w:t>
                </w:r>
              </w:sdtContent>
            </w:sdt>
          </w:p>
        </w:tc>
        <w:tc>
          <w:tcPr>
            <w:tcW w:w="6858" w:type="dxa"/>
          </w:tcPr>
          <w:p w:rsidR="00C70221" w:rsidRPr="00FF6471" w:rsidRDefault="00C70221" w:rsidP="000F1DF9">
            <w:pPr>
              <w:jc w:val="right"/>
              <w:rPr>
                <w:rFonts w:cs="Times New Roman"/>
                <w:szCs w:val="24"/>
              </w:rPr>
            </w:pPr>
            <w:sdt>
              <w:sdtPr>
                <w:rPr>
                  <w:rFonts w:cs="Times New Roman"/>
                  <w:szCs w:val="24"/>
                </w:rPr>
                <w:alias w:val="Bill Number"/>
                <w:tag w:val="BillNumberOne"/>
                <w:id w:val="-410784069"/>
                <w:lock w:val="sdtContentLocked"/>
                <w:placeholder>
                  <w:docPart w:val="A7CC60B258B1410983C821DEFBBCB486"/>
                </w:placeholder>
              </w:sdtPr>
              <w:sdtContent>
                <w:r>
                  <w:rPr>
                    <w:rFonts w:cs="Times New Roman"/>
                    <w:szCs w:val="24"/>
                  </w:rPr>
                  <w:t>S.B. 1088</w:t>
                </w:r>
              </w:sdtContent>
            </w:sdt>
          </w:p>
        </w:tc>
      </w:tr>
      <w:tr w:rsidR="00C70221" w:rsidTr="000F1DF9">
        <w:sdt>
          <w:sdtPr>
            <w:rPr>
              <w:rFonts w:cs="Times New Roman"/>
              <w:szCs w:val="24"/>
            </w:rPr>
            <w:alias w:val="TLCNumber"/>
            <w:tag w:val="TLCNumber"/>
            <w:id w:val="-542600604"/>
            <w:lock w:val="sdtLocked"/>
            <w:placeholder>
              <w:docPart w:val="43ABAA5B7BA74F118D7F6AA3F54E1E70"/>
            </w:placeholder>
            <w:showingPlcHdr/>
          </w:sdtPr>
          <w:sdtContent>
            <w:tc>
              <w:tcPr>
                <w:tcW w:w="2718" w:type="dxa"/>
              </w:tcPr>
              <w:p w:rsidR="00C70221" w:rsidRPr="000F1DF9" w:rsidRDefault="00C70221" w:rsidP="00C65088">
                <w:pPr>
                  <w:rPr>
                    <w:rFonts w:cs="Times New Roman"/>
                    <w:szCs w:val="24"/>
                  </w:rPr>
                </w:pPr>
              </w:p>
            </w:tc>
          </w:sdtContent>
        </w:sdt>
        <w:tc>
          <w:tcPr>
            <w:tcW w:w="6858" w:type="dxa"/>
          </w:tcPr>
          <w:p w:rsidR="00C70221" w:rsidRPr="005C2A78" w:rsidRDefault="00C70221" w:rsidP="00073EDD">
            <w:pPr>
              <w:jc w:val="right"/>
              <w:rPr>
                <w:rFonts w:cs="Times New Roman"/>
                <w:szCs w:val="24"/>
              </w:rPr>
            </w:pPr>
            <w:sdt>
              <w:sdtPr>
                <w:rPr>
                  <w:rFonts w:cs="Times New Roman"/>
                  <w:szCs w:val="24"/>
                </w:rPr>
                <w:alias w:val="Author Label"/>
                <w:tag w:val="By"/>
                <w:id w:val="72399597"/>
                <w:lock w:val="sdtLocked"/>
                <w:placeholder>
                  <w:docPart w:val="C73717A08F7D4ED889F6B334881FA67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A07F7D94CC3401A889147CD5BE2E761"/>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09DDEB7661D849D28E297952508B4D37"/>
                </w:placeholder>
                <w:showingPlcHdr/>
              </w:sdtPr>
              <w:sdtContent/>
            </w:sdt>
            <w:sdt>
              <w:sdtPr>
                <w:rPr>
                  <w:rFonts w:cs="Times New Roman"/>
                  <w:szCs w:val="24"/>
                </w:rPr>
                <w:alias w:val="DualSponsor"/>
                <w:tag w:val="DualSponsor"/>
                <w:id w:val="1029379812"/>
                <w:lock w:val="sdtContentLocked"/>
                <w:placeholder>
                  <w:docPart w:val="CE61FA5E93DC40BDAC9EEF108B165CF0"/>
                </w:placeholder>
                <w:showingPlcHdr/>
              </w:sdtPr>
              <w:sdtContent/>
            </w:sdt>
          </w:p>
        </w:tc>
      </w:tr>
      <w:tr w:rsidR="00C70221" w:rsidTr="000F1DF9">
        <w:tc>
          <w:tcPr>
            <w:tcW w:w="2718" w:type="dxa"/>
          </w:tcPr>
          <w:p w:rsidR="00C70221" w:rsidRPr="00BC7495" w:rsidRDefault="00C70221" w:rsidP="000F1DF9">
            <w:pPr>
              <w:rPr>
                <w:rFonts w:cs="Times New Roman"/>
                <w:szCs w:val="24"/>
              </w:rPr>
            </w:pPr>
          </w:p>
        </w:tc>
        <w:sdt>
          <w:sdtPr>
            <w:rPr>
              <w:rFonts w:cs="Times New Roman"/>
              <w:szCs w:val="24"/>
            </w:rPr>
            <w:alias w:val="Committee"/>
            <w:tag w:val="Committee"/>
            <w:id w:val="1914272295"/>
            <w:lock w:val="sdtContentLocked"/>
            <w:placeholder>
              <w:docPart w:val="158CD25BDD104BA0B578288EFA61EE97"/>
            </w:placeholder>
          </w:sdtPr>
          <w:sdtContent>
            <w:tc>
              <w:tcPr>
                <w:tcW w:w="6858" w:type="dxa"/>
              </w:tcPr>
              <w:p w:rsidR="00C70221" w:rsidRPr="00FF6471" w:rsidRDefault="00C70221" w:rsidP="000F1DF9">
                <w:pPr>
                  <w:jc w:val="right"/>
                  <w:rPr>
                    <w:rFonts w:cs="Times New Roman"/>
                    <w:szCs w:val="24"/>
                  </w:rPr>
                </w:pPr>
                <w:r>
                  <w:rPr>
                    <w:rFonts w:cs="Times New Roman"/>
                    <w:szCs w:val="24"/>
                  </w:rPr>
                  <w:t>Local Government</w:t>
                </w:r>
              </w:p>
            </w:tc>
          </w:sdtContent>
        </w:sdt>
      </w:tr>
      <w:tr w:rsidR="00C70221" w:rsidTr="000F1DF9">
        <w:tc>
          <w:tcPr>
            <w:tcW w:w="2718" w:type="dxa"/>
          </w:tcPr>
          <w:p w:rsidR="00C70221" w:rsidRPr="00BC7495" w:rsidRDefault="00C70221" w:rsidP="000F1DF9">
            <w:pPr>
              <w:rPr>
                <w:rFonts w:cs="Times New Roman"/>
                <w:szCs w:val="24"/>
              </w:rPr>
            </w:pPr>
          </w:p>
        </w:tc>
        <w:sdt>
          <w:sdtPr>
            <w:rPr>
              <w:rFonts w:cs="Times New Roman"/>
              <w:szCs w:val="24"/>
            </w:rPr>
            <w:alias w:val="Date"/>
            <w:tag w:val="DateContentControl"/>
            <w:id w:val="1178081906"/>
            <w:lock w:val="sdtLocked"/>
            <w:placeholder>
              <w:docPart w:val="D2B6E6438A8F48EFB1A9FA36FC60CE02"/>
            </w:placeholder>
            <w:date w:fullDate="2021-06-02T00:00:00Z">
              <w:dateFormat w:val="M/d/yyyy"/>
              <w:lid w:val="en-US"/>
              <w:storeMappedDataAs w:val="dateTime"/>
              <w:calendar w:val="gregorian"/>
            </w:date>
          </w:sdtPr>
          <w:sdtContent>
            <w:tc>
              <w:tcPr>
                <w:tcW w:w="6858" w:type="dxa"/>
              </w:tcPr>
              <w:p w:rsidR="00C70221" w:rsidRPr="00FF6471" w:rsidRDefault="00C70221" w:rsidP="000F1DF9">
                <w:pPr>
                  <w:jc w:val="right"/>
                  <w:rPr>
                    <w:rFonts w:cs="Times New Roman"/>
                    <w:szCs w:val="24"/>
                  </w:rPr>
                </w:pPr>
                <w:r>
                  <w:rPr>
                    <w:rFonts w:cs="Times New Roman"/>
                    <w:szCs w:val="24"/>
                  </w:rPr>
                  <w:t>6/2/2021</w:t>
                </w:r>
              </w:p>
            </w:tc>
          </w:sdtContent>
        </w:sdt>
      </w:tr>
      <w:tr w:rsidR="00C70221" w:rsidTr="000F1DF9">
        <w:tc>
          <w:tcPr>
            <w:tcW w:w="2718" w:type="dxa"/>
          </w:tcPr>
          <w:p w:rsidR="00C70221" w:rsidRPr="00BC7495" w:rsidRDefault="00C70221" w:rsidP="000F1DF9">
            <w:pPr>
              <w:rPr>
                <w:rFonts w:cs="Times New Roman"/>
                <w:szCs w:val="24"/>
              </w:rPr>
            </w:pPr>
          </w:p>
        </w:tc>
        <w:sdt>
          <w:sdtPr>
            <w:rPr>
              <w:rFonts w:cs="Times New Roman"/>
              <w:szCs w:val="24"/>
            </w:rPr>
            <w:alias w:val="BA Version"/>
            <w:tag w:val="BAVersion"/>
            <w:id w:val="-1685590809"/>
            <w:lock w:val="sdtContentLocked"/>
            <w:placeholder>
              <w:docPart w:val="D793A9DD70DE4414BD3B66BB0F065F6A"/>
            </w:placeholder>
          </w:sdtPr>
          <w:sdtContent>
            <w:tc>
              <w:tcPr>
                <w:tcW w:w="6858" w:type="dxa"/>
              </w:tcPr>
              <w:p w:rsidR="00C70221" w:rsidRPr="00FF6471" w:rsidRDefault="00C70221" w:rsidP="000F1DF9">
                <w:pPr>
                  <w:jc w:val="right"/>
                  <w:rPr>
                    <w:rFonts w:cs="Times New Roman"/>
                    <w:szCs w:val="24"/>
                  </w:rPr>
                </w:pPr>
                <w:r>
                  <w:rPr>
                    <w:rFonts w:cs="Times New Roman"/>
                    <w:szCs w:val="24"/>
                  </w:rPr>
                  <w:t>Enrolled</w:t>
                </w:r>
              </w:p>
            </w:tc>
          </w:sdtContent>
        </w:sdt>
      </w:tr>
    </w:tbl>
    <w:p w:rsidR="00C70221" w:rsidRPr="00FF6471" w:rsidRDefault="00C70221" w:rsidP="000F1DF9">
      <w:pPr>
        <w:spacing w:after="0" w:line="240" w:lineRule="auto"/>
        <w:rPr>
          <w:rFonts w:cs="Times New Roman"/>
          <w:szCs w:val="24"/>
        </w:rPr>
      </w:pPr>
    </w:p>
    <w:p w:rsidR="00C70221" w:rsidRPr="00FF6471" w:rsidRDefault="00C7022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933250AD5EB49C296B104AD59C85644"/>
        </w:placeholder>
      </w:sdtPr>
      <w:sdtContent>
        <w:p w:rsidR="00C70221" w:rsidRDefault="00C7022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D7A27601346400998B1341835F2FE95"/>
        </w:placeholder>
      </w:sdtPr>
      <w:sdtContent>
        <w:p w:rsidR="00C70221" w:rsidRPr="00984204" w:rsidRDefault="00C70221" w:rsidP="00C70221">
          <w:pPr>
            <w:pStyle w:val="NormalWeb"/>
            <w:spacing w:before="0" w:beforeAutospacing="0" w:after="0" w:afterAutospacing="0"/>
            <w:jc w:val="both"/>
            <w:divId w:val="298539971"/>
            <w:rPr>
              <w:rFonts w:eastAsia="Times New Roman"/>
              <w:bCs/>
            </w:rPr>
          </w:pPr>
        </w:p>
        <w:p w:rsidR="00C70221" w:rsidRPr="00984204" w:rsidRDefault="00C70221" w:rsidP="00C70221">
          <w:pPr>
            <w:pStyle w:val="NormalWeb"/>
            <w:spacing w:before="0" w:beforeAutospacing="0" w:after="0" w:afterAutospacing="0"/>
            <w:jc w:val="both"/>
            <w:divId w:val="298539971"/>
          </w:pPr>
          <w:r w:rsidRPr="00984204">
            <w:t>Requiring real property owners to provide a copy of the appraised value notice is beneficial for lessees who may want to appeal the value, especially given the material cost at issue for such assessments. The requirement is a relatively minor burden on property owners as these leases typically involve a single lessee per parcel.</w:t>
          </w:r>
        </w:p>
        <w:p w:rsidR="00C70221" w:rsidRPr="00984204" w:rsidRDefault="00C70221" w:rsidP="00C70221">
          <w:pPr>
            <w:pStyle w:val="NormalWeb"/>
            <w:spacing w:before="0" w:beforeAutospacing="0" w:after="0" w:afterAutospacing="0"/>
            <w:jc w:val="both"/>
            <w:divId w:val="298539971"/>
          </w:pPr>
          <w:r w:rsidRPr="00984204">
            <w:t> </w:t>
          </w:r>
        </w:p>
        <w:p w:rsidR="00C70221" w:rsidRPr="00984204" w:rsidRDefault="00C70221" w:rsidP="00C70221">
          <w:pPr>
            <w:pStyle w:val="NormalWeb"/>
            <w:spacing w:before="0" w:beforeAutospacing="0" w:after="0" w:afterAutospacing="0"/>
            <w:jc w:val="both"/>
            <w:divId w:val="298539971"/>
          </w:pPr>
          <w:r w:rsidRPr="00984204">
            <w:t>For the personal property leasing industry, however, one notice typically contains assets leased by multiple non-related taxpayers. In fact, it is possible to have up to several thousand separate lessees on a single notice. This is often the case when leasing assets such as vehicles, computer hardware, fitness equipment, and propane tanks. To comply with the notice requirement, property owners must provide every lessee (often hundreds or thousands) a copy of the notice that is specific to that lessee's asset(s)—it may not include any other assets or leases.</w:t>
          </w:r>
        </w:p>
        <w:p w:rsidR="00C70221" w:rsidRPr="00984204" w:rsidRDefault="00C70221" w:rsidP="00C70221">
          <w:pPr>
            <w:pStyle w:val="NormalWeb"/>
            <w:spacing w:before="0" w:beforeAutospacing="0" w:after="0" w:afterAutospacing="0"/>
            <w:jc w:val="both"/>
            <w:divId w:val="298539971"/>
          </w:pPr>
          <w:r w:rsidRPr="00984204">
            <w:t> </w:t>
          </w:r>
        </w:p>
        <w:p w:rsidR="00C70221" w:rsidRPr="00984204" w:rsidRDefault="00C70221" w:rsidP="00C70221">
          <w:pPr>
            <w:pStyle w:val="NormalWeb"/>
            <w:spacing w:before="0" w:beforeAutospacing="0" w:after="0" w:afterAutospacing="0"/>
            <w:jc w:val="both"/>
            <w:divId w:val="298539971"/>
          </w:pPr>
          <w:r w:rsidRPr="00984204">
            <w:t>However, the notices themselves do not contain the information necessary for personal property lessees to make an appeal decision. The work papers for each asset are needed first, though property owners typically cannot obtain those for a month or two after the notice is received. Property owners then must reconcile the work papers back to the notice (on a per asset basis) and again distribute to all lessees—redacting each accordingly.</w:t>
          </w:r>
        </w:p>
        <w:p w:rsidR="00C70221" w:rsidRPr="00984204" w:rsidRDefault="00C70221" w:rsidP="00C70221">
          <w:pPr>
            <w:pStyle w:val="NormalWeb"/>
            <w:spacing w:before="0" w:beforeAutospacing="0" w:after="0" w:afterAutospacing="0"/>
            <w:jc w:val="both"/>
            <w:divId w:val="298539971"/>
          </w:pPr>
          <w:r w:rsidRPr="00984204">
            <w:t> </w:t>
          </w:r>
        </w:p>
        <w:p w:rsidR="00C70221" w:rsidRPr="00984204" w:rsidRDefault="00C70221" w:rsidP="00C70221">
          <w:pPr>
            <w:pStyle w:val="NormalWeb"/>
            <w:spacing w:before="0" w:beforeAutospacing="0" w:after="0" w:afterAutospacing="0"/>
            <w:jc w:val="both"/>
            <w:divId w:val="298539971"/>
          </w:pPr>
          <w:r w:rsidRPr="00984204">
            <w:t>While requiring owners of real property to distribute a notice of assessment (which includes actionable information) to a single lessee makes sense, requiring owners of personal property to distribute a notice (which does not provide actionable information) to hundreds or thousands of lessees—who are also less likely to appeal—is not productive and is incredibly burdensome.</w:t>
          </w:r>
        </w:p>
        <w:p w:rsidR="00C70221" w:rsidRPr="00984204" w:rsidRDefault="00C70221" w:rsidP="00C70221">
          <w:pPr>
            <w:pStyle w:val="NormalWeb"/>
            <w:spacing w:before="0" w:beforeAutospacing="0" w:after="0" w:afterAutospacing="0"/>
            <w:jc w:val="both"/>
            <w:divId w:val="298539971"/>
          </w:pPr>
          <w:r w:rsidRPr="00984204">
            <w:t> </w:t>
          </w:r>
        </w:p>
        <w:p w:rsidR="00C70221" w:rsidRPr="00984204" w:rsidRDefault="00C70221" w:rsidP="00C70221">
          <w:pPr>
            <w:pStyle w:val="NormalWeb"/>
            <w:spacing w:before="0" w:beforeAutospacing="0" w:after="0" w:afterAutospacing="0"/>
            <w:jc w:val="both"/>
            <w:divId w:val="298539971"/>
          </w:pPr>
          <w:r w:rsidRPr="00984204">
            <w:t>Proposal:</w:t>
          </w:r>
        </w:p>
        <w:p w:rsidR="00C70221" w:rsidRPr="00984204" w:rsidRDefault="00C70221" w:rsidP="00C70221">
          <w:pPr>
            <w:pStyle w:val="NormalWeb"/>
            <w:spacing w:before="0" w:beforeAutospacing="0" w:after="0" w:afterAutospacing="0"/>
            <w:jc w:val="both"/>
            <w:divId w:val="298539971"/>
          </w:pPr>
          <w:r w:rsidRPr="00984204">
            <w:t> </w:t>
          </w:r>
        </w:p>
        <w:p w:rsidR="00C70221" w:rsidRPr="00984204" w:rsidRDefault="00C70221" w:rsidP="00C70221">
          <w:pPr>
            <w:pStyle w:val="NormalWeb"/>
            <w:spacing w:before="0" w:beforeAutospacing="0" w:after="0" w:afterAutospacing="0"/>
            <w:jc w:val="both"/>
            <w:divId w:val="298539971"/>
          </w:pPr>
          <w:r>
            <w:t>Amend Tax Code Section</w:t>
          </w:r>
          <w:r w:rsidRPr="00984204">
            <w:t xml:space="preserve"> 41.413 to exclude personal property lessors from the obligation to provide notices of appraised value to individual lessees and make the requirement applicable only to lessors of real property. This change does not impact the right of a personal property lessee to appeal the assessed value of the property if the owner chooses not to appeal.</w:t>
          </w:r>
        </w:p>
        <w:p w:rsidR="00C70221" w:rsidRPr="00984204" w:rsidRDefault="00C70221" w:rsidP="00C70221">
          <w:pPr>
            <w:pStyle w:val="NormalWeb"/>
            <w:spacing w:before="0" w:beforeAutospacing="0" w:after="0" w:afterAutospacing="0"/>
            <w:jc w:val="both"/>
            <w:divId w:val="298539971"/>
          </w:pPr>
          <w:r w:rsidRPr="00984204">
            <w:t> </w:t>
          </w:r>
        </w:p>
        <w:p w:rsidR="00C70221" w:rsidRPr="00984204" w:rsidRDefault="00C70221" w:rsidP="00C70221">
          <w:pPr>
            <w:pStyle w:val="NormalWeb"/>
            <w:spacing w:before="0" w:beforeAutospacing="0" w:after="0" w:afterAutospacing="0"/>
            <w:jc w:val="both"/>
            <w:divId w:val="298539971"/>
          </w:pPr>
          <w:r w:rsidRPr="00984204">
            <w:t>Background:</w:t>
          </w:r>
        </w:p>
        <w:p w:rsidR="00C70221" w:rsidRPr="00984204" w:rsidRDefault="00C70221" w:rsidP="00C70221">
          <w:pPr>
            <w:pStyle w:val="NormalWeb"/>
            <w:spacing w:before="0" w:beforeAutospacing="0" w:after="0" w:afterAutospacing="0"/>
            <w:jc w:val="both"/>
            <w:divId w:val="298539971"/>
          </w:pPr>
          <w:r w:rsidRPr="00984204">
            <w:t> </w:t>
          </w:r>
        </w:p>
        <w:p w:rsidR="00C70221" w:rsidRPr="00984204" w:rsidRDefault="00C70221" w:rsidP="00C70221">
          <w:pPr>
            <w:pStyle w:val="NormalWeb"/>
            <w:spacing w:before="0" w:beforeAutospacing="0" w:after="0" w:afterAutospacing="0"/>
            <w:jc w:val="both"/>
            <w:divId w:val="298539971"/>
          </w:pPr>
          <w:r>
            <w:t>Tax Code Section</w:t>
          </w:r>
          <w:r w:rsidRPr="00984204">
            <w:t xml:space="preserve"> 41.413 allows a person who leases property, and who is contractually obligated to reimburse the property owner for property taxes imposed on such property, the ability to appeal the assessed value if the owner chooses not to appeal. To that end, property owners are generally required to provide lessees a copy of the notice of appraised value within 10 days of receiving the notice. For multiple reasons, however, personal property lessors, as well as several jurisdictions, believe this notice requirement was geared toward the leasing of real property as opposed to personal property.</w:t>
          </w:r>
        </w:p>
        <w:p w:rsidR="00C70221" w:rsidRPr="00984204" w:rsidRDefault="00C70221" w:rsidP="00C70221">
          <w:pPr>
            <w:pStyle w:val="NormalWeb"/>
            <w:spacing w:before="0" w:beforeAutospacing="0" w:after="0" w:afterAutospacing="0"/>
            <w:jc w:val="both"/>
            <w:divId w:val="298539971"/>
          </w:pPr>
          <w:r w:rsidRPr="00984204">
            <w:t> </w:t>
          </w:r>
        </w:p>
        <w:p w:rsidR="00C70221" w:rsidRPr="00984204" w:rsidRDefault="00C70221" w:rsidP="00C70221">
          <w:pPr>
            <w:pStyle w:val="NormalWeb"/>
            <w:spacing w:before="0" w:beforeAutospacing="0" w:after="0" w:afterAutospacing="0"/>
            <w:jc w:val="both"/>
            <w:divId w:val="298539971"/>
          </w:pPr>
          <w:r w:rsidRPr="00984204">
            <w:t>(Original Author's / Sponsor's Statement of Intent)</w:t>
          </w:r>
        </w:p>
        <w:p w:rsidR="00C70221" w:rsidRPr="00D70925" w:rsidRDefault="00C70221" w:rsidP="00C70221">
          <w:pPr>
            <w:spacing w:after="0" w:line="240" w:lineRule="auto"/>
            <w:jc w:val="both"/>
            <w:rPr>
              <w:rFonts w:eastAsia="Times New Roman" w:cs="Times New Roman"/>
              <w:bCs/>
              <w:szCs w:val="24"/>
            </w:rPr>
          </w:pPr>
        </w:p>
      </w:sdtContent>
    </w:sdt>
    <w:p w:rsidR="00C70221" w:rsidRDefault="00C7022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1088 </w:t>
      </w:r>
      <w:bookmarkStart w:id="1" w:name="AmendsCurrentLaw"/>
      <w:bookmarkEnd w:id="1"/>
      <w:r>
        <w:rPr>
          <w:rFonts w:cs="Times New Roman"/>
          <w:szCs w:val="24"/>
        </w:rPr>
        <w:t xml:space="preserve">amends current law relating to the </w:t>
      </w:r>
      <w:r w:rsidRPr="00984204">
        <w:rPr>
          <w:rFonts w:cs="Times New Roman"/>
          <w:szCs w:val="24"/>
        </w:rPr>
        <w:t>duty of the chief appraiser of an appraisal district to provide certain information.</w:t>
      </w:r>
    </w:p>
    <w:p w:rsidR="00C70221" w:rsidRDefault="00C70221" w:rsidP="000F1DF9">
      <w:pPr>
        <w:spacing w:after="0" w:line="240" w:lineRule="auto"/>
        <w:jc w:val="both"/>
        <w:rPr>
          <w:rFonts w:eastAsia="Times New Roman" w:cs="Times New Roman"/>
          <w:szCs w:val="24"/>
        </w:rPr>
      </w:pPr>
    </w:p>
    <w:p w:rsidR="00C70221" w:rsidRDefault="00C70221" w:rsidP="000F1DF9">
      <w:pPr>
        <w:spacing w:after="0" w:line="240" w:lineRule="auto"/>
        <w:jc w:val="both"/>
        <w:rPr>
          <w:rFonts w:eastAsia="Times New Roman" w:cs="Times New Roman"/>
          <w:szCs w:val="24"/>
        </w:rPr>
      </w:pPr>
    </w:p>
    <w:p w:rsidR="00C70221" w:rsidRDefault="00C70221" w:rsidP="000F1DF9">
      <w:pPr>
        <w:spacing w:after="0" w:line="240" w:lineRule="auto"/>
        <w:jc w:val="both"/>
        <w:rPr>
          <w:rFonts w:eastAsia="Times New Roman" w:cs="Times New Roman"/>
          <w:szCs w:val="24"/>
        </w:rPr>
      </w:pPr>
    </w:p>
    <w:p w:rsidR="00C70221" w:rsidRPr="00984204" w:rsidRDefault="00C70221" w:rsidP="000F1DF9">
      <w:pPr>
        <w:spacing w:after="0" w:line="240" w:lineRule="auto"/>
        <w:jc w:val="both"/>
        <w:rPr>
          <w:rFonts w:eastAsia="Times New Roman" w:cs="Times New Roman"/>
          <w:szCs w:val="24"/>
        </w:rPr>
      </w:pPr>
    </w:p>
    <w:p w:rsidR="00C70221" w:rsidRPr="005C2A78" w:rsidRDefault="00C7022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DC2B980A95744A59814D2112805B29F"/>
          </w:placeholder>
        </w:sdtPr>
        <w:sdtContent>
          <w:r>
            <w:rPr>
              <w:rFonts w:eastAsia="Times New Roman" w:cs="Times New Roman"/>
              <w:b/>
              <w:szCs w:val="24"/>
              <w:u w:val="single"/>
            </w:rPr>
            <w:t>RULEMAKING AUTHORITY</w:t>
          </w:r>
        </w:sdtContent>
      </w:sdt>
    </w:p>
    <w:p w:rsidR="00C70221" w:rsidRPr="006529C4" w:rsidRDefault="00C70221" w:rsidP="00774EC7">
      <w:pPr>
        <w:spacing w:after="0" w:line="240" w:lineRule="auto"/>
        <w:jc w:val="both"/>
        <w:rPr>
          <w:rFonts w:cs="Times New Roman"/>
          <w:szCs w:val="24"/>
        </w:rPr>
      </w:pPr>
    </w:p>
    <w:p w:rsidR="00C70221" w:rsidRPr="006529C4" w:rsidRDefault="00C7022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70221" w:rsidRPr="006529C4" w:rsidRDefault="00C70221" w:rsidP="00774EC7">
      <w:pPr>
        <w:spacing w:after="0" w:line="240" w:lineRule="auto"/>
        <w:jc w:val="both"/>
        <w:rPr>
          <w:rFonts w:cs="Times New Roman"/>
          <w:szCs w:val="24"/>
        </w:rPr>
      </w:pPr>
    </w:p>
    <w:p w:rsidR="00C70221" w:rsidRPr="005C2A78" w:rsidRDefault="00C7022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02FB41CEF5E41849B73744569AA3CA9"/>
          </w:placeholder>
        </w:sdtPr>
        <w:sdtContent>
          <w:r>
            <w:rPr>
              <w:rFonts w:eastAsia="Times New Roman" w:cs="Times New Roman"/>
              <w:b/>
              <w:szCs w:val="24"/>
              <w:u w:val="single"/>
            </w:rPr>
            <w:t>SECTION BY SECTION ANALYSIS</w:t>
          </w:r>
        </w:sdtContent>
      </w:sdt>
    </w:p>
    <w:p w:rsidR="00C70221" w:rsidRDefault="00C70221" w:rsidP="00716B46">
      <w:pPr>
        <w:spacing w:after="0" w:line="240" w:lineRule="auto"/>
        <w:jc w:val="both"/>
        <w:rPr>
          <w:rFonts w:eastAsia="Times New Roman" w:cs="Times New Roman"/>
          <w:szCs w:val="24"/>
        </w:rPr>
      </w:pPr>
    </w:p>
    <w:p w:rsidR="00C70221" w:rsidRPr="00984204" w:rsidRDefault="00C70221" w:rsidP="00716B46">
      <w:pPr>
        <w:spacing w:after="0" w:line="240" w:lineRule="auto"/>
        <w:jc w:val="both"/>
        <w:rPr>
          <w:rFonts w:eastAsia="Times New Roman" w:cs="Times New Roman"/>
          <w:szCs w:val="24"/>
        </w:rPr>
      </w:pPr>
      <w:r w:rsidRPr="00984204">
        <w:rPr>
          <w:rFonts w:eastAsia="Times New Roman" w:cs="Times New Roman"/>
          <w:szCs w:val="24"/>
        </w:rPr>
        <w:t xml:space="preserve">SECTION 1. </w:t>
      </w:r>
      <w:r>
        <w:rPr>
          <w:rFonts w:eastAsia="Times New Roman" w:cs="Times New Roman"/>
          <w:szCs w:val="24"/>
        </w:rPr>
        <w:t>Amends</w:t>
      </w:r>
      <w:r w:rsidRPr="00984204">
        <w:rPr>
          <w:rFonts w:eastAsia="Times New Roman" w:cs="Times New Roman"/>
          <w:szCs w:val="24"/>
        </w:rPr>
        <w:t xml:space="preserve"> Subchapter C, Chapter 11, Tax Code, </w:t>
      </w:r>
      <w:r>
        <w:rPr>
          <w:rFonts w:eastAsia="Times New Roman" w:cs="Times New Roman"/>
          <w:szCs w:val="24"/>
        </w:rPr>
        <w:t xml:space="preserve">by adding Section 11.50, </w:t>
      </w:r>
      <w:r w:rsidRPr="00984204">
        <w:rPr>
          <w:rFonts w:eastAsia="Times New Roman" w:cs="Times New Roman"/>
          <w:szCs w:val="24"/>
        </w:rPr>
        <w:t>as follows:</w:t>
      </w:r>
    </w:p>
    <w:p w:rsidR="00C70221" w:rsidRDefault="00C70221" w:rsidP="00716B46">
      <w:pPr>
        <w:spacing w:after="0" w:line="240" w:lineRule="auto"/>
        <w:ind w:left="720"/>
        <w:jc w:val="both"/>
        <w:rPr>
          <w:rFonts w:eastAsia="Times New Roman" w:cs="Times New Roman"/>
          <w:szCs w:val="24"/>
        </w:rPr>
      </w:pPr>
    </w:p>
    <w:p w:rsidR="00C70221" w:rsidRDefault="00C70221" w:rsidP="00716B46">
      <w:pPr>
        <w:spacing w:after="0" w:line="240" w:lineRule="auto"/>
        <w:ind w:left="720"/>
        <w:jc w:val="both"/>
        <w:rPr>
          <w:rFonts w:eastAsia="Times New Roman" w:cs="Times New Roman"/>
          <w:szCs w:val="24"/>
        </w:rPr>
      </w:pPr>
      <w:r w:rsidRPr="00984204">
        <w:rPr>
          <w:rFonts w:eastAsia="Times New Roman" w:cs="Times New Roman"/>
          <w:szCs w:val="24"/>
        </w:rPr>
        <w:t xml:space="preserve">Sec. 11.50.  PROVISION OF NAMES OF INDIVIDUALS RECEIVING  RESIDENCE HOMESTEAD EXEMPTION TO </w:t>
      </w:r>
      <w:r>
        <w:rPr>
          <w:rFonts w:eastAsia="Times New Roman" w:cs="Times New Roman"/>
          <w:szCs w:val="24"/>
        </w:rPr>
        <w:t>ANOTHER CHIEF APPRAISER.  (a) Authorizes t</w:t>
      </w:r>
      <w:r w:rsidRPr="00984204">
        <w:rPr>
          <w:rFonts w:eastAsia="Times New Roman" w:cs="Times New Roman"/>
          <w:szCs w:val="24"/>
        </w:rPr>
        <w:t xml:space="preserve">he chief appraiser of an appraisal district </w:t>
      </w:r>
      <w:r>
        <w:rPr>
          <w:rFonts w:eastAsia="Times New Roman" w:cs="Times New Roman"/>
          <w:szCs w:val="24"/>
        </w:rPr>
        <w:t>to</w:t>
      </w:r>
      <w:r w:rsidRPr="00984204">
        <w:rPr>
          <w:rFonts w:eastAsia="Times New Roman" w:cs="Times New Roman"/>
          <w:szCs w:val="24"/>
        </w:rPr>
        <w:t xml:space="preserve"> request that the chief appraiser of another appraisal district provide to the requesting chief appraiser a list of the names of all individuals who currently receive an exemption for a residence homestead in the appraisal district for which the request is made.</w:t>
      </w:r>
    </w:p>
    <w:p w:rsidR="00C70221" w:rsidRPr="00984204" w:rsidRDefault="00C70221" w:rsidP="00716B46">
      <w:pPr>
        <w:spacing w:after="0" w:line="240" w:lineRule="auto"/>
        <w:ind w:left="720"/>
        <w:jc w:val="both"/>
        <w:rPr>
          <w:rFonts w:eastAsia="Times New Roman" w:cs="Times New Roman"/>
          <w:szCs w:val="24"/>
        </w:rPr>
      </w:pPr>
    </w:p>
    <w:p w:rsidR="00C70221" w:rsidRDefault="00C70221" w:rsidP="00716B46">
      <w:pPr>
        <w:spacing w:after="0" w:line="240" w:lineRule="auto"/>
        <w:ind w:left="1440"/>
        <w:jc w:val="both"/>
        <w:rPr>
          <w:rFonts w:eastAsia="Times New Roman" w:cs="Times New Roman"/>
          <w:szCs w:val="24"/>
        </w:rPr>
      </w:pPr>
      <w:r>
        <w:rPr>
          <w:rFonts w:eastAsia="Times New Roman" w:cs="Times New Roman"/>
          <w:szCs w:val="24"/>
        </w:rPr>
        <w:t>(b) Requires a</w:t>
      </w:r>
      <w:r w:rsidRPr="00984204">
        <w:rPr>
          <w:rFonts w:eastAsia="Times New Roman" w:cs="Times New Roman"/>
          <w:szCs w:val="24"/>
        </w:rPr>
        <w:t xml:space="preserve"> chief appraiser who receives a request under Subsection (a) </w:t>
      </w:r>
      <w:r>
        <w:rPr>
          <w:rFonts w:eastAsia="Times New Roman" w:cs="Times New Roman"/>
          <w:szCs w:val="24"/>
        </w:rPr>
        <w:t>to</w:t>
      </w:r>
      <w:r w:rsidRPr="00984204">
        <w:rPr>
          <w:rFonts w:eastAsia="Times New Roman" w:cs="Times New Roman"/>
          <w:szCs w:val="24"/>
        </w:rPr>
        <w:t xml:space="preserve"> provide the list to the requesting chief appraiser as soon as practicable.</w:t>
      </w:r>
    </w:p>
    <w:p w:rsidR="00C70221" w:rsidRPr="00984204" w:rsidRDefault="00C70221" w:rsidP="00716B46">
      <w:pPr>
        <w:spacing w:after="0" w:line="240" w:lineRule="auto"/>
        <w:ind w:left="1440"/>
        <w:jc w:val="both"/>
        <w:rPr>
          <w:rFonts w:eastAsia="Times New Roman" w:cs="Times New Roman"/>
          <w:szCs w:val="24"/>
        </w:rPr>
      </w:pPr>
    </w:p>
    <w:p w:rsidR="00C70221" w:rsidRDefault="00C70221" w:rsidP="00716B46">
      <w:pPr>
        <w:spacing w:after="0" w:line="240" w:lineRule="auto"/>
        <w:ind w:left="1440"/>
        <w:jc w:val="both"/>
        <w:rPr>
          <w:rFonts w:eastAsia="Times New Roman" w:cs="Times New Roman"/>
          <w:szCs w:val="24"/>
        </w:rPr>
      </w:pPr>
      <w:r>
        <w:rPr>
          <w:rFonts w:eastAsia="Times New Roman" w:cs="Times New Roman"/>
          <w:szCs w:val="24"/>
        </w:rPr>
        <w:t>(c) Provides that a</w:t>
      </w:r>
      <w:r w:rsidRPr="00984204">
        <w:rPr>
          <w:rFonts w:eastAsia="Times New Roman" w:cs="Times New Roman"/>
          <w:szCs w:val="24"/>
        </w:rPr>
        <w:t xml:space="preserve"> provision of law making information described by Subsection (a) confidential does not apply to the disclosure of that information under this section to another chief appraiser.</w:t>
      </w:r>
    </w:p>
    <w:p w:rsidR="00C70221" w:rsidRPr="005C2A78" w:rsidRDefault="00C70221" w:rsidP="00716B46">
      <w:pPr>
        <w:spacing w:after="0" w:line="240" w:lineRule="auto"/>
        <w:jc w:val="both"/>
        <w:rPr>
          <w:rFonts w:eastAsia="Times New Roman" w:cs="Times New Roman"/>
          <w:szCs w:val="24"/>
        </w:rPr>
      </w:pPr>
    </w:p>
    <w:p w:rsidR="00C70221" w:rsidRDefault="00C70221" w:rsidP="00716B46">
      <w:pPr>
        <w:spacing w:after="0" w:line="240" w:lineRule="auto"/>
        <w:jc w:val="both"/>
        <w:rPr>
          <w:rFonts w:eastAsia="Times New Roman" w:cs="Times New Roman"/>
          <w:szCs w:val="24"/>
        </w:rPr>
      </w:pPr>
      <w:r>
        <w:rPr>
          <w:rFonts w:eastAsia="Times New Roman" w:cs="Times New Roman"/>
          <w:szCs w:val="24"/>
        </w:rPr>
        <w:t>SECTION 2</w:t>
      </w:r>
      <w:r w:rsidRPr="005C2A78">
        <w:rPr>
          <w:rFonts w:eastAsia="Times New Roman" w:cs="Times New Roman"/>
          <w:szCs w:val="24"/>
        </w:rPr>
        <w:t>.</w:t>
      </w:r>
      <w:r>
        <w:rPr>
          <w:rFonts w:eastAsia="Times New Roman" w:cs="Times New Roman"/>
          <w:szCs w:val="24"/>
        </w:rPr>
        <w:t xml:space="preserve"> Amends </w:t>
      </w:r>
      <w:r w:rsidRPr="00E2001B">
        <w:rPr>
          <w:rFonts w:eastAsia="Times New Roman" w:cs="Times New Roman"/>
          <w:szCs w:val="24"/>
        </w:rPr>
        <w:t>Sections 41.413(d) and (e), Tax Code,</w:t>
      </w:r>
      <w:r>
        <w:rPr>
          <w:rFonts w:eastAsia="Times New Roman" w:cs="Times New Roman"/>
          <w:szCs w:val="24"/>
        </w:rPr>
        <w:t xml:space="preserve"> as follows:</w:t>
      </w:r>
    </w:p>
    <w:p w:rsidR="00C70221" w:rsidRDefault="00C70221" w:rsidP="00716B46">
      <w:pPr>
        <w:spacing w:after="0" w:line="240" w:lineRule="auto"/>
        <w:jc w:val="both"/>
        <w:rPr>
          <w:rFonts w:eastAsia="Times New Roman" w:cs="Times New Roman"/>
          <w:szCs w:val="24"/>
        </w:rPr>
      </w:pPr>
    </w:p>
    <w:p w:rsidR="00C70221" w:rsidRDefault="00C70221" w:rsidP="00716B46">
      <w:pPr>
        <w:spacing w:after="0" w:line="240" w:lineRule="auto"/>
        <w:ind w:left="720"/>
        <w:jc w:val="both"/>
        <w:rPr>
          <w:rFonts w:eastAsia="Times New Roman" w:cs="Times New Roman"/>
          <w:szCs w:val="24"/>
        </w:rPr>
      </w:pPr>
      <w:r>
        <w:rPr>
          <w:rFonts w:eastAsia="Times New Roman" w:cs="Times New Roman"/>
          <w:szCs w:val="24"/>
        </w:rPr>
        <w:t xml:space="preserve">(d) Requires an owner of real property, rather than a property owner, to </w:t>
      </w:r>
      <w:r w:rsidRPr="00E2001B">
        <w:rPr>
          <w:rFonts w:eastAsia="Times New Roman" w:cs="Times New Roman"/>
          <w:szCs w:val="24"/>
        </w:rPr>
        <w:t>send to a person leasing property under a contra</w:t>
      </w:r>
      <w:r>
        <w:rPr>
          <w:rFonts w:eastAsia="Times New Roman" w:cs="Times New Roman"/>
          <w:szCs w:val="24"/>
        </w:rPr>
        <w:t xml:space="preserve">ct described by Subsection (b) (relating to entitling a person leasing real property to </w:t>
      </w:r>
      <w:r w:rsidRPr="00555FCB">
        <w:rPr>
          <w:rFonts w:eastAsia="Times New Roman" w:cs="Times New Roman"/>
          <w:szCs w:val="24"/>
        </w:rPr>
        <w:t>protest</w:t>
      </w:r>
      <w:r>
        <w:rPr>
          <w:rFonts w:eastAsia="Times New Roman" w:cs="Times New Roman"/>
          <w:szCs w:val="24"/>
        </w:rPr>
        <w:t xml:space="preserve"> a certain determination</w:t>
      </w:r>
      <w:r w:rsidRPr="00555FCB">
        <w:rPr>
          <w:rFonts w:eastAsia="Times New Roman" w:cs="Times New Roman"/>
          <w:szCs w:val="24"/>
        </w:rPr>
        <w:t xml:space="preserve"> before the appraisal review board</w:t>
      </w:r>
      <w:r>
        <w:rPr>
          <w:rFonts w:eastAsia="Times New Roman" w:cs="Times New Roman"/>
          <w:szCs w:val="24"/>
        </w:rPr>
        <w:t>), rather than by S</w:t>
      </w:r>
      <w:r w:rsidRPr="00E2001B">
        <w:rPr>
          <w:rFonts w:eastAsia="Times New Roman" w:cs="Times New Roman"/>
          <w:szCs w:val="24"/>
        </w:rPr>
        <w:t>ection</w:t>
      </w:r>
      <w:r>
        <w:rPr>
          <w:rFonts w:eastAsia="Times New Roman" w:cs="Times New Roman"/>
          <w:szCs w:val="24"/>
        </w:rPr>
        <w:t xml:space="preserve"> 41.413 (Protest by Person Leasing Property),</w:t>
      </w:r>
      <w:r w:rsidRPr="00E2001B">
        <w:rPr>
          <w:rFonts w:eastAsia="Times New Roman" w:cs="Times New Roman"/>
          <w:szCs w:val="24"/>
        </w:rPr>
        <w:t xml:space="preserve"> a copy of any notice of appraised value of the property received by the property owner.</w:t>
      </w:r>
    </w:p>
    <w:p w:rsidR="00C70221" w:rsidRDefault="00C70221" w:rsidP="00716B46">
      <w:pPr>
        <w:spacing w:after="0" w:line="240" w:lineRule="auto"/>
        <w:ind w:left="720"/>
        <w:jc w:val="both"/>
        <w:rPr>
          <w:rFonts w:eastAsia="Times New Roman" w:cs="Times New Roman"/>
          <w:szCs w:val="24"/>
        </w:rPr>
      </w:pPr>
    </w:p>
    <w:p w:rsidR="00C70221" w:rsidRPr="00E2001B" w:rsidRDefault="00C70221" w:rsidP="00716B46">
      <w:pPr>
        <w:spacing w:after="0" w:line="240" w:lineRule="auto"/>
        <w:ind w:left="720"/>
        <w:jc w:val="both"/>
        <w:rPr>
          <w:rFonts w:eastAsia="Times New Roman" w:cs="Times New Roman"/>
          <w:szCs w:val="24"/>
        </w:rPr>
      </w:pPr>
      <w:r>
        <w:rPr>
          <w:rFonts w:eastAsia="Times New Roman" w:cs="Times New Roman"/>
          <w:szCs w:val="24"/>
        </w:rPr>
        <w:t>(e) Authorizes a</w:t>
      </w:r>
      <w:r w:rsidRPr="00E2001B">
        <w:rPr>
          <w:rFonts w:eastAsia="Times New Roman" w:cs="Times New Roman"/>
          <w:szCs w:val="24"/>
        </w:rPr>
        <w:t xml:space="preserve"> person leasing real property</w:t>
      </w:r>
      <w:r>
        <w:rPr>
          <w:rFonts w:eastAsia="Times New Roman" w:cs="Times New Roman"/>
          <w:szCs w:val="24"/>
        </w:rPr>
        <w:t>, rather than property,</w:t>
      </w:r>
      <w:r w:rsidRPr="00E2001B">
        <w:rPr>
          <w:rFonts w:eastAsia="Times New Roman" w:cs="Times New Roman"/>
          <w:szCs w:val="24"/>
        </w:rPr>
        <w:t xml:space="preserve"> under a contra</w:t>
      </w:r>
      <w:r>
        <w:rPr>
          <w:rFonts w:eastAsia="Times New Roman" w:cs="Times New Roman"/>
          <w:szCs w:val="24"/>
        </w:rPr>
        <w:t>ct described by Subsection (b), rather than by S</w:t>
      </w:r>
      <w:r w:rsidRPr="00E2001B">
        <w:rPr>
          <w:rFonts w:eastAsia="Times New Roman" w:cs="Times New Roman"/>
          <w:szCs w:val="24"/>
        </w:rPr>
        <w:t>ection</w:t>
      </w:r>
      <w:r>
        <w:rPr>
          <w:rFonts w:eastAsia="Times New Roman" w:cs="Times New Roman"/>
          <w:szCs w:val="24"/>
        </w:rPr>
        <w:t xml:space="preserve"> 41.413, to </w:t>
      </w:r>
      <w:r w:rsidRPr="00E2001B">
        <w:rPr>
          <w:rFonts w:eastAsia="Times New Roman" w:cs="Times New Roman"/>
          <w:szCs w:val="24"/>
        </w:rPr>
        <w:t xml:space="preserve">request that the chief appraiser of the appraisal district in which the property is located send the notice described by Subsection (d) to the person. </w:t>
      </w:r>
    </w:p>
    <w:p w:rsidR="00C70221" w:rsidRPr="005C2A78" w:rsidRDefault="00C70221" w:rsidP="00716B46">
      <w:pPr>
        <w:spacing w:after="0" w:line="240" w:lineRule="auto"/>
        <w:jc w:val="both"/>
        <w:rPr>
          <w:rFonts w:eastAsia="Times New Roman" w:cs="Times New Roman"/>
          <w:szCs w:val="24"/>
        </w:rPr>
      </w:pPr>
    </w:p>
    <w:p w:rsidR="00C70221" w:rsidRPr="005C2A78" w:rsidRDefault="00C70221" w:rsidP="00716B46">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3</w:t>
      </w:r>
      <w:r w:rsidRPr="005C2A78">
        <w:rPr>
          <w:rFonts w:eastAsia="Times New Roman" w:cs="Times New Roman"/>
          <w:szCs w:val="24"/>
        </w:rPr>
        <w:t>.</w:t>
      </w:r>
      <w:r>
        <w:rPr>
          <w:rFonts w:eastAsia="Times New Roman" w:cs="Times New Roman"/>
          <w:szCs w:val="24"/>
        </w:rPr>
        <w:t xml:space="preserve"> Makes application of this Act prospective.</w:t>
      </w:r>
    </w:p>
    <w:p w:rsidR="00C70221" w:rsidRPr="005C2A78" w:rsidRDefault="00C70221" w:rsidP="00716B46">
      <w:pPr>
        <w:spacing w:after="0" w:line="240" w:lineRule="auto"/>
        <w:jc w:val="both"/>
        <w:rPr>
          <w:rFonts w:eastAsia="Times New Roman" w:cs="Times New Roman"/>
          <w:szCs w:val="24"/>
        </w:rPr>
      </w:pPr>
    </w:p>
    <w:p w:rsidR="00C70221" w:rsidRPr="00C8671F" w:rsidRDefault="00C70221" w:rsidP="00716B46">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4</w:t>
      </w:r>
      <w:r w:rsidRPr="005C2A78">
        <w:rPr>
          <w:rFonts w:eastAsia="Times New Roman" w:cs="Times New Roman"/>
          <w:szCs w:val="24"/>
        </w:rPr>
        <w:t xml:space="preserve">. </w:t>
      </w:r>
      <w:r>
        <w:rPr>
          <w:rFonts w:eastAsia="Times New Roman" w:cs="Times New Roman"/>
          <w:szCs w:val="24"/>
        </w:rPr>
        <w:t>Effective date: September 1, 2021.</w:t>
      </w:r>
    </w:p>
    <w:p w:rsidR="00C70221" w:rsidRPr="00C8671F" w:rsidRDefault="00C70221" w:rsidP="00984204">
      <w:pPr>
        <w:spacing w:after="0" w:line="240" w:lineRule="auto"/>
        <w:jc w:val="both"/>
        <w:rPr>
          <w:rFonts w:eastAsia="Times New Roman" w:cs="Times New Roman"/>
          <w:szCs w:val="24"/>
        </w:rPr>
      </w:pPr>
    </w:p>
    <w:sectPr w:rsidR="00C7022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286" w:rsidRDefault="00995286" w:rsidP="000F1DF9">
      <w:pPr>
        <w:spacing w:after="0" w:line="240" w:lineRule="auto"/>
      </w:pPr>
      <w:r>
        <w:separator/>
      </w:r>
    </w:p>
  </w:endnote>
  <w:endnote w:type="continuationSeparator" w:id="0">
    <w:p w:rsidR="00995286" w:rsidRDefault="0099528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9528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70221">
                <w:rPr>
                  <w:sz w:val="20"/>
                  <w:szCs w:val="20"/>
                </w:rPr>
                <w:t>TKM, 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70221">
                <w:rPr>
                  <w:sz w:val="20"/>
                  <w:szCs w:val="20"/>
                </w:rPr>
                <w:t>S.B. 1088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7022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9528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7022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7022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286" w:rsidRDefault="00995286" w:rsidP="000F1DF9">
      <w:pPr>
        <w:spacing w:after="0" w:line="240" w:lineRule="auto"/>
      </w:pPr>
      <w:r>
        <w:separator/>
      </w:r>
    </w:p>
  </w:footnote>
  <w:footnote w:type="continuationSeparator" w:id="0">
    <w:p w:rsidR="00995286" w:rsidRDefault="0099528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95286"/>
    <w:rsid w:val="00AE3F44"/>
    <w:rsid w:val="00B43543"/>
    <w:rsid w:val="00B53F07"/>
    <w:rsid w:val="00B97023"/>
    <w:rsid w:val="00BC7495"/>
    <w:rsid w:val="00BD0CEE"/>
    <w:rsid w:val="00BE4852"/>
    <w:rsid w:val="00C04606"/>
    <w:rsid w:val="00C10A08"/>
    <w:rsid w:val="00C43D01"/>
    <w:rsid w:val="00C65088"/>
    <w:rsid w:val="00C70221"/>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633F5"/>
  <w15:docId w15:val="{DD2D7431-0430-4B71-B031-49896B497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7022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53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B6079ABBDC34CDB973315893ECDCE8F"/>
        <w:category>
          <w:name w:val="General"/>
          <w:gallery w:val="placeholder"/>
        </w:category>
        <w:types>
          <w:type w:val="bbPlcHdr"/>
        </w:types>
        <w:behaviors>
          <w:behavior w:val="content"/>
        </w:behaviors>
        <w:guid w:val="{7A6C7C4F-A797-4435-9352-8D4E0F94C35E}"/>
      </w:docPartPr>
      <w:docPartBody>
        <w:p w:rsidR="00000000" w:rsidRDefault="004540AF"/>
      </w:docPartBody>
    </w:docPart>
    <w:docPart>
      <w:docPartPr>
        <w:name w:val="F9F287E344A24CBAB96A615D9CAECE37"/>
        <w:category>
          <w:name w:val="General"/>
          <w:gallery w:val="placeholder"/>
        </w:category>
        <w:types>
          <w:type w:val="bbPlcHdr"/>
        </w:types>
        <w:behaviors>
          <w:behavior w:val="content"/>
        </w:behaviors>
        <w:guid w:val="{433FA2FE-4797-4B87-AE25-F650ECE30C12}"/>
      </w:docPartPr>
      <w:docPartBody>
        <w:p w:rsidR="00000000" w:rsidRDefault="004540AF"/>
      </w:docPartBody>
    </w:docPart>
    <w:docPart>
      <w:docPartPr>
        <w:name w:val="A7CC60B258B1410983C821DEFBBCB486"/>
        <w:category>
          <w:name w:val="General"/>
          <w:gallery w:val="placeholder"/>
        </w:category>
        <w:types>
          <w:type w:val="bbPlcHdr"/>
        </w:types>
        <w:behaviors>
          <w:behavior w:val="content"/>
        </w:behaviors>
        <w:guid w:val="{B308F40A-0C46-4503-BBCD-F9C923EE5B72}"/>
      </w:docPartPr>
      <w:docPartBody>
        <w:p w:rsidR="00000000" w:rsidRDefault="004540AF"/>
      </w:docPartBody>
    </w:docPart>
    <w:docPart>
      <w:docPartPr>
        <w:name w:val="43ABAA5B7BA74F118D7F6AA3F54E1E70"/>
        <w:category>
          <w:name w:val="General"/>
          <w:gallery w:val="placeholder"/>
        </w:category>
        <w:types>
          <w:type w:val="bbPlcHdr"/>
        </w:types>
        <w:behaviors>
          <w:behavior w:val="content"/>
        </w:behaviors>
        <w:guid w:val="{31EADA9C-825A-43FA-96C0-C48966BA4752}"/>
      </w:docPartPr>
      <w:docPartBody>
        <w:p w:rsidR="00000000" w:rsidRDefault="004540AF"/>
      </w:docPartBody>
    </w:docPart>
    <w:docPart>
      <w:docPartPr>
        <w:name w:val="C73717A08F7D4ED889F6B334881FA676"/>
        <w:category>
          <w:name w:val="General"/>
          <w:gallery w:val="placeholder"/>
        </w:category>
        <w:types>
          <w:type w:val="bbPlcHdr"/>
        </w:types>
        <w:behaviors>
          <w:behavior w:val="content"/>
        </w:behaviors>
        <w:guid w:val="{84383A68-955A-428B-8F1C-D1FCD75E3D20}"/>
      </w:docPartPr>
      <w:docPartBody>
        <w:p w:rsidR="00000000" w:rsidRDefault="004540AF"/>
      </w:docPartBody>
    </w:docPart>
    <w:docPart>
      <w:docPartPr>
        <w:name w:val="0A07F7D94CC3401A889147CD5BE2E761"/>
        <w:category>
          <w:name w:val="General"/>
          <w:gallery w:val="placeholder"/>
        </w:category>
        <w:types>
          <w:type w:val="bbPlcHdr"/>
        </w:types>
        <w:behaviors>
          <w:behavior w:val="content"/>
        </w:behaviors>
        <w:guid w:val="{A085D4A9-FFFB-41A5-B2B1-60EC7E462630}"/>
      </w:docPartPr>
      <w:docPartBody>
        <w:p w:rsidR="00000000" w:rsidRDefault="004540AF"/>
      </w:docPartBody>
    </w:docPart>
    <w:docPart>
      <w:docPartPr>
        <w:name w:val="09DDEB7661D849D28E297952508B4D37"/>
        <w:category>
          <w:name w:val="General"/>
          <w:gallery w:val="placeholder"/>
        </w:category>
        <w:types>
          <w:type w:val="bbPlcHdr"/>
        </w:types>
        <w:behaviors>
          <w:behavior w:val="content"/>
        </w:behaviors>
        <w:guid w:val="{3FB01417-BF53-4A7B-867C-1E04AA00F162}"/>
      </w:docPartPr>
      <w:docPartBody>
        <w:p w:rsidR="00000000" w:rsidRDefault="004540AF"/>
      </w:docPartBody>
    </w:docPart>
    <w:docPart>
      <w:docPartPr>
        <w:name w:val="CE61FA5E93DC40BDAC9EEF108B165CF0"/>
        <w:category>
          <w:name w:val="General"/>
          <w:gallery w:val="placeholder"/>
        </w:category>
        <w:types>
          <w:type w:val="bbPlcHdr"/>
        </w:types>
        <w:behaviors>
          <w:behavior w:val="content"/>
        </w:behaviors>
        <w:guid w:val="{00F7D25A-B172-4C66-BDF6-65F62023696A}"/>
      </w:docPartPr>
      <w:docPartBody>
        <w:p w:rsidR="00000000" w:rsidRDefault="004540AF"/>
      </w:docPartBody>
    </w:docPart>
    <w:docPart>
      <w:docPartPr>
        <w:name w:val="158CD25BDD104BA0B578288EFA61EE97"/>
        <w:category>
          <w:name w:val="General"/>
          <w:gallery w:val="placeholder"/>
        </w:category>
        <w:types>
          <w:type w:val="bbPlcHdr"/>
        </w:types>
        <w:behaviors>
          <w:behavior w:val="content"/>
        </w:behaviors>
        <w:guid w:val="{27347DA1-36B1-4D33-9C6D-8D67ADD728E7}"/>
      </w:docPartPr>
      <w:docPartBody>
        <w:p w:rsidR="00000000" w:rsidRDefault="004540AF"/>
      </w:docPartBody>
    </w:docPart>
    <w:docPart>
      <w:docPartPr>
        <w:name w:val="D2B6E6438A8F48EFB1A9FA36FC60CE02"/>
        <w:category>
          <w:name w:val="General"/>
          <w:gallery w:val="placeholder"/>
        </w:category>
        <w:types>
          <w:type w:val="bbPlcHdr"/>
        </w:types>
        <w:behaviors>
          <w:behavior w:val="content"/>
        </w:behaviors>
        <w:guid w:val="{369F1BA8-096A-4111-BCAD-C9DE2675F561}"/>
      </w:docPartPr>
      <w:docPartBody>
        <w:p w:rsidR="00000000" w:rsidRDefault="002A1116" w:rsidP="002A1116">
          <w:pPr>
            <w:pStyle w:val="D2B6E6438A8F48EFB1A9FA36FC60CE02"/>
          </w:pPr>
          <w:r w:rsidRPr="00A30DD1">
            <w:rPr>
              <w:rStyle w:val="PlaceholderText"/>
            </w:rPr>
            <w:t>Click here to enter a date.</w:t>
          </w:r>
        </w:p>
      </w:docPartBody>
    </w:docPart>
    <w:docPart>
      <w:docPartPr>
        <w:name w:val="D793A9DD70DE4414BD3B66BB0F065F6A"/>
        <w:category>
          <w:name w:val="General"/>
          <w:gallery w:val="placeholder"/>
        </w:category>
        <w:types>
          <w:type w:val="bbPlcHdr"/>
        </w:types>
        <w:behaviors>
          <w:behavior w:val="content"/>
        </w:behaviors>
        <w:guid w:val="{C8ED6DD2-68CD-4C89-A9FD-7205E53205FF}"/>
      </w:docPartPr>
      <w:docPartBody>
        <w:p w:rsidR="00000000" w:rsidRDefault="004540AF"/>
      </w:docPartBody>
    </w:docPart>
    <w:docPart>
      <w:docPartPr>
        <w:name w:val="F933250AD5EB49C296B104AD59C85644"/>
        <w:category>
          <w:name w:val="General"/>
          <w:gallery w:val="placeholder"/>
        </w:category>
        <w:types>
          <w:type w:val="bbPlcHdr"/>
        </w:types>
        <w:behaviors>
          <w:behavior w:val="content"/>
        </w:behaviors>
        <w:guid w:val="{1819C3D6-691F-45F0-8E33-CC8B72E29550}"/>
      </w:docPartPr>
      <w:docPartBody>
        <w:p w:rsidR="00000000" w:rsidRDefault="004540AF"/>
      </w:docPartBody>
    </w:docPart>
    <w:docPart>
      <w:docPartPr>
        <w:name w:val="DD7A27601346400998B1341835F2FE95"/>
        <w:category>
          <w:name w:val="General"/>
          <w:gallery w:val="placeholder"/>
        </w:category>
        <w:types>
          <w:type w:val="bbPlcHdr"/>
        </w:types>
        <w:behaviors>
          <w:behavior w:val="content"/>
        </w:behaviors>
        <w:guid w:val="{B7ED3234-CDF9-4D9A-81EE-22F98619B9B2}"/>
      </w:docPartPr>
      <w:docPartBody>
        <w:p w:rsidR="00000000" w:rsidRDefault="002A1116" w:rsidP="002A1116">
          <w:pPr>
            <w:pStyle w:val="DD7A27601346400998B1341835F2FE95"/>
          </w:pPr>
          <w:r>
            <w:rPr>
              <w:rFonts w:eastAsia="Times New Roman" w:cs="Times New Roman"/>
              <w:bCs/>
              <w:szCs w:val="24"/>
            </w:rPr>
            <w:t xml:space="preserve"> </w:t>
          </w:r>
        </w:p>
      </w:docPartBody>
    </w:docPart>
    <w:docPart>
      <w:docPartPr>
        <w:name w:val="5DC2B980A95744A59814D2112805B29F"/>
        <w:category>
          <w:name w:val="General"/>
          <w:gallery w:val="placeholder"/>
        </w:category>
        <w:types>
          <w:type w:val="bbPlcHdr"/>
        </w:types>
        <w:behaviors>
          <w:behavior w:val="content"/>
        </w:behaviors>
        <w:guid w:val="{44BAB2F6-867A-4A9E-AE1A-602D4C56CC6D}"/>
      </w:docPartPr>
      <w:docPartBody>
        <w:p w:rsidR="00000000" w:rsidRDefault="004540AF"/>
      </w:docPartBody>
    </w:docPart>
    <w:docPart>
      <w:docPartPr>
        <w:name w:val="D02FB41CEF5E41849B73744569AA3CA9"/>
        <w:category>
          <w:name w:val="General"/>
          <w:gallery w:val="placeholder"/>
        </w:category>
        <w:types>
          <w:type w:val="bbPlcHdr"/>
        </w:types>
        <w:behaviors>
          <w:behavior w:val="content"/>
        </w:behaviors>
        <w:guid w:val="{B6487CC9-9C13-4109-8F38-17C5E1E14D25}"/>
      </w:docPartPr>
      <w:docPartBody>
        <w:p w:rsidR="00000000" w:rsidRDefault="004540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1116"/>
    <w:rsid w:val="002A4665"/>
    <w:rsid w:val="002A5E86"/>
    <w:rsid w:val="002F07B9"/>
    <w:rsid w:val="0032359E"/>
    <w:rsid w:val="00330290"/>
    <w:rsid w:val="004540AF"/>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111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2B6E6438A8F48EFB1A9FA36FC60CE02">
    <w:name w:val="D2B6E6438A8F48EFB1A9FA36FC60CE02"/>
    <w:rsid w:val="002A1116"/>
    <w:pPr>
      <w:spacing w:after="160" w:line="259" w:lineRule="auto"/>
    </w:pPr>
    <w:rPr>
      <w:lang w:eastAsia="zh-CN"/>
    </w:rPr>
  </w:style>
  <w:style w:type="paragraph" w:customStyle="1" w:styleId="DD7A27601346400998B1341835F2FE95">
    <w:name w:val="DD7A27601346400998B1341835F2FE95"/>
    <w:rsid w:val="002A1116"/>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F8AA004-C7FA-4197-A734-E16F0E4D1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753</Words>
  <Characters>4297</Characters>
  <Application>Microsoft Office Word</Application>
  <DocSecurity>0</DocSecurity>
  <Lines>35</Lines>
  <Paragraphs>10</Paragraphs>
  <ScaleCrop>false</ScaleCrop>
  <Company>Texas Legislative Council</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dcterms:created xsi:type="dcterms:W3CDTF">2015-05-29T14:24:00Z</dcterms:created>
  <dcterms:modified xsi:type="dcterms:W3CDTF">2021-06-23T15:02:00Z</dcterms:modified>
</cp:coreProperties>
</file>

<file path=docProps/custom.xml><?xml version="1.0" encoding="utf-8"?>
<op:Properties xmlns:vt="http://schemas.openxmlformats.org/officeDocument/2006/docPropsVTypes" xmlns:op="http://schemas.openxmlformats.org/officeDocument/2006/custom-properties"/>
</file>