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41991" w14:paraId="4561C113" w14:textId="77777777" w:rsidTr="00345119">
        <w:tc>
          <w:tcPr>
            <w:tcW w:w="9576" w:type="dxa"/>
            <w:noWrap/>
          </w:tcPr>
          <w:p w14:paraId="0C7025AB" w14:textId="77777777" w:rsidR="008423E4" w:rsidRPr="0022177D" w:rsidRDefault="0064616C" w:rsidP="00381BB8">
            <w:pPr>
              <w:pStyle w:val="Heading1"/>
            </w:pPr>
            <w:bookmarkStart w:id="0" w:name="_GoBack"/>
            <w:bookmarkEnd w:id="0"/>
            <w:r w:rsidRPr="00631897">
              <w:t>BILL ANALYSIS</w:t>
            </w:r>
          </w:p>
        </w:tc>
      </w:tr>
    </w:tbl>
    <w:p w14:paraId="5238D955" w14:textId="77777777" w:rsidR="008423E4" w:rsidRPr="0022177D" w:rsidRDefault="008423E4" w:rsidP="00381BB8">
      <w:pPr>
        <w:jc w:val="center"/>
      </w:pPr>
    </w:p>
    <w:p w14:paraId="69F66D24" w14:textId="77777777" w:rsidR="008423E4" w:rsidRPr="00B31F0E" w:rsidRDefault="008423E4" w:rsidP="00381BB8"/>
    <w:p w14:paraId="2DC5E10F" w14:textId="77777777" w:rsidR="008423E4" w:rsidRPr="00742794" w:rsidRDefault="008423E4" w:rsidP="00381BB8">
      <w:pPr>
        <w:tabs>
          <w:tab w:val="right" w:pos="9360"/>
        </w:tabs>
      </w:pPr>
    </w:p>
    <w:tbl>
      <w:tblPr>
        <w:tblW w:w="0" w:type="auto"/>
        <w:tblLayout w:type="fixed"/>
        <w:tblLook w:val="01E0" w:firstRow="1" w:lastRow="1" w:firstColumn="1" w:lastColumn="1" w:noHBand="0" w:noVBand="0"/>
      </w:tblPr>
      <w:tblGrid>
        <w:gridCol w:w="9576"/>
      </w:tblGrid>
      <w:tr w:rsidR="00341991" w14:paraId="13770A0D" w14:textId="77777777" w:rsidTr="00345119">
        <w:tc>
          <w:tcPr>
            <w:tcW w:w="9576" w:type="dxa"/>
          </w:tcPr>
          <w:p w14:paraId="1B57D445" w14:textId="77777777" w:rsidR="008423E4" w:rsidRPr="00861995" w:rsidRDefault="0064616C" w:rsidP="00381BB8">
            <w:pPr>
              <w:jc w:val="right"/>
            </w:pPr>
            <w:r>
              <w:t>S.B. 1090</w:t>
            </w:r>
          </w:p>
        </w:tc>
      </w:tr>
      <w:tr w:rsidR="00341991" w14:paraId="3C3FC592" w14:textId="77777777" w:rsidTr="00345119">
        <w:tc>
          <w:tcPr>
            <w:tcW w:w="9576" w:type="dxa"/>
          </w:tcPr>
          <w:p w14:paraId="58C943ED" w14:textId="77777777" w:rsidR="008423E4" w:rsidRPr="00861995" w:rsidRDefault="0064616C" w:rsidP="00381BB8">
            <w:pPr>
              <w:jc w:val="right"/>
            </w:pPr>
            <w:r>
              <w:t xml:space="preserve">By: </w:t>
            </w:r>
            <w:r w:rsidR="005A364B">
              <w:t>Buckingham</w:t>
            </w:r>
          </w:p>
        </w:tc>
      </w:tr>
      <w:tr w:rsidR="00341991" w14:paraId="7C8EA109" w14:textId="77777777" w:rsidTr="00345119">
        <w:tc>
          <w:tcPr>
            <w:tcW w:w="9576" w:type="dxa"/>
          </w:tcPr>
          <w:p w14:paraId="758B5025" w14:textId="77777777" w:rsidR="008423E4" w:rsidRPr="00861995" w:rsidRDefault="0064616C" w:rsidP="00381BB8">
            <w:pPr>
              <w:jc w:val="right"/>
            </w:pPr>
            <w:r>
              <w:t>Land &amp; Resource Management</w:t>
            </w:r>
          </w:p>
        </w:tc>
      </w:tr>
      <w:tr w:rsidR="00341991" w14:paraId="47A13A7F" w14:textId="77777777" w:rsidTr="00345119">
        <w:tc>
          <w:tcPr>
            <w:tcW w:w="9576" w:type="dxa"/>
          </w:tcPr>
          <w:p w14:paraId="06C4D161" w14:textId="77777777" w:rsidR="008423E4" w:rsidRDefault="0064616C" w:rsidP="00381BB8">
            <w:pPr>
              <w:jc w:val="right"/>
            </w:pPr>
            <w:r>
              <w:t>Committee Report (Unamended)</w:t>
            </w:r>
          </w:p>
        </w:tc>
      </w:tr>
    </w:tbl>
    <w:p w14:paraId="0F4E0630" w14:textId="77777777" w:rsidR="008423E4" w:rsidRDefault="008423E4" w:rsidP="00381BB8">
      <w:pPr>
        <w:tabs>
          <w:tab w:val="right" w:pos="9360"/>
        </w:tabs>
      </w:pPr>
    </w:p>
    <w:p w14:paraId="3F501011" w14:textId="77777777" w:rsidR="008423E4" w:rsidRDefault="008423E4" w:rsidP="00381BB8"/>
    <w:p w14:paraId="7D853197" w14:textId="77777777" w:rsidR="008423E4" w:rsidRDefault="008423E4" w:rsidP="00381BB8"/>
    <w:tbl>
      <w:tblPr>
        <w:tblW w:w="0" w:type="auto"/>
        <w:tblCellMar>
          <w:left w:w="115" w:type="dxa"/>
          <w:right w:w="115" w:type="dxa"/>
        </w:tblCellMar>
        <w:tblLook w:val="01E0" w:firstRow="1" w:lastRow="1" w:firstColumn="1" w:lastColumn="1" w:noHBand="0" w:noVBand="0"/>
      </w:tblPr>
      <w:tblGrid>
        <w:gridCol w:w="9360"/>
      </w:tblGrid>
      <w:tr w:rsidR="00341991" w14:paraId="62133552" w14:textId="77777777" w:rsidTr="00345119">
        <w:tc>
          <w:tcPr>
            <w:tcW w:w="9576" w:type="dxa"/>
          </w:tcPr>
          <w:p w14:paraId="79CC70C1" w14:textId="77777777" w:rsidR="008423E4" w:rsidRPr="00A8133F" w:rsidRDefault="0064616C" w:rsidP="00381BB8">
            <w:pPr>
              <w:rPr>
                <w:b/>
              </w:rPr>
            </w:pPr>
            <w:r w:rsidRPr="009C1E9A">
              <w:rPr>
                <w:b/>
                <w:u w:val="single"/>
              </w:rPr>
              <w:t>BACKGROUND AND PURPOSE</w:t>
            </w:r>
            <w:r>
              <w:rPr>
                <w:b/>
              </w:rPr>
              <w:t xml:space="preserve"> </w:t>
            </w:r>
          </w:p>
          <w:p w14:paraId="330E828B" w14:textId="77777777" w:rsidR="008423E4" w:rsidRDefault="008423E4" w:rsidP="00381BB8"/>
          <w:p w14:paraId="07A9D2D6" w14:textId="791C5333" w:rsidR="00DE5504" w:rsidRDefault="0064616C" w:rsidP="00381BB8">
            <w:pPr>
              <w:pStyle w:val="Header"/>
              <w:jc w:val="both"/>
            </w:pPr>
            <w:r>
              <w:t xml:space="preserve">Last session, the Texas Legislature, </w:t>
            </w:r>
            <w:r w:rsidRPr="00173EBD">
              <w:t>in order to protect housing affordability and homeowner choice</w:t>
            </w:r>
            <w:r>
              <w:t>, passed legislation r</w:t>
            </w:r>
            <w:r w:rsidRPr="00173EBD">
              <w:t>elating to certain regulations adopted by governmental entities for the building products, materials, or methods used in the construction or renovation of residential or commercial buildings.</w:t>
            </w:r>
            <w:r>
              <w:t xml:space="preserve"> The legislation allowed for the adoption of building codes with </w:t>
            </w:r>
            <w:r>
              <w:t xml:space="preserve">local amendments but generally prohibited a governmental entity from using a building code or other </w:t>
            </w:r>
            <w:r w:rsidR="004A66FE">
              <w:t>regulatory</w:t>
            </w:r>
            <w:r>
              <w:t xml:space="preserve"> powers to mandate vendor</w:t>
            </w:r>
            <w:r w:rsidR="000C2ABA">
              <w:t>-</w:t>
            </w:r>
            <w:r>
              <w:t>driven and product</w:t>
            </w:r>
            <w:r w:rsidR="000C2ABA">
              <w:t>-</w:t>
            </w:r>
            <w:r>
              <w:t>specific</w:t>
            </w:r>
            <w:r w:rsidR="000C2ABA">
              <w:t xml:space="preserve"> </w:t>
            </w:r>
            <w:r w:rsidR="004A66FE">
              <w:t>requirements</w:t>
            </w:r>
            <w:r>
              <w:t xml:space="preserve"> in construction which result in the direct or indirect prohibition of other pro</w:t>
            </w:r>
            <w:r>
              <w:t>ducts approved by national codes and standards. The purpose was to prevent cities and other governmental entities from being in the business of picking winners and losers in the competitive market if the products have been approved as safe and fit for thei</w:t>
            </w:r>
            <w:r>
              <w:t>r intended use per conse</w:t>
            </w:r>
            <w:r w:rsidRPr="004A66FE">
              <w:t>nsus-based building codes. With numerous exemptions for various safety issues, historical areas, and lighting concerns,</w:t>
            </w:r>
            <w:r>
              <w:t xml:space="preserve"> </w:t>
            </w:r>
            <w:r w:rsidR="004A66FE">
              <w:t>the legislation</w:t>
            </w:r>
            <w:r>
              <w:t xml:space="preserve"> ensured that </w:t>
            </w:r>
            <w:r w:rsidR="004A66FE">
              <w:t>certain</w:t>
            </w:r>
            <w:r>
              <w:t xml:space="preserve"> areas would not be affected. </w:t>
            </w:r>
          </w:p>
          <w:p w14:paraId="4AE80053" w14:textId="77777777" w:rsidR="00DE5504" w:rsidRDefault="00DE5504" w:rsidP="00381BB8">
            <w:pPr>
              <w:pStyle w:val="Header"/>
              <w:jc w:val="both"/>
            </w:pPr>
          </w:p>
          <w:p w14:paraId="258791E1" w14:textId="32DB22F9" w:rsidR="00173EBD" w:rsidRDefault="0064616C" w:rsidP="00381BB8">
            <w:pPr>
              <w:pStyle w:val="Header"/>
              <w:jc w:val="both"/>
            </w:pPr>
            <w:r>
              <w:t xml:space="preserve">However, </w:t>
            </w:r>
            <w:r w:rsidR="005F477C">
              <w:t xml:space="preserve">certain amendments are needed to the original legislation, </w:t>
            </w:r>
            <w:r>
              <w:t>such as an exemption relating to an unintended consequence of the legislation that made it difficult for cities to become new Dark Sky Communities</w:t>
            </w:r>
            <w:r w:rsidR="005F477C">
              <w:t xml:space="preserve">, and a specification that the legislation does not affect provisions regarding </w:t>
            </w:r>
            <w:r>
              <w:t>land u</w:t>
            </w:r>
            <w:r>
              <w:t xml:space="preserve">se restrictions that </w:t>
            </w:r>
            <w:r w:rsidR="00DE2D39">
              <w:t xml:space="preserve">historically </w:t>
            </w:r>
            <w:r>
              <w:t>have been enforced by certain cities.</w:t>
            </w:r>
            <w:r w:rsidR="005F477C">
              <w:t xml:space="preserve"> S.B.</w:t>
            </w:r>
            <w:r w:rsidR="00E85DED">
              <w:t> </w:t>
            </w:r>
            <w:r w:rsidR="005F477C">
              <w:t xml:space="preserve">1090 seeks to </w:t>
            </w:r>
            <w:r w:rsidR="000C2ABA">
              <w:t>make these amendments.</w:t>
            </w:r>
          </w:p>
          <w:p w14:paraId="3C88AAF4" w14:textId="77777777" w:rsidR="008423E4" w:rsidRPr="00E26B13" w:rsidRDefault="008423E4" w:rsidP="00381BB8">
            <w:pPr>
              <w:pStyle w:val="Header"/>
              <w:tabs>
                <w:tab w:val="clear" w:pos="4320"/>
                <w:tab w:val="clear" w:pos="8640"/>
              </w:tabs>
              <w:jc w:val="both"/>
              <w:rPr>
                <w:b/>
              </w:rPr>
            </w:pPr>
          </w:p>
        </w:tc>
      </w:tr>
      <w:tr w:rsidR="00341991" w14:paraId="13834DD7" w14:textId="77777777" w:rsidTr="00345119">
        <w:tc>
          <w:tcPr>
            <w:tcW w:w="9576" w:type="dxa"/>
          </w:tcPr>
          <w:p w14:paraId="15F16D19" w14:textId="77777777" w:rsidR="0017725B" w:rsidRDefault="0064616C" w:rsidP="00381BB8">
            <w:pPr>
              <w:rPr>
                <w:b/>
                <w:u w:val="single"/>
              </w:rPr>
            </w:pPr>
            <w:r>
              <w:rPr>
                <w:b/>
                <w:u w:val="single"/>
              </w:rPr>
              <w:t>CRIMINAL JUSTICE IMPACT</w:t>
            </w:r>
          </w:p>
          <w:p w14:paraId="69F3178B" w14:textId="77777777" w:rsidR="0017725B" w:rsidRDefault="0017725B" w:rsidP="00381BB8">
            <w:pPr>
              <w:rPr>
                <w:b/>
                <w:u w:val="single"/>
              </w:rPr>
            </w:pPr>
          </w:p>
          <w:p w14:paraId="62DD41DA" w14:textId="7C9FC127" w:rsidR="00521AA6" w:rsidRPr="00521AA6" w:rsidRDefault="0064616C" w:rsidP="00381BB8">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14:paraId="4BE461A8" w14:textId="77777777" w:rsidR="0017725B" w:rsidRPr="0017725B" w:rsidRDefault="0017725B" w:rsidP="00381BB8">
            <w:pPr>
              <w:rPr>
                <w:b/>
                <w:u w:val="single"/>
              </w:rPr>
            </w:pPr>
          </w:p>
        </w:tc>
      </w:tr>
      <w:tr w:rsidR="00341991" w14:paraId="316C5103" w14:textId="77777777" w:rsidTr="00345119">
        <w:tc>
          <w:tcPr>
            <w:tcW w:w="9576" w:type="dxa"/>
          </w:tcPr>
          <w:p w14:paraId="2F4DE27C" w14:textId="77777777" w:rsidR="008423E4" w:rsidRPr="00A8133F" w:rsidRDefault="0064616C" w:rsidP="00381BB8">
            <w:pPr>
              <w:rPr>
                <w:b/>
              </w:rPr>
            </w:pPr>
            <w:r w:rsidRPr="009C1E9A">
              <w:rPr>
                <w:b/>
                <w:u w:val="single"/>
              </w:rPr>
              <w:t>RULEMAKING AUTHORITY</w:t>
            </w:r>
            <w:r>
              <w:rPr>
                <w:b/>
              </w:rPr>
              <w:t xml:space="preserve"> </w:t>
            </w:r>
          </w:p>
          <w:p w14:paraId="59F67D6C" w14:textId="77777777" w:rsidR="008423E4" w:rsidRDefault="008423E4" w:rsidP="00381BB8"/>
          <w:p w14:paraId="733F92CE" w14:textId="112BB670" w:rsidR="00521AA6" w:rsidRDefault="0064616C" w:rsidP="00381BB8">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23BD54D6" w14:textId="77777777" w:rsidR="008423E4" w:rsidRPr="00E21FDC" w:rsidRDefault="008423E4" w:rsidP="00381BB8">
            <w:pPr>
              <w:rPr>
                <w:b/>
              </w:rPr>
            </w:pPr>
          </w:p>
        </w:tc>
      </w:tr>
      <w:tr w:rsidR="00341991" w14:paraId="7D4CBFCE" w14:textId="77777777" w:rsidTr="00345119">
        <w:tc>
          <w:tcPr>
            <w:tcW w:w="9576" w:type="dxa"/>
          </w:tcPr>
          <w:p w14:paraId="236CAD91" w14:textId="77777777" w:rsidR="008423E4" w:rsidRPr="00A8133F" w:rsidRDefault="0064616C" w:rsidP="00381BB8">
            <w:pPr>
              <w:rPr>
                <w:b/>
              </w:rPr>
            </w:pPr>
            <w:r w:rsidRPr="009C1E9A">
              <w:rPr>
                <w:b/>
                <w:u w:val="single"/>
              </w:rPr>
              <w:t>ANALYSIS</w:t>
            </w:r>
            <w:r>
              <w:rPr>
                <w:b/>
              </w:rPr>
              <w:t xml:space="preserve"> </w:t>
            </w:r>
          </w:p>
          <w:p w14:paraId="1B4B6679" w14:textId="77777777" w:rsidR="008423E4" w:rsidRDefault="008423E4" w:rsidP="00381BB8"/>
          <w:p w14:paraId="36A6FEC8" w14:textId="77777777" w:rsidR="00124DD3" w:rsidRDefault="0064616C" w:rsidP="00381BB8">
            <w:pPr>
              <w:pStyle w:val="Header"/>
              <w:tabs>
                <w:tab w:val="clear" w:pos="4320"/>
                <w:tab w:val="clear" w:pos="8640"/>
              </w:tabs>
              <w:jc w:val="both"/>
            </w:pPr>
            <w:r>
              <w:t xml:space="preserve">S.B. 1090 amends the </w:t>
            </w:r>
            <w:r w:rsidRPr="00124DD3">
              <w:t>Government Code</w:t>
            </w:r>
            <w:r>
              <w:t xml:space="preserve"> to establish additional exemptions</w:t>
            </w:r>
            <w:r>
              <w:t xml:space="preserve"> to the prohibition against an applicable governmental entity adopting or enforcing a rule, charter provision, ordinance, order, building code, or other regulation that does the following:</w:t>
            </w:r>
          </w:p>
          <w:p w14:paraId="3F891BCB" w14:textId="77777777" w:rsidR="00124DD3" w:rsidRDefault="0064616C" w:rsidP="00381BB8">
            <w:pPr>
              <w:pStyle w:val="Header"/>
              <w:numPr>
                <w:ilvl w:val="0"/>
                <w:numId w:val="1"/>
              </w:numPr>
              <w:jc w:val="both"/>
            </w:pPr>
            <w:r>
              <w:t>prohibits or limits, directly or indirectly, the use or installatio</w:t>
            </w:r>
            <w:r>
              <w:t>n of a building product or material in the construction, renovation, maintenance, or other alteration of a residential or commercial building if the building product or material is approved for use by a national model code published within the last three c</w:t>
            </w:r>
            <w:r>
              <w:t>ode cycles that applies to the construction, renovation, maintenance, or other alteration of the building; or</w:t>
            </w:r>
          </w:p>
          <w:p w14:paraId="09FC0C1F" w14:textId="0C398A4F" w:rsidR="00124DD3" w:rsidRDefault="0064616C" w:rsidP="00381BB8">
            <w:pPr>
              <w:pStyle w:val="Header"/>
              <w:numPr>
                <w:ilvl w:val="0"/>
                <w:numId w:val="1"/>
              </w:numPr>
              <w:tabs>
                <w:tab w:val="clear" w:pos="4320"/>
                <w:tab w:val="clear" w:pos="8640"/>
              </w:tabs>
              <w:jc w:val="both"/>
            </w:pPr>
            <w:r>
              <w:t>establishes a standard for a building product, material, or aesthetic method in construction, renovation, maintenance, or other alteration of a re</w:t>
            </w:r>
            <w:r>
              <w:t>sidential or commercial building if the standard is more stringent than a standard for the product, materi</w:t>
            </w:r>
            <w:r w:rsidR="00173B85">
              <w:t xml:space="preserve">al, or aesthetic method under such a </w:t>
            </w:r>
            <w:r>
              <w:t>national model code.</w:t>
            </w:r>
          </w:p>
          <w:p w14:paraId="2569BEC8" w14:textId="77777777" w:rsidR="00124DD3" w:rsidRDefault="0064616C" w:rsidP="00381BB8">
            <w:pPr>
              <w:pStyle w:val="Header"/>
              <w:tabs>
                <w:tab w:val="clear" w:pos="4320"/>
                <w:tab w:val="clear" w:pos="8640"/>
              </w:tabs>
              <w:jc w:val="both"/>
            </w:pPr>
            <w:r>
              <w:t xml:space="preserve">The additional exemptions are </w:t>
            </w:r>
            <w:r w:rsidR="000D6EBE">
              <w:t>for the following:</w:t>
            </w:r>
          </w:p>
          <w:p w14:paraId="64C8B700" w14:textId="77777777" w:rsidR="000D6EBE" w:rsidRDefault="0064616C" w:rsidP="00381BB8">
            <w:pPr>
              <w:pStyle w:val="Header"/>
              <w:numPr>
                <w:ilvl w:val="0"/>
                <w:numId w:val="3"/>
              </w:numPr>
              <w:tabs>
                <w:tab w:val="clear" w:pos="4320"/>
                <w:tab w:val="clear" w:pos="8640"/>
              </w:tabs>
              <w:jc w:val="both"/>
            </w:pPr>
            <w:r w:rsidRPr="000D6EBE">
              <w:t>an ordinance or other regulation that regul</w:t>
            </w:r>
            <w:r w:rsidRPr="000D6EBE">
              <w:t>ates outdoor lighting that is adopted for the purpose of re</w:t>
            </w:r>
            <w:r>
              <w:t xml:space="preserve">ducing light pollution and that </w:t>
            </w:r>
            <w:r w:rsidRPr="000D6EBE">
              <w:t>is adopted by a governmental entity that has adopted a resolution stating the entity's intent to become certified as a Dark Sky Community by the International Dark-S</w:t>
            </w:r>
            <w:r w:rsidRPr="000D6EBE">
              <w:t>ky Association as part of the International Dark Sky Places Program and does not regulate outdoor lighting in a manner that is more restrictive than the prohibitions or limitations required to become certified as a Dark Sky Community</w:t>
            </w:r>
            <w:r>
              <w:t>;</w:t>
            </w:r>
          </w:p>
          <w:p w14:paraId="03216B9F" w14:textId="77777777" w:rsidR="000D6EBE" w:rsidRDefault="0064616C" w:rsidP="00381BB8">
            <w:pPr>
              <w:pStyle w:val="Header"/>
              <w:numPr>
                <w:ilvl w:val="0"/>
                <w:numId w:val="3"/>
              </w:numPr>
              <w:tabs>
                <w:tab w:val="clear" w:pos="4320"/>
                <w:tab w:val="clear" w:pos="8640"/>
              </w:tabs>
              <w:jc w:val="both"/>
            </w:pPr>
            <w:r w:rsidRPr="000D6EBE">
              <w:t>a standard for a plum</w:t>
            </w:r>
            <w:r w:rsidRPr="000D6EBE">
              <w:t>bing product required by an ordinance or other regulation implementing a</w:t>
            </w:r>
            <w:r>
              <w:t>n applicable</w:t>
            </w:r>
            <w:r w:rsidRPr="000D6EBE">
              <w:t xml:space="preserve"> water conservation plan or program; and</w:t>
            </w:r>
          </w:p>
          <w:p w14:paraId="342A6677" w14:textId="16BFD42F" w:rsidR="000D6EBE" w:rsidRDefault="0064616C" w:rsidP="00381BB8">
            <w:pPr>
              <w:pStyle w:val="Header"/>
              <w:numPr>
                <w:ilvl w:val="0"/>
                <w:numId w:val="3"/>
              </w:numPr>
              <w:tabs>
                <w:tab w:val="clear" w:pos="4320"/>
                <w:tab w:val="clear" w:pos="8640"/>
              </w:tabs>
              <w:jc w:val="both"/>
            </w:pPr>
            <w:r w:rsidRPr="000D6EBE">
              <w:t>a standard for a plumbing product imposed by the Texas Water Development Board</w:t>
            </w:r>
            <w:r>
              <w:t xml:space="preserve"> </w:t>
            </w:r>
            <w:r w:rsidRPr="000D6EBE">
              <w:t>(TWDB) as a condition of applying for or receiving f</w:t>
            </w:r>
            <w:r w:rsidRPr="000D6EBE">
              <w:t xml:space="preserve">inancial assistance under a program administered by </w:t>
            </w:r>
            <w:r w:rsidR="00E330A5">
              <w:t xml:space="preserve">the </w:t>
            </w:r>
            <w:r>
              <w:t>TWDB.</w:t>
            </w:r>
          </w:p>
          <w:p w14:paraId="59A9A372" w14:textId="77777777" w:rsidR="000D6EBE" w:rsidRDefault="000D6EBE" w:rsidP="00381BB8">
            <w:pPr>
              <w:pStyle w:val="Header"/>
              <w:tabs>
                <w:tab w:val="clear" w:pos="4320"/>
                <w:tab w:val="clear" w:pos="8640"/>
              </w:tabs>
              <w:jc w:val="both"/>
            </w:pPr>
          </w:p>
          <w:p w14:paraId="5BF03071" w14:textId="77777777" w:rsidR="00052CB9" w:rsidRDefault="0064616C" w:rsidP="00381BB8">
            <w:pPr>
              <w:pStyle w:val="Header"/>
              <w:tabs>
                <w:tab w:val="clear" w:pos="4320"/>
                <w:tab w:val="clear" w:pos="8640"/>
              </w:tabs>
              <w:jc w:val="both"/>
            </w:pPr>
            <w:r>
              <w:t xml:space="preserve">S.B. 1090 amends the </w:t>
            </w:r>
            <w:r w:rsidRPr="00052CB9">
              <w:t>Government Code</w:t>
            </w:r>
            <w:r>
              <w:t xml:space="preserve"> and </w:t>
            </w:r>
            <w:r w:rsidRPr="00052CB9">
              <w:t>Local Government Code</w:t>
            </w:r>
            <w:r>
              <w:t xml:space="preserve"> to establish that provisions relating to the prohibition do</w:t>
            </w:r>
            <w:r w:rsidRPr="00052CB9">
              <w:t xml:space="preserve"> not affect provisions regarding</w:t>
            </w:r>
            <w:r>
              <w:t xml:space="preserve"> </w:t>
            </w:r>
            <w:r w:rsidRPr="00052CB9">
              <w:t>the enforcement</w:t>
            </w:r>
            <w:r w:rsidRPr="00052CB9">
              <w:t xml:space="preserve"> of land use restrictions contained in plats and other instruments</w:t>
            </w:r>
            <w:r>
              <w:t xml:space="preserve"> applicable</w:t>
            </w:r>
            <w:r w:rsidRPr="00052CB9">
              <w:t xml:space="preserve"> to </w:t>
            </w:r>
            <w:r>
              <w:t>the following municipalities:</w:t>
            </w:r>
          </w:p>
          <w:p w14:paraId="287F4BB3" w14:textId="77777777" w:rsidR="00052CB9" w:rsidRDefault="0064616C" w:rsidP="00381BB8">
            <w:pPr>
              <w:pStyle w:val="Header"/>
              <w:numPr>
                <w:ilvl w:val="0"/>
                <w:numId w:val="4"/>
              </w:numPr>
              <w:tabs>
                <w:tab w:val="clear" w:pos="4320"/>
                <w:tab w:val="clear" w:pos="8640"/>
              </w:tabs>
              <w:jc w:val="both"/>
            </w:pPr>
            <w:r>
              <w:t>a municipality</w:t>
            </w:r>
            <w:r w:rsidRPr="00052CB9">
              <w:t xml:space="preserve"> with a population of 1.5 million or more that passes an ordinance that requires uniform application an</w:t>
            </w:r>
            <w:r>
              <w:t>d enforcement of th</w:t>
            </w:r>
            <w:r w:rsidR="00BE4E17">
              <w:t>es</w:t>
            </w:r>
            <w:r>
              <w:t xml:space="preserve">e </w:t>
            </w:r>
            <w:r>
              <w:t>provisions</w:t>
            </w:r>
            <w:r w:rsidRPr="00052CB9">
              <w:t xml:space="preserve"> with regard to all property and residents</w:t>
            </w:r>
            <w:r>
              <w:t>; and</w:t>
            </w:r>
            <w:r w:rsidRPr="00052CB9">
              <w:t xml:space="preserve"> </w:t>
            </w:r>
          </w:p>
          <w:p w14:paraId="3687D40A" w14:textId="77777777" w:rsidR="00052CB9" w:rsidRDefault="0064616C" w:rsidP="00381BB8">
            <w:pPr>
              <w:pStyle w:val="Header"/>
              <w:numPr>
                <w:ilvl w:val="0"/>
                <w:numId w:val="4"/>
              </w:numPr>
              <w:tabs>
                <w:tab w:val="clear" w:pos="4320"/>
                <w:tab w:val="clear" w:pos="8640"/>
              </w:tabs>
              <w:jc w:val="both"/>
            </w:pPr>
            <w:r w:rsidRPr="00052CB9">
              <w:t xml:space="preserve">a municipality that does not have zoning ordinances and passes </w:t>
            </w:r>
            <w:r w:rsidR="00675C9F">
              <w:t>such an ordinance</w:t>
            </w:r>
            <w:r w:rsidRPr="00052CB9">
              <w:t>.</w:t>
            </w:r>
          </w:p>
          <w:p w14:paraId="13DE5E73" w14:textId="77777777" w:rsidR="00675C9F" w:rsidRDefault="0064616C" w:rsidP="00381BB8">
            <w:pPr>
              <w:pStyle w:val="Header"/>
              <w:tabs>
                <w:tab w:val="clear" w:pos="4320"/>
                <w:tab w:val="clear" w:pos="8640"/>
              </w:tabs>
              <w:jc w:val="both"/>
            </w:pPr>
            <w:r>
              <w:t xml:space="preserve">The bill makes these provisions </w:t>
            </w:r>
            <w:r w:rsidRPr="00675C9F">
              <w:t>regarding the enforcement of land use restrictions contained in plats and other ins</w:t>
            </w:r>
            <w:r w:rsidRPr="00675C9F">
              <w:t>truments</w:t>
            </w:r>
            <w:r>
              <w:t xml:space="preserve"> applicable also to a municipality </w:t>
            </w:r>
            <w:r w:rsidRPr="00675C9F">
              <w:t>with a population of less than 4,000 that</w:t>
            </w:r>
            <w:r>
              <w:t xml:space="preserve"> has the following characteristics:</w:t>
            </w:r>
          </w:p>
          <w:p w14:paraId="54DA1AF2" w14:textId="77777777" w:rsidR="00675C9F" w:rsidRDefault="0064616C" w:rsidP="00381BB8">
            <w:pPr>
              <w:pStyle w:val="Header"/>
              <w:numPr>
                <w:ilvl w:val="0"/>
                <w:numId w:val="5"/>
              </w:numPr>
              <w:jc w:val="both"/>
            </w:pPr>
            <w:r>
              <w:t>the municipality is located in two counties, one of which has a population greater than 45,000; and</w:t>
            </w:r>
          </w:p>
          <w:p w14:paraId="5426A999" w14:textId="77777777" w:rsidR="00675C9F" w:rsidRDefault="0064616C" w:rsidP="00381BB8">
            <w:pPr>
              <w:pStyle w:val="Header"/>
              <w:numPr>
                <w:ilvl w:val="0"/>
                <w:numId w:val="5"/>
              </w:numPr>
              <w:tabs>
                <w:tab w:val="clear" w:pos="4320"/>
                <w:tab w:val="clear" w:pos="8640"/>
              </w:tabs>
              <w:jc w:val="both"/>
            </w:pPr>
            <w:r w:rsidRPr="00675C9F">
              <w:t>the municipality</w:t>
            </w:r>
            <w:r>
              <w:t xml:space="preserve"> borders Lake Lyndon</w:t>
            </w:r>
            <w:r>
              <w:t xml:space="preserve"> B. Johnson.</w:t>
            </w:r>
          </w:p>
          <w:p w14:paraId="6A453D47" w14:textId="77777777" w:rsidR="008423E4" w:rsidRPr="00835628" w:rsidRDefault="008423E4" w:rsidP="00381BB8">
            <w:pPr>
              <w:rPr>
                <w:b/>
              </w:rPr>
            </w:pPr>
          </w:p>
        </w:tc>
      </w:tr>
      <w:tr w:rsidR="00341991" w14:paraId="189DA207" w14:textId="77777777" w:rsidTr="00345119">
        <w:tc>
          <w:tcPr>
            <w:tcW w:w="9576" w:type="dxa"/>
          </w:tcPr>
          <w:p w14:paraId="04673B13" w14:textId="77777777" w:rsidR="008423E4" w:rsidRPr="00A8133F" w:rsidRDefault="0064616C" w:rsidP="00381BB8">
            <w:pPr>
              <w:rPr>
                <w:b/>
              </w:rPr>
            </w:pPr>
            <w:r w:rsidRPr="009C1E9A">
              <w:rPr>
                <w:b/>
                <w:u w:val="single"/>
              </w:rPr>
              <w:t>EFFECTIVE DATE</w:t>
            </w:r>
            <w:r>
              <w:rPr>
                <w:b/>
              </w:rPr>
              <w:t xml:space="preserve"> </w:t>
            </w:r>
          </w:p>
          <w:p w14:paraId="0751F77C" w14:textId="77777777" w:rsidR="008423E4" w:rsidRDefault="008423E4" w:rsidP="00381BB8"/>
          <w:p w14:paraId="6E9010A2" w14:textId="5856E6BF" w:rsidR="008423E4" w:rsidRPr="003624F2" w:rsidRDefault="0064616C" w:rsidP="00381BB8">
            <w:pPr>
              <w:pStyle w:val="Header"/>
              <w:tabs>
                <w:tab w:val="clear" w:pos="4320"/>
                <w:tab w:val="clear" w:pos="8640"/>
              </w:tabs>
              <w:jc w:val="both"/>
            </w:pPr>
            <w:r>
              <w:t>September 1, 2021.</w:t>
            </w:r>
          </w:p>
          <w:p w14:paraId="27DB06B9" w14:textId="77777777" w:rsidR="008423E4" w:rsidRPr="00233FDB" w:rsidRDefault="008423E4" w:rsidP="00381BB8">
            <w:pPr>
              <w:rPr>
                <w:b/>
              </w:rPr>
            </w:pPr>
          </w:p>
        </w:tc>
      </w:tr>
    </w:tbl>
    <w:p w14:paraId="725DB092" w14:textId="77777777" w:rsidR="008423E4" w:rsidRPr="00BE0E75" w:rsidRDefault="008423E4" w:rsidP="00381BB8">
      <w:pPr>
        <w:jc w:val="both"/>
        <w:rPr>
          <w:rFonts w:ascii="Arial" w:hAnsi="Arial"/>
          <w:sz w:val="16"/>
          <w:szCs w:val="16"/>
        </w:rPr>
      </w:pPr>
    </w:p>
    <w:p w14:paraId="0F4BBC91" w14:textId="77777777" w:rsidR="004108C3" w:rsidRPr="008423E4" w:rsidRDefault="004108C3" w:rsidP="00381BB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EB7D" w14:textId="77777777" w:rsidR="00000000" w:rsidRDefault="0064616C">
      <w:r>
        <w:separator/>
      </w:r>
    </w:p>
  </w:endnote>
  <w:endnote w:type="continuationSeparator" w:id="0">
    <w:p w14:paraId="093CCDF8" w14:textId="77777777" w:rsidR="00000000" w:rsidRDefault="0064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DF3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1991" w14:paraId="556BB756" w14:textId="77777777" w:rsidTr="009C1E9A">
      <w:trPr>
        <w:cantSplit/>
      </w:trPr>
      <w:tc>
        <w:tcPr>
          <w:tcW w:w="0" w:type="pct"/>
        </w:tcPr>
        <w:p w14:paraId="1A384902" w14:textId="77777777" w:rsidR="00137D90" w:rsidRDefault="00137D90" w:rsidP="009C1E9A">
          <w:pPr>
            <w:pStyle w:val="Footer"/>
            <w:tabs>
              <w:tab w:val="clear" w:pos="8640"/>
              <w:tab w:val="right" w:pos="9360"/>
            </w:tabs>
          </w:pPr>
        </w:p>
      </w:tc>
      <w:tc>
        <w:tcPr>
          <w:tcW w:w="2395" w:type="pct"/>
        </w:tcPr>
        <w:p w14:paraId="7C559EAD" w14:textId="77777777" w:rsidR="00137D90" w:rsidRDefault="00137D90" w:rsidP="009C1E9A">
          <w:pPr>
            <w:pStyle w:val="Footer"/>
            <w:tabs>
              <w:tab w:val="clear" w:pos="8640"/>
              <w:tab w:val="right" w:pos="9360"/>
            </w:tabs>
          </w:pPr>
        </w:p>
        <w:p w14:paraId="7BB54197" w14:textId="77777777" w:rsidR="001A4310" w:rsidRDefault="001A4310" w:rsidP="009C1E9A">
          <w:pPr>
            <w:pStyle w:val="Footer"/>
            <w:tabs>
              <w:tab w:val="clear" w:pos="8640"/>
              <w:tab w:val="right" w:pos="9360"/>
            </w:tabs>
          </w:pPr>
        </w:p>
        <w:p w14:paraId="73A229AD" w14:textId="77777777" w:rsidR="00137D90" w:rsidRDefault="00137D90" w:rsidP="009C1E9A">
          <w:pPr>
            <w:pStyle w:val="Footer"/>
            <w:tabs>
              <w:tab w:val="clear" w:pos="8640"/>
              <w:tab w:val="right" w:pos="9360"/>
            </w:tabs>
          </w:pPr>
        </w:p>
      </w:tc>
      <w:tc>
        <w:tcPr>
          <w:tcW w:w="2453" w:type="pct"/>
        </w:tcPr>
        <w:p w14:paraId="2F25BA60" w14:textId="77777777" w:rsidR="00137D90" w:rsidRDefault="00137D90" w:rsidP="009C1E9A">
          <w:pPr>
            <w:pStyle w:val="Footer"/>
            <w:tabs>
              <w:tab w:val="clear" w:pos="8640"/>
              <w:tab w:val="right" w:pos="9360"/>
            </w:tabs>
            <w:jc w:val="right"/>
          </w:pPr>
        </w:p>
      </w:tc>
    </w:tr>
    <w:tr w:rsidR="00341991" w14:paraId="03DD37FA" w14:textId="77777777" w:rsidTr="009C1E9A">
      <w:trPr>
        <w:cantSplit/>
      </w:trPr>
      <w:tc>
        <w:tcPr>
          <w:tcW w:w="0" w:type="pct"/>
        </w:tcPr>
        <w:p w14:paraId="20653C81" w14:textId="77777777" w:rsidR="00EC379B" w:rsidRDefault="00EC379B" w:rsidP="009C1E9A">
          <w:pPr>
            <w:pStyle w:val="Footer"/>
            <w:tabs>
              <w:tab w:val="clear" w:pos="8640"/>
              <w:tab w:val="right" w:pos="9360"/>
            </w:tabs>
          </w:pPr>
        </w:p>
      </w:tc>
      <w:tc>
        <w:tcPr>
          <w:tcW w:w="2395" w:type="pct"/>
        </w:tcPr>
        <w:p w14:paraId="66CEE7AB" w14:textId="77777777" w:rsidR="00EC379B" w:rsidRPr="009C1E9A" w:rsidRDefault="0064616C" w:rsidP="009C1E9A">
          <w:pPr>
            <w:pStyle w:val="Footer"/>
            <w:tabs>
              <w:tab w:val="clear" w:pos="8640"/>
              <w:tab w:val="right" w:pos="9360"/>
            </w:tabs>
            <w:rPr>
              <w:rFonts w:ascii="Shruti" w:hAnsi="Shruti"/>
              <w:sz w:val="22"/>
            </w:rPr>
          </w:pPr>
          <w:r>
            <w:rPr>
              <w:rFonts w:ascii="Shruti" w:hAnsi="Shruti"/>
              <w:sz w:val="22"/>
            </w:rPr>
            <w:t>87R 27223</w:t>
          </w:r>
        </w:p>
      </w:tc>
      <w:tc>
        <w:tcPr>
          <w:tcW w:w="2453" w:type="pct"/>
        </w:tcPr>
        <w:p w14:paraId="2A9A7DEA" w14:textId="3C01981B" w:rsidR="00EC379B" w:rsidRDefault="0064616C" w:rsidP="009C1E9A">
          <w:pPr>
            <w:pStyle w:val="Footer"/>
            <w:tabs>
              <w:tab w:val="clear" w:pos="8640"/>
              <w:tab w:val="right" w:pos="9360"/>
            </w:tabs>
            <w:jc w:val="right"/>
          </w:pPr>
          <w:r>
            <w:fldChar w:fldCharType="begin"/>
          </w:r>
          <w:r>
            <w:instrText xml:space="preserve"> DOCPROPERTY  OTID  \* MERGEFORMAT </w:instrText>
          </w:r>
          <w:r>
            <w:fldChar w:fldCharType="separate"/>
          </w:r>
          <w:r w:rsidR="003A07E7">
            <w:t>21.135.94</w:t>
          </w:r>
          <w:r>
            <w:fldChar w:fldCharType="end"/>
          </w:r>
        </w:p>
      </w:tc>
    </w:tr>
    <w:tr w:rsidR="00341991" w14:paraId="5CBAB7B4" w14:textId="77777777" w:rsidTr="009C1E9A">
      <w:trPr>
        <w:cantSplit/>
      </w:trPr>
      <w:tc>
        <w:tcPr>
          <w:tcW w:w="0" w:type="pct"/>
        </w:tcPr>
        <w:p w14:paraId="58B92D9D" w14:textId="77777777" w:rsidR="00EC379B" w:rsidRDefault="00EC379B" w:rsidP="009C1E9A">
          <w:pPr>
            <w:pStyle w:val="Footer"/>
            <w:tabs>
              <w:tab w:val="clear" w:pos="4320"/>
              <w:tab w:val="clear" w:pos="8640"/>
              <w:tab w:val="left" w:pos="2865"/>
            </w:tabs>
          </w:pPr>
        </w:p>
      </w:tc>
      <w:tc>
        <w:tcPr>
          <w:tcW w:w="2395" w:type="pct"/>
        </w:tcPr>
        <w:p w14:paraId="5317B7E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FF7DB69" w14:textId="77777777" w:rsidR="00EC379B" w:rsidRDefault="00EC379B" w:rsidP="006D504F">
          <w:pPr>
            <w:pStyle w:val="Footer"/>
            <w:rPr>
              <w:rStyle w:val="PageNumber"/>
            </w:rPr>
          </w:pPr>
        </w:p>
        <w:p w14:paraId="72A91C97" w14:textId="77777777" w:rsidR="00EC379B" w:rsidRDefault="00EC379B" w:rsidP="009C1E9A">
          <w:pPr>
            <w:pStyle w:val="Footer"/>
            <w:tabs>
              <w:tab w:val="clear" w:pos="8640"/>
              <w:tab w:val="right" w:pos="9360"/>
            </w:tabs>
            <w:jc w:val="right"/>
          </w:pPr>
        </w:p>
      </w:tc>
    </w:tr>
    <w:tr w:rsidR="00341991" w14:paraId="7DFB7EE3" w14:textId="77777777" w:rsidTr="009C1E9A">
      <w:trPr>
        <w:cantSplit/>
        <w:trHeight w:val="323"/>
      </w:trPr>
      <w:tc>
        <w:tcPr>
          <w:tcW w:w="0" w:type="pct"/>
          <w:gridSpan w:val="3"/>
        </w:tcPr>
        <w:p w14:paraId="02264F22" w14:textId="70C8FD7F" w:rsidR="00EC379B" w:rsidRDefault="006461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81BB8">
            <w:rPr>
              <w:rStyle w:val="PageNumber"/>
              <w:noProof/>
            </w:rPr>
            <w:t>1</w:t>
          </w:r>
          <w:r>
            <w:rPr>
              <w:rStyle w:val="PageNumber"/>
            </w:rPr>
            <w:fldChar w:fldCharType="end"/>
          </w:r>
        </w:p>
        <w:p w14:paraId="12B67D8E" w14:textId="77777777" w:rsidR="00EC379B" w:rsidRDefault="00EC379B" w:rsidP="009C1E9A">
          <w:pPr>
            <w:pStyle w:val="Footer"/>
            <w:tabs>
              <w:tab w:val="clear" w:pos="8640"/>
              <w:tab w:val="right" w:pos="9360"/>
            </w:tabs>
            <w:jc w:val="center"/>
          </w:pPr>
        </w:p>
      </w:tc>
    </w:tr>
  </w:tbl>
  <w:p w14:paraId="343FB43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7EC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D470" w14:textId="77777777" w:rsidR="00000000" w:rsidRDefault="0064616C">
      <w:r>
        <w:separator/>
      </w:r>
    </w:p>
  </w:footnote>
  <w:footnote w:type="continuationSeparator" w:id="0">
    <w:p w14:paraId="0FC94A8C" w14:textId="77777777" w:rsidR="00000000" w:rsidRDefault="0064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0B0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FF4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B4C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7C9"/>
    <w:multiLevelType w:val="hybridMultilevel"/>
    <w:tmpl w:val="02109702"/>
    <w:lvl w:ilvl="0" w:tplc="05747CF6">
      <w:start w:val="1"/>
      <w:numFmt w:val="decimal"/>
      <w:lvlText w:val="(%1)"/>
      <w:lvlJc w:val="left"/>
      <w:pPr>
        <w:ind w:left="825" w:hanging="465"/>
      </w:pPr>
      <w:rPr>
        <w:rFonts w:hint="default"/>
      </w:rPr>
    </w:lvl>
    <w:lvl w:ilvl="1" w:tplc="7250F08C" w:tentative="1">
      <w:start w:val="1"/>
      <w:numFmt w:val="lowerLetter"/>
      <w:lvlText w:val="%2."/>
      <w:lvlJc w:val="left"/>
      <w:pPr>
        <w:ind w:left="1440" w:hanging="360"/>
      </w:pPr>
    </w:lvl>
    <w:lvl w:ilvl="2" w:tplc="E7066158" w:tentative="1">
      <w:start w:val="1"/>
      <w:numFmt w:val="lowerRoman"/>
      <w:lvlText w:val="%3."/>
      <w:lvlJc w:val="right"/>
      <w:pPr>
        <w:ind w:left="2160" w:hanging="180"/>
      </w:pPr>
    </w:lvl>
    <w:lvl w:ilvl="3" w:tplc="DD2C9FCA" w:tentative="1">
      <w:start w:val="1"/>
      <w:numFmt w:val="decimal"/>
      <w:lvlText w:val="%4."/>
      <w:lvlJc w:val="left"/>
      <w:pPr>
        <w:ind w:left="2880" w:hanging="360"/>
      </w:pPr>
    </w:lvl>
    <w:lvl w:ilvl="4" w:tplc="B630EB7C" w:tentative="1">
      <w:start w:val="1"/>
      <w:numFmt w:val="lowerLetter"/>
      <w:lvlText w:val="%5."/>
      <w:lvlJc w:val="left"/>
      <w:pPr>
        <w:ind w:left="3600" w:hanging="360"/>
      </w:pPr>
    </w:lvl>
    <w:lvl w:ilvl="5" w:tplc="A65EE1A2" w:tentative="1">
      <w:start w:val="1"/>
      <w:numFmt w:val="lowerRoman"/>
      <w:lvlText w:val="%6."/>
      <w:lvlJc w:val="right"/>
      <w:pPr>
        <w:ind w:left="4320" w:hanging="180"/>
      </w:pPr>
    </w:lvl>
    <w:lvl w:ilvl="6" w:tplc="A7CA711C" w:tentative="1">
      <w:start w:val="1"/>
      <w:numFmt w:val="decimal"/>
      <w:lvlText w:val="%7."/>
      <w:lvlJc w:val="left"/>
      <w:pPr>
        <w:ind w:left="5040" w:hanging="360"/>
      </w:pPr>
    </w:lvl>
    <w:lvl w:ilvl="7" w:tplc="C520E7D2" w:tentative="1">
      <w:start w:val="1"/>
      <w:numFmt w:val="lowerLetter"/>
      <w:lvlText w:val="%8."/>
      <w:lvlJc w:val="left"/>
      <w:pPr>
        <w:ind w:left="5760" w:hanging="360"/>
      </w:pPr>
    </w:lvl>
    <w:lvl w:ilvl="8" w:tplc="E062A3AA" w:tentative="1">
      <w:start w:val="1"/>
      <w:numFmt w:val="lowerRoman"/>
      <w:lvlText w:val="%9."/>
      <w:lvlJc w:val="right"/>
      <w:pPr>
        <w:ind w:left="6480" w:hanging="180"/>
      </w:pPr>
    </w:lvl>
  </w:abstractNum>
  <w:abstractNum w:abstractNumId="1" w15:restartNumberingAfterBreak="0">
    <w:nsid w:val="4A81058E"/>
    <w:multiLevelType w:val="hybridMultilevel"/>
    <w:tmpl w:val="DF0EC606"/>
    <w:lvl w:ilvl="0" w:tplc="C414A784">
      <w:start w:val="1"/>
      <w:numFmt w:val="upperLetter"/>
      <w:lvlText w:val="(%1)"/>
      <w:lvlJc w:val="left"/>
      <w:pPr>
        <w:ind w:left="795" w:hanging="435"/>
      </w:pPr>
      <w:rPr>
        <w:rFonts w:hint="default"/>
      </w:rPr>
    </w:lvl>
    <w:lvl w:ilvl="1" w:tplc="E4E492D4" w:tentative="1">
      <w:start w:val="1"/>
      <w:numFmt w:val="lowerLetter"/>
      <w:lvlText w:val="%2."/>
      <w:lvlJc w:val="left"/>
      <w:pPr>
        <w:ind w:left="1440" w:hanging="360"/>
      </w:pPr>
    </w:lvl>
    <w:lvl w:ilvl="2" w:tplc="50183A04" w:tentative="1">
      <w:start w:val="1"/>
      <w:numFmt w:val="lowerRoman"/>
      <w:lvlText w:val="%3."/>
      <w:lvlJc w:val="right"/>
      <w:pPr>
        <w:ind w:left="2160" w:hanging="180"/>
      </w:pPr>
    </w:lvl>
    <w:lvl w:ilvl="3" w:tplc="160C4E38" w:tentative="1">
      <w:start w:val="1"/>
      <w:numFmt w:val="decimal"/>
      <w:lvlText w:val="%4."/>
      <w:lvlJc w:val="left"/>
      <w:pPr>
        <w:ind w:left="2880" w:hanging="360"/>
      </w:pPr>
    </w:lvl>
    <w:lvl w:ilvl="4" w:tplc="48C05740" w:tentative="1">
      <w:start w:val="1"/>
      <w:numFmt w:val="lowerLetter"/>
      <w:lvlText w:val="%5."/>
      <w:lvlJc w:val="left"/>
      <w:pPr>
        <w:ind w:left="3600" w:hanging="360"/>
      </w:pPr>
    </w:lvl>
    <w:lvl w:ilvl="5" w:tplc="9120FB3C" w:tentative="1">
      <w:start w:val="1"/>
      <w:numFmt w:val="lowerRoman"/>
      <w:lvlText w:val="%6."/>
      <w:lvlJc w:val="right"/>
      <w:pPr>
        <w:ind w:left="4320" w:hanging="180"/>
      </w:pPr>
    </w:lvl>
    <w:lvl w:ilvl="6" w:tplc="E32CB2CA" w:tentative="1">
      <w:start w:val="1"/>
      <w:numFmt w:val="decimal"/>
      <w:lvlText w:val="%7."/>
      <w:lvlJc w:val="left"/>
      <w:pPr>
        <w:ind w:left="5040" w:hanging="360"/>
      </w:pPr>
    </w:lvl>
    <w:lvl w:ilvl="7" w:tplc="9AB6E51A" w:tentative="1">
      <w:start w:val="1"/>
      <w:numFmt w:val="lowerLetter"/>
      <w:lvlText w:val="%8."/>
      <w:lvlJc w:val="left"/>
      <w:pPr>
        <w:ind w:left="5760" w:hanging="360"/>
      </w:pPr>
    </w:lvl>
    <w:lvl w:ilvl="8" w:tplc="DCAC3736" w:tentative="1">
      <w:start w:val="1"/>
      <w:numFmt w:val="lowerRoman"/>
      <w:lvlText w:val="%9."/>
      <w:lvlJc w:val="right"/>
      <w:pPr>
        <w:ind w:left="6480" w:hanging="180"/>
      </w:pPr>
    </w:lvl>
  </w:abstractNum>
  <w:abstractNum w:abstractNumId="2" w15:restartNumberingAfterBreak="0">
    <w:nsid w:val="54034CB8"/>
    <w:multiLevelType w:val="hybridMultilevel"/>
    <w:tmpl w:val="EABA94D0"/>
    <w:lvl w:ilvl="0" w:tplc="774E48E6">
      <w:start w:val="1"/>
      <w:numFmt w:val="bullet"/>
      <w:lvlText w:val=""/>
      <w:lvlJc w:val="left"/>
      <w:pPr>
        <w:ind w:left="720" w:hanging="360"/>
      </w:pPr>
      <w:rPr>
        <w:rFonts w:ascii="Symbol" w:hAnsi="Symbol" w:hint="default"/>
      </w:rPr>
    </w:lvl>
    <w:lvl w:ilvl="1" w:tplc="19AE946A" w:tentative="1">
      <w:start w:val="1"/>
      <w:numFmt w:val="bullet"/>
      <w:lvlText w:val="o"/>
      <w:lvlJc w:val="left"/>
      <w:pPr>
        <w:ind w:left="1440" w:hanging="360"/>
      </w:pPr>
      <w:rPr>
        <w:rFonts w:ascii="Courier New" w:hAnsi="Courier New" w:cs="Courier New" w:hint="default"/>
      </w:rPr>
    </w:lvl>
    <w:lvl w:ilvl="2" w:tplc="2200D5DA" w:tentative="1">
      <w:start w:val="1"/>
      <w:numFmt w:val="bullet"/>
      <w:lvlText w:val=""/>
      <w:lvlJc w:val="left"/>
      <w:pPr>
        <w:ind w:left="2160" w:hanging="360"/>
      </w:pPr>
      <w:rPr>
        <w:rFonts w:ascii="Wingdings" w:hAnsi="Wingdings" w:hint="default"/>
      </w:rPr>
    </w:lvl>
    <w:lvl w:ilvl="3" w:tplc="A27269B2" w:tentative="1">
      <w:start w:val="1"/>
      <w:numFmt w:val="bullet"/>
      <w:lvlText w:val=""/>
      <w:lvlJc w:val="left"/>
      <w:pPr>
        <w:ind w:left="2880" w:hanging="360"/>
      </w:pPr>
      <w:rPr>
        <w:rFonts w:ascii="Symbol" w:hAnsi="Symbol" w:hint="default"/>
      </w:rPr>
    </w:lvl>
    <w:lvl w:ilvl="4" w:tplc="2E829F56" w:tentative="1">
      <w:start w:val="1"/>
      <w:numFmt w:val="bullet"/>
      <w:lvlText w:val="o"/>
      <w:lvlJc w:val="left"/>
      <w:pPr>
        <w:ind w:left="3600" w:hanging="360"/>
      </w:pPr>
      <w:rPr>
        <w:rFonts w:ascii="Courier New" w:hAnsi="Courier New" w:cs="Courier New" w:hint="default"/>
      </w:rPr>
    </w:lvl>
    <w:lvl w:ilvl="5" w:tplc="50BA65AC" w:tentative="1">
      <w:start w:val="1"/>
      <w:numFmt w:val="bullet"/>
      <w:lvlText w:val=""/>
      <w:lvlJc w:val="left"/>
      <w:pPr>
        <w:ind w:left="4320" w:hanging="360"/>
      </w:pPr>
      <w:rPr>
        <w:rFonts w:ascii="Wingdings" w:hAnsi="Wingdings" w:hint="default"/>
      </w:rPr>
    </w:lvl>
    <w:lvl w:ilvl="6" w:tplc="057E11AA" w:tentative="1">
      <w:start w:val="1"/>
      <w:numFmt w:val="bullet"/>
      <w:lvlText w:val=""/>
      <w:lvlJc w:val="left"/>
      <w:pPr>
        <w:ind w:left="5040" w:hanging="360"/>
      </w:pPr>
      <w:rPr>
        <w:rFonts w:ascii="Symbol" w:hAnsi="Symbol" w:hint="default"/>
      </w:rPr>
    </w:lvl>
    <w:lvl w:ilvl="7" w:tplc="1054EBE4" w:tentative="1">
      <w:start w:val="1"/>
      <w:numFmt w:val="bullet"/>
      <w:lvlText w:val="o"/>
      <w:lvlJc w:val="left"/>
      <w:pPr>
        <w:ind w:left="5760" w:hanging="360"/>
      </w:pPr>
      <w:rPr>
        <w:rFonts w:ascii="Courier New" w:hAnsi="Courier New" w:cs="Courier New" w:hint="default"/>
      </w:rPr>
    </w:lvl>
    <w:lvl w:ilvl="8" w:tplc="415CEC7C" w:tentative="1">
      <w:start w:val="1"/>
      <w:numFmt w:val="bullet"/>
      <w:lvlText w:val=""/>
      <w:lvlJc w:val="left"/>
      <w:pPr>
        <w:ind w:left="6480" w:hanging="360"/>
      </w:pPr>
      <w:rPr>
        <w:rFonts w:ascii="Wingdings" w:hAnsi="Wingdings" w:hint="default"/>
      </w:rPr>
    </w:lvl>
  </w:abstractNum>
  <w:abstractNum w:abstractNumId="3" w15:restartNumberingAfterBreak="0">
    <w:nsid w:val="581152C1"/>
    <w:multiLevelType w:val="hybridMultilevel"/>
    <w:tmpl w:val="01EAB602"/>
    <w:lvl w:ilvl="0" w:tplc="1C9A8310">
      <w:start w:val="1"/>
      <w:numFmt w:val="bullet"/>
      <w:lvlText w:val=""/>
      <w:lvlJc w:val="left"/>
      <w:pPr>
        <w:ind w:left="720" w:hanging="360"/>
      </w:pPr>
      <w:rPr>
        <w:rFonts w:ascii="Symbol" w:hAnsi="Symbol" w:hint="default"/>
      </w:rPr>
    </w:lvl>
    <w:lvl w:ilvl="1" w:tplc="7A4AC542" w:tentative="1">
      <w:start w:val="1"/>
      <w:numFmt w:val="bullet"/>
      <w:lvlText w:val="o"/>
      <w:lvlJc w:val="left"/>
      <w:pPr>
        <w:ind w:left="1440" w:hanging="360"/>
      </w:pPr>
      <w:rPr>
        <w:rFonts w:ascii="Courier New" w:hAnsi="Courier New" w:cs="Courier New" w:hint="default"/>
      </w:rPr>
    </w:lvl>
    <w:lvl w:ilvl="2" w:tplc="2C3C6DC2" w:tentative="1">
      <w:start w:val="1"/>
      <w:numFmt w:val="bullet"/>
      <w:lvlText w:val=""/>
      <w:lvlJc w:val="left"/>
      <w:pPr>
        <w:ind w:left="2160" w:hanging="360"/>
      </w:pPr>
      <w:rPr>
        <w:rFonts w:ascii="Wingdings" w:hAnsi="Wingdings" w:hint="default"/>
      </w:rPr>
    </w:lvl>
    <w:lvl w:ilvl="3" w:tplc="03764286" w:tentative="1">
      <w:start w:val="1"/>
      <w:numFmt w:val="bullet"/>
      <w:lvlText w:val=""/>
      <w:lvlJc w:val="left"/>
      <w:pPr>
        <w:ind w:left="2880" w:hanging="360"/>
      </w:pPr>
      <w:rPr>
        <w:rFonts w:ascii="Symbol" w:hAnsi="Symbol" w:hint="default"/>
      </w:rPr>
    </w:lvl>
    <w:lvl w:ilvl="4" w:tplc="6BD40212" w:tentative="1">
      <w:start w:val="1"/>
      <w:numFmt w:val="bullet"/>
      <w:lvlText w:val="o"/>
      <w:lvlJc w:val="left"/>
      <w:pPr>
        <w:ind w:left="3600" w:hanging="360"/>
      </w:pPr>
      <w:rPr>
        <w:rFonts w:ascii="Courier New" w:hAnsi="Courier New" w:cs="Courier New" w:hint="default"/>
      </w:rPr>
    </w:lvl>
    <w:lvl w:ilvl="5" w:tplc="AE7A12E6" w:tentative="1">
      <w:start w:val="1"/>
      <w:numFmt w:val="bullet"/>
      <w:lvlText w:val=""/>
      <w:lvlJc w:val="left"/>
      <w:pPr>
        <w:ind w:left="4320" w:hanging="360"/>
      </w:pPr>
      <w:rPr>
        <w:rFonts w:ascii="Wingdings" w:hAnsi="Wingdings" w:hint="default"/>
      </w:rPr>
    </w:lvl>
    <w:lvl w:ilvl="6" w:tplc="52DC419E" w:tentative="1">
      <w:start w:val="1"/>
      <w:numFmt w:val="bullet"/>
      <w:lvlText w:val=""/>
      <w:lvlJc w:val="left"/>
      <w:pPr>
        <w:ind w:left="5040" w:hanging="360"/>
      </w:pPr>
      <w:rPr>
        <w:rFonts w:ascii="Symbol" w:hAnsi="Symbol" w:hint="default"/>
      </w:rPr>
    </w:lvl>
    <w:lvl w:ilvl="7" w:tplc="A0742CB4" w:tentative="1">
      <w:start w:val="1"/>
      <w:numFmt w:val="bullet"/>
      <w:lvlText w:val="o"/>
      <w:lvlJc w:val="left"/>
      <w:pPr>
        <w:ind w:left="5760" w:hanging="360"/>
      </w:pPr>
      <w:rPr>
        <w:rFonts w:ascii="Courier New" w:hAnsi="Courier New" w:cs="Courier New" w:hint="default"/>
      </w:rPr>
    </w:lvl>
    <w:lvl w:ilvl="8" w:tplc="68A4E426" w:tentative="1">
      <w:start w:val="1"/>
      <w:numFmt w:val="bullet"/>
      <w:lvlText w:val=""/>
      <w:lvlJc w:val="left"/>
      <w:pPr>
        <w:ind w:left="6480" w:hanging="360"/>
      </w:pPr>
      <w:rPr>
        <w:rFonts w:ascii="Wingdings" w:hAnsi="Wingdings" w:hint="default"/>
      </w:rPr>
    </w:lvl>
  </w:abstractNum>
  <w:abstractNum w:abstractNumId="4" w15:restartNumberingAfterBreak="0">
    <w:nsid w:val="696B0714"/>
    <w:multiLevelType w:val="hybridMultilevel"/>
    <w:tmpl w:val="630EA812"/>
    <w:lvl w:ilvl="0" w:tplc="9232353C">
      <w:start w:val="1"/>
      <w:numFmt w:val="bullet"/>
      <w:lvlText w:val=""/>
      <w:lvlJc w:val="left"/>
      <w:pPr>
        <w:ind w:left="720" w:hanging="360"/>
      </w:pPr>
      <w:rPr>
        <w:rFonts w:ascii="Symbol" w:hAnsi="Symbol" w:hint="default"/>
      </w:rPr>
    </w:lvl>
    <w:lvl w:ilvl="1" w:tplc="9ECEEB32" w:tentative="1">
      <w:start w:val="1"/>
      <w:numFmt w:val="bullet"/>
      <w:lvlText w:val="o"/>
      <w:lvlJc w:val="left"/>
      <w:pPr>
        <w:ind w:left="1440" w:hanging="360"/>
      </w:pPr>
      <w:rPr>
        <w:rFonts w:ascii="Courier New" w:hAnsi="Courier New" w:cs="Courier New" w:hint="default"/>
      </w:rPr>
    </w:lvl>
    <w:lvl w:ilvl="2" w:tplc="977E3124" w:tentative="1">
      <w:start w:val="1"/>
      <w:numFmt w:val="bullet"/>
      <w:lvlText w:val=""/>
      <w:lvlJc w:val="left"/>
      <w:pPr>
        <w:ind w:left="2160" w:hanging="360"/>
      </w:pPr>
      <w:rPr>
        <w:rFonts w:ascii="Wingdings" w:hAnsi="Wingdings" w:hint="default"/>
      </w:rPr>
    </w:lvl>
    <w:lvl w:ilvl="3" w:tplc="8454241C" w:tentative="1">
      <w:start w:val="1"/>
      <w:numFmt w:val="bullet"/>
      <w:lvlText w:val=""/>
      <w:lvlJc w:val="left"/>
      <w:pPr>
        <w:ind w:left="2880" w:hanging="360"/>
      </w:pPr>
      <w:rPr>
        <w:rFonts w:ascii="Symbol" w:hAnsi="Symbol" w:hint="default"/>
      </w:rPr>
    </w:lvl>
    <w:lvl w:ilvl="4" w:tplc="B4EE9430" w:tentative="1">
      <w:start w:val="1"/>
      <w:numFmt w:val="bullet"/>
      <w:lvlText w:val="o"/>
      <w:lvlJc w:val="left"/>
      <w:pPr>
        <w:ind w:left="3600" w:hanging="360"/>
      </w:pPr>
      <w:rPr>
        <w:rFonts w:ascii="Courier New" w:hAnsi="Courier New" w:cs="Courier New" w:hint="default"/>
      </w:rPr>
    </w:lvl>
    <w:lvl w:ilvl="5" w:tplc="674418C4" w:tentative="1">
      <w:start w:val="1"/>
      <w:numFmt w:val="bullet"/>
      <w:lvlText w:val=""/>
      <w:lvlJc w:val="left"/>
      <w:pPr>
        <w:ind w:left="4320" w:hanging="360"/>
      </w:pPr>
      <w:rPr>
        <w:rFonts w:ascii="Wingdings" w:hAnsi="Wingdings" w:hint="default"/>
      </w:rPr>
    </w:lvl>
    <w:lvl w:ilvl="6" w:tplc="6C8EDBC6" w:tentative="1">
      <w:start w:val="1"/>
      <w:numFmt w:val="bullet"/>
      <w:lvlText w:val=""/>
      <w:lvlJc w:val="left"/>
      <w:pPr>
        <w:ind w:left="5040" w:hanging="360"/>
      </w:pPr>
      <w:rPr>
        <w:rFonts w:ascii="Symbol" w:hAnsi="Symbol" w:hint="default"/>
      </w:rPr>
    </w:lvl>
    <w:lvl w:ilvl="7" w:tplc="D0224E24" w:tentative="1">
      <w:start w:val="1"/>
      <w:numFmt w:val="bullet"/>
      <w:lvlText w:val="o"/>
      <w:lvlJc w:val="left"/>
      <w:pPr>
        <w:ind w:left="5760" w:hanging="360"/>
      </w:pPr>
      <w:rPr>
        <w:rFonts w:ascii="Courier New" w:hAnsi="Courier New" w:cs="Courier New" w:hint="default"/>
      </w:rPr>
    </w:lvl>
    <w:lvl w:ilvl="8" w:tplc="25BAB4D4" w:tentative="1">
      <w:start w:val="1"/>
      <w:numFmt w:val="bullet"/>
      <w:lvlText w:val=""/>
      <w:lvlJc w:val="left"/>
      <w:pPr>
        <w:ind w:left="6480" w:hanging="360"/>
      </w:pPr>
      <w:rPr>
        <w:rFonts w:ascii="Wingdings" w:hAnsi="Wingdings" w:hint="default"/>
      </w:rPr>
    </w:lvl>
  </w:abstractNum>
  <w:abstractNum w:abstractNumId="5" w15:restartNumberingAfterBreak="0">
    <w:nsid w:val="7CCF6537"/>
    <w:multiLevelType w:val="hybridMultilevel"/>
    <w:tmpl w:val="8012A1B2"/>
    <w:lvl w:ilvl="0" w:tplc="4AF2812E">
      <w:start w:val="1"/>
      <w:numFmt w:val="bullet"/>
      <w:lvlText w:val=""/>
      <w:lvlJc w:val="left"/>
      <w:pPr>
        <w:ind w:left="720" w:hanging="360"/>
      </w:pPr>
      <w:rPr>
        <w:rFonts w:ascii="Symbol" w:hAnsi="Symbol" w:hint="default"/>
      </w:rPr>
    </w:lvl>
    <w:lvl w:ilvl="1" w:tplc="68D4FD78" w:tentative="1">
      <w:start w:val="1"/>
      <w:numFmt w:val="bullet"/>
      <w:lvlText w:val="o"/>
      <w:lvlJc w:val="left"/>
      <w:pPr>
        <w:ind w:left="1440" w:hanging="360"/>
      </w:pPr>
      <w:rPr>
        <w:rFonts w:ascii="Courier New" w:hAnsi="Courier New" w:cs="Courier New" w:hint="default"/>
      </w:rPr>
    </w:lvl>
    <w:lvl w:ilvl="2" w:tplc="AE84739C" w:tentative="1">
      <w:start w:val="1"/>
      <w:numFmt w:val="bullet"/>
      <w:lvlText w:val=""/>
      <w:lvlJc w:val="left"/>
      <w:pPr>
        <w:ind w:left="2160" w:hanging="360"/>
      </w:pPr>
      <w:rPr>
        <w:rFonts w:ascii="Wingdings" w:hAnsi="Wingdings" w:hint="default"/>
      </w:rPr>
    </w:lvl>
    <w:lvl w:ilvl="3" w:tplc="BDC4899A" w:tentative="1">
      <w:start w:val="1"/>
      <w:numFmt w:val="bullet"/>
      <w:lvlText w:val=""/>
      <w:lvlJc w:val="left"/>
      <w:pPr>
        <w:ind w:left="2880" w:hanging="360"/>
      </w:pPr>
      <w:rPr>
        <w:rFonts w:ascii="Symbol" w:hAnsi="Symbol" w:hint="default"/>
      </w:rPr>
    </w:lvl>
    <w:lvl w:ilvl="4" w:tplc="47C81BCC" w:tentative="1">
      <w:start w:val="1"/>
      <w:numFmt w:val="bullet"/>
      <w:lvlText w:val="o"/>
      <w:lvlJc w:val="left"/>
      <w:pPr>
        <w:ind w:left="3600" w:hanging="360"/>
      </w:pPr>
      <w:rPr>
        <w:rFonts w:ascii="Courier New" w:hAnsi="Courier New" w:cs="Courier New" w:hint="default"/>
      </w:rPr>
    </w:lvl>
    <w:lvl w:ilvl="5" w:tplc="C0F2AE08" w:tentative="1">
      <w:start w:val="1"/>
      <w:numFmt w:val="bullet"/>
      <w:lvlText w:val=""/>
      <w:lvlJc w:val="left"/>
      <w:pPr>
        <w:ind w:left="4320" w:hanging="360"/>
      </w:pPr>
      <w:rPr>
        <w:rFonts w:ascii="Wingdings" w:hAnsi="Wingdings" w:hint="default"/>
      </w:rPr>
    </w:lvl>
    <w:lvl w:ilvl="6" w:tplc="076AEF12" w:tentative="1">
      <w:start w:val="1"/>
      <w:numFmt w:val="bullet"/>
      <w:lvlText w:val=""/>
      <w:lvlJc w:val="left"/>
      <w:pPr>
        <w:ind w:left="5040" w:hanging="360"/>
      </w:pPr>
      <w:rPr>
        <w:rFonts w:ascii="Symbol" w:hAnsi="Symbol" w:hint="default"/>
      </w:rPr>
    </w:lvl>
    <w:lvl w:ilvl="7" w:tplc="0F2C81E8" w:tentative="1">
      <w:start w:val="1"/>
      <w:numFmt w:val="bullet"/>
      <w:lvlText w:val="o"/>
      <w:lvlJc w:val="left"/>
      <w:pPr>
        <w:ind w:left="5760" w:hanging="360"/>
      </w:pPr>
      <w:rPr>
        <w:rFonts w:ascii="Courier New" w:hAnsi="Courier New" w:cs="Courier New" w:hint="default"/>
      </w:rPr>
    </w:lvl>
    <w:lvl w:ilvl="8" w:tplc="1F5EAEB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4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4AB2"/>
    <w:rsid w:val="00027E81"/>
    <w:rsid w:val="00030AD8"/>
    <w:rsid w:val="0003107A"/>
    <w:rsid w:val="00031C95"/>
    <w:rsid w:val="000330D4"/>
    <w:rsid w:val="0003572D"/>
    <w:rsid w:val="00035DB0"/>
    <w:rsid w:val="00037088"/>
    <w:rsid w:val="000400D5"/>
    <w:rsid w:val="00043B84"/>
    <w:rsid w:val="00044978"/>
    <w:rsid w:val="0004512B"/>
    <w:rsid w:val="000463F0"/>
    <w:rsid w:val="00046BDA"/>
    <w:rsid w:val="00047153"/>
    <w:rsid w:val="0004762E"/>
    <w:rsid w:val="00052CB9"/>
    <w:rsid w:val="000532BD"/>
    <w:rsid w:val="00055C12"/>
    <w:rsid w:val="000608B0"/>
    <w:rsid w:val="0006104C"/>
    <w:rsid w:val="00064BF2"/>
    <w:rsid w:val="000667BA"/>
    <w:rsid w:val="000676A7"/>
    <w:rsid w:val="00073914"/>
    <w:rsid w:val="00074236"/>
    <w:rsid w:val="000746BD"/>
    <w:rsid w:val="00076D7D"/>
    <w:rsid w:val="00080D95"/>
    <w:rsid w:val="00081DED"/>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ABA"/>
    <w:rsid w:val="000C49DA"/>
    <w:rsid w:val="000C4B3D"/>
    <w:rsid w:val="000C6DC1"/>
    <w:rsid w:val="000C6E20"/>
    <w:rsid w:val="000C76D7"/>
    <w:rsid w:val="000C7F1D"/>
    <w:rsid w:val="000D2EBA"/>
    <w:rsid w:val="000D32A1"/>
    <w:rsid w:val="000D3725"/>
    <w:rsid w:val="000D46E5"/>
    <w:rsid w:val="000D6EBE"/>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4DD3"/>
    <w:rsid w:val="00127893"/>
    <w:rsid w:val="001312BB"/>
    <w:rsid w:val="00137D90"/>
    <w:rsid w:val="00141FB6"/>
    <w:rsid w:val="00142F8E"/>
    <w:rsid w:val="00143C8B"/>
    <w:rsid w:val="00147530"/>
    <w:rsid w:val="001501AB"/>
    <w:rsid w:val="0015331F"/>
    <w:rsid w:val="00156AB2"/>
    <w:rsid w:val="00160402"/>
    <w:rsid w:val="00160571"/>
    <w:rsid w:val="00161E93"/>
    <w:rsid w:val="00162C7A"/>
    <w:rsid w:val="00162DAE"/>
    <w:rsid w:val="001639C5"/>
    <w:rsid w:val="00163E45"/>
    <w:rsid w:val="001664C2"/>
    <w:rsid w:val="00171BF2"/>
    <w:rsid w:val="0017347B"/>
    <w:rsid w:val="00173B85"/>
    <w:rsid w:val="00173EBD"/>
    <w:rsid w:val="00175F57"/>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991"/>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BB8"/>
    <w:rsid w:val="003847E8"/>
    <w:rsid w:val="0038731D"/>
    <w:rsid w:val="00387B60"/>
    <w:rsid w:val="00390098"/>
    <w:rsid w:val="00392DA1"/>
    <w:rsid w:val="00393718"/>
    <w:rsid w:val="003A0296"/>
    <w:rsid w:val="003A07E7"/>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66FE"/>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B42"/>
    <w:rsid w:val="00500121"/>
    <w:rsid w:val="005017AC"/>
    <w:rsid w:val="00501E8A"/>
    <w:rsid w:val="00505121"/>
    <w:rsid w:val="00505C04"/>
    <w:rsid w:val="00505F1B"/>
    <w:rsid w:val="005073E8"/>
    <w:rsid w:val="00510503"/>
    <w:rsid w:val="0051324D"/>
    <w:rsid w:val="00515466"/>
    <w:rsid w:val="005154F7"/>
    <w:rsid w:val="005159DE"/>
    <w:rsid w:val="00521AA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64B"/>
    <w:rsid w:val="005A3790"/>
    <w:rsid w:val="005A3CCB"/>
    <w:rsid w:val="005A5667"/>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77C"/>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616C"/>
    <w:rsid w:val="00650692"/>
    <w:rsid w:val="006508D3"/>
    <w:rsid w:val="00650AFA"/>
    <w:rsid w:val="00662B77"/>
    <w:rsid w:val="00662D0E"/>
    <w:rsid w:val="00663265"/>
    <w:rsid w:val="0066345F"/>
    <w:rsid w:val="0066485B"/>
    <w:rsid w:val="0067036E"/>
    <w:rsid w:val="00671693"/>
    <w:rsid w:val="006757AA"/>
    <w:rsid w:val="00675C9F"/>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1C8"/>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C68"/>
    <w:rsid w:val="008845BA"/>
    <w:rsid w:val="00885203"/>
    <w:rsid w:val="008859CA"/>
    <w:rsid w:val="008861EE"/>
    <w:rsid w:val="00890B59"/>
    <w:rsid w:val="008930D7"/>
    <w:rsid w:val="008947A7"/>
    <w:rsid w:val="00897E80"/>
    <w:rsid w:val="008A04FA"/>
    <w:rsid w:val="008A3188"/>
    <w:rsid w:val="008A3FDF"/>
    <w:rsid w:val="008A580A"/>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7F5E"/>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4E17"/>
    <w:rsid w:val="00BE5274"/>
    <w:rsid w:val="00BE71CD"/>
    <w:rsid w:val="00BE7748"/>
    <w:rsid w:val="00BE7BDA"/>
    <w:rsid w:val="00BF0548"/>
    <w:rsid w:val="00BF4949"/>
    <w:rsid w:val="00BF4D7C"/>
    <w:rsid w:val="00BF5085"/>
    <w:rsid w:val="00C013F4"/>
    <w:rsid w:val="00C040AB"/>
    <w:rsid w:val="00C044AA"/>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2D39"/>
    <w:rsid w:val="00DE34B2"/>
    <w:rsid w:val="00DE49DE"/>
    <w:rsid w:val="00DE5504"/>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0A5"/>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5DE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6EF5D-AF22-4621-A273-E15F264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D6EBE"/>
    <w:rPr>
      <w:sz w:val="16"/>
      <w:szCs w:val="16"/>
    </w:rPr>
  </w:style>
  <w:style w:type="paragraph" w:styleId="CommentText">
    <w:name w:val="annotation text"/>
    <w:basedOn w:val="Normal"/>
    <w:link w:val="CommentTextChar"/>
    <w:semiHidden/>
    <w:unhideWhenUsed/>
    <w:rsid w:val="000D6EBE"/>
    <w:rPr>
      <w:sz w:val="20"/>
      <w:szCs w:val="20"/>
    </w:rPr>
  </w:style>
  <w:style w:type="character" w:customStyle="1" w:styleId="CommentTextChar">
    <w:name w:val="Comment Text Char"/>
    <w:basedOn w:val="DefaultParagraphFont"/>
    <w:link w:val="CommentText"/>
    <w:semiHidden/>
    <w:rsid w:val="000D6EBE"/>
  </w:style>
  <w:style w:type="paragraph" w:styleId="CommentSubject">
    <w:name w:val="annotation subject"/>
    <w:basedOn w:val="CommentText"/>
    <w:next w:val="CommentText"/>
    <w:link w:val="CommentSubjectChar"/>
    <w:semiHidden/>
    <w:unhideWhenUsed/>
    <w:rsid w:val="000D6EBE"/>
    <w:rPr>
      <w:b/>
      <w:bCs/>
    </w:rPr>
  </w:style>
  <w:style w:type="character" w:customStyle="1" w:styleId="CommentSubjectChar">
    <w:name w:val="Comment Subject Char"/>
    <w:basedOn w:val="CommentTextChar"/>
    <w:link w:val="CommentSubject"/>
    <w:semiHidden/>
    <w:rsid w:val="000D6EBE"/>
    <w:rPr>
      <w:b/>
      <w:bCs/>
    </w:rPr>
  </w:style>
  <w:style w:type="character" w:styleId="Hyperlink">
    <w:name w:val="Hyperlink"/>
    <w:basedOn w:val="DefaultParagraphFont"/>
    <w:unhideWhenUsed/>
    <w:rsid w:val="00173EBD"/>
    <w:rPr>
      <w:color w:val="0000FF" w:themeColor="hyperlink"/>
      <w:u w:val="single"/>
    </w:rPr>
  </w:style>
  <w:style w:type="character" w:styleId="FollowedHyperlink">
    <w:name w:val="FollowedHyperlink"/>
    <w:basedOn w:val="DefaultParagraphFont"/>
    <w:semiHidden/>
    <w:unhideWhenUsed/>
    <w:rsid w:val="00705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4284</Characters>
  <Application>Microsoft Office Word</Application>
  <DocSecurity>4</DocSecurity>
  <Lines>91</Lines>
  <Paragraphs>28</Paragraphs>
  <ScaleCrop>false</ScaleCrop>
  <HeadingPairs>
    <vt:vector size="2" baseType="variant">
      <vt:variant>
        <vt:lpstr>Title</vt:lpstr>
      </vt:variant>
      <vt:variant>
        <vt:i4>1</vt:i4>
      </vt:variant>
    </vt:vector>
  </HeadingPairs>
  <TitlesOfParts>
    <vt:vector size="1" baseType="lpstr">
      <vt:lpstr>BA - SB01090 (Committee Report (Unamended))</vt:lpstr>
    </vt:vector>
  </TitlesOfParts>
  <Company>State of Texas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27223</dc:subject>
  <dc:creator>State of Texas</dc:creator>
  <dc:description>SB 1090 by Buckingham-(H)Land &amp; Resource Management</dc:description>
  <cp:lastModifiedBy>Damian Duarte</cp:lastModifiedBy>
  <cp:revision>2</cp:revision>
  <cp:lastPrinted>2003-11-26T17:21:00Z</cp:lastPrinted>
  <dcterms:created xsi:type="dcterms:W3CDTF">2021-05-18T19:12:00Z</dcterms:created>
  <dcterms:modified xsi:type="dcterms:W3CDTF">2021-05-18T19:12:00Z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21.135.94</vt:lpwstr>
  </property>
</Properties>
</file>