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3F" w:rsidRDefault="005964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22CBBBDAF8498DA0DCF23D9F7C151C"/>
          </w:placeholder>
        </w:sdtPr>
        <w:sdtContent>
          <w:r w:rsidRPr="005C2A78">
            <w:rPr>
              <w:rFonts w:cs="Times New Roman"/>
              <w:b/>
              <w:szCs w:val="24"/>
              <w:u w:val="single"/>
            </w:rPr>
            <w:t>BILL ANALYSIS</w:t>
          </w:r>
        </w:sdtContent>
      </w:sdt>
    </w:p>
    <w:p w:rsidR="0059643F" w:rsidRPr="00585C31" w:rsidRDefault="0059643F" w:rsidP="000F1DF9">
      <w:pPr>
        <w:spacing w:after="0" w:line="240" w:lineRule="auto"/>
        <w:rPr>
          <w:rFonts w:cs="Times New Roman"/>
          <w:szCs w:val="24"/>
        </w:rPr>
      </w:pPr>
    </w:p>
    <w:p w:rsidR="0059643F" w:rsidRPr="00585C31" w:rsidRDefault="005964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643F" w:rsidTr="000F1DF9">
        <w:tc>
          <w:tcPr>
            <w:tcW w:w="2718" w:type="dxa"/>
          </w:tcPr>
          <w:p w:rsidR="0059643F" w:rsidRPr="005C2A78" w:rsidRDefault="0059643F" w:rsidP="006D756B">
            <w:pPr>
              <w:rPr>
                <w:rFonts w:cs="Times New Roman"/>
                <w:szCs w:val="24"/>
              </w:rPr>
            </w:pPr>
            <w:sdt>
              <w:sdtPr>
                <w:rPr>
                  <w:rFonts w:cs="Times New Roman"/>
                  <w:szCs w:val="24"/>
                </w:rPr>
                <w:alias w:val="Agency Title"/>
                <w:tag w:val="AgencyTitleContentControl"/>
                <w:id w:val="1920747753"/>
                <w:lock w:val="sdtContentLocked"/>
                <w:placeholder>
                  <w:docPart w:val="63D18AC4D1034BAB99E40A4A1C2C9435"/>
                </w:placeholder>
              </w:sdtPr>
              <w:sdtEndPr>
                <w:rPr>
                  <w:rFonts w:cstheme="minorBidi"/>
                  <w:szCs w:val="22"/>
                </w:rPr>
              </w:sdtEndPr>
              <w:sdtContent>
                <w:r>
                  <w:rPr>
                    <w:rFonts w:cs="Times New Roman"/>
                    <w:szCs w:val="24"/>
                  </w:rPr>
                  <w:t>Senate Research Center</w:t>
                </w:r>
              </w:sdtContent>
            </w:sdt>
          </w:p>
        </w:tc>
        <w:tc>
          <w:tcPr>
            <w:tcW w:w="6858" w:type="dxa"/>
          </w:tcPr>
          <w:p w:rsidR="0059643F" w:rsidRPr="00FF6471" w:rsidRDefault="0059643F" w:rsidP="000F1DF9">
            <w:pPr>
              <w:jc w:val="right"/>
              <w:rPr>
                <w:rFonts w:cs="Times New Roman"/>
                <w:szCs w:val="24"/>
              </w:rPr>
            </w:pPr>
            <w:sdt>
              <w:sdtPr>
                <w:rPr>
                  <w:rFonts w:cs="Times New Roman"/>
                  <w:szCs w:val="24"/>
                </w:rPr>
                <w:alias w:val="Bill Number"/>
                <w:tag w:val="BillNumberOne"/>
                <w:id w:val="-410784069"/>
                <w:lock w:val="sdtContentLocked"/>
                <w:placeholder>
                  <w:docPart w:val="39A8A81C21CA48579C445B82B9170CCE"/>
                </w:placeholder>
              </w:sdtPr>
              <w:sdtContent>
                <w:r>
                  <w:rPr>
                    <w:rFonts w:cs="Times New Roman"/>
                    <w:szCs w:val="24"/>
                  </w:rPr>
                  <w:t>S.B. 1090</w:t>
                </w:r>
              </w:sdtContent>
            </w:sdt>
          </w:p>
        </w:tc>
      </w:tr>
      <w:tr w:rsidR="0059643F" w:rsidTr="000F1DF9">
        <w:sdt>
          <w:sdtPr>
            <w:rPr>
              <w:rFonts w:cs="Times New Roman"/>
              <w:szCs w:val="24"/>
            </w:rPr>
            <w:alias w:val="TLCNumber"/>
            <w:tag w:val="TLCNumber"/>
            <w:id w:val="-542600604"/>
            <w:lock w:val="sdtLocked"/>
            <w:placeholder>
              <w:docPart w:val="22B62A5D9DEA4B1EBBE67A270CABB7DE"/>
            </w:placeholder>
          </w:sdtPr>
          <w:sdtContent>
            <w:tc>
              <w:tcPr>
                <w:tcW w:w="2718" w:type="dxa"/>
              </w:tcPr>
              <w:p w:rsidR="0059643F" w:rsidRPr="000F1DF9" w:rsidRDefault="0059643F" w:rsidP="00C65088">
                <w:pPr>
                  <w:rPr>
                    <w:rFonts w:cs="Times New Roman"/>
                    <w:szCs w:val="24"/>
                  </w:rPr>
                </w:pPr>
                <w:r>
                  <w:rPr>
                    <w:noProof/>
                  </w:rPr>
                  <w:t>87R6570 MP-F</w:t>
                </w:r>
              </w:p>
            </w:tc>
          </w:sdtContent>
        </w:sdt>
        <w:tc>
          <w:tcPr>
            <w:tcW w:w="6858" w:type="dxa"/>
          </w:tcPr>
          <w:p w:rsidR="0059643F" w:rsidRPr="005C2A78" w:rsidRDefault="0059643F" w:rsidP="00073EDD">
            <w:pPr>
              <w:jc w:val="right"/>
              <w:rPr>
                <w:rFonts w:cs="Times New Roman"/>
                <w:szCs w:val="24"/>
              </w:rPr>
            </w:pPr>
            <w:sdt>
              <w:sdtPr>
                <w:rPr>
                  <w:rFonts w:cs="Times New Roman"/>
                  <w:szCs w:val="24"/>
                </w:rPr>
                <w:alias w:val="Author Label"/>
                <w:tag w:val="By"/>
                <w:id w:val="72399597"/>
                <w:lock w:val="sdtLocked"/>
                <w:placeholder>
                  <w:docPart w:val="7F07719E6D494C40A9CFB4E2B72035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2F952C928E402F945552B7C4FEB91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1303A7C06FCE45E6B4B520FA958C816B"/>
                </w:placeholder>
                <w:showingPlcHdr/>
              </w:sdtPr>
              <w:sdtContent/>
            </w:sdt>
            <w:sdt>
              <w:sdtPr>
                <w:rPr>
                  <w:rFonts w:cs="Times New Roman"/>
                  <w:szCs w:val="24"/>
                </w:rPr>
                <w:alias w:val="DualSponsor"/>
                <w:tag w:val="DualSponsor"/>
                <w:id w:val="1029379812"/>
                <w:lock w:val="sdtContentLocked"/>
                <w:placeholder>
                  <w:docPart w:val="50025D78AC7642D3B48F07DB40B74925"/>
                </w:placeholder>
                <w:showingPlcHdr/>
              </w:sdtPr>
              <w:sdtContent/>
            </w:sdt>
          </w:p>
        </w:tc>
      </w:tr>
      <w:tr w:rsidR="0059643F" w:rsidTr="000F1DF9">
        <w:tc>
          <w:tcPr>
            <w:tcW w:w="2718" w:type="dxa"/>
          </w:tcPr>
          <w:p w:rsidR="0059643F" w:rsidRPr="00BC7495" w:rsidRDefault="0059643F" w:rsidP="000F1DF9">
            <w:pPr>
              <w:rPr>
                <w:rFonts w:cs="Times New Roman"/>
                <w:szCs w:val="24"/>
              </w:rPr>
            </w:pPr>
          </w:p>
        </w:tc>
        <w:sdt>
          <w:sdtPr>
            <w:rPr>
              <w:rFonts w:cs="Times New Roman"/>
              <w:szCs w:val="24"/>
            </w:rPr>
            <w:alias w:val="Committee"/>
            <w:tag w:val="Committee"/>
            <w:id w:val="1914272295"/>
            <w:lock w:val="sdtContentLocked"/>
            <w:placeholder>
              <w:docPart w:val="D3CDF8F562B04C2592B00F2A34952B1D"/>
            </w:placeholder>
          </w:sdtPr>
          <w:sdtContent>
            <w:tc>
              <w:tcPr>
                <w:tcW w:w="6858" w:type="dxa"/>
              </w:tcPr>
              <w:p w:rsidR="0059643F" w:rsidRPr="00FF6471" w:rsidRDefault="0059643F" w:rsidP="000F1DF9">
                <w:pPr>
                  <w:jc w:val="right"/>
                  <w:rPr>
                    <w:rFonts w:cs="Times New Roman"/>
                    <w:szCs w:val="24"/>
                  </w:rPr>
                </w:pPr>
                <w:r>
                  <w:rPr>
                    <w:rFonts w:cs="Times New Roman"/>
                    <w:szCs w:val="24"/>
                  </w:rPr>
                  <w:t>Business &amp; Commerce</w:t>
                </w:r>
              </w:p>
            </w:tc>
          </w:sdtContent>
        </w:sdt>
      </w:tr>
      <w:tr w:rsidR="0059643F" w:rsidTr="000F1DF9">
        <w:tc>
          <w:tcPr>
            <w:tcW w:w="2718" w:type="dxa"/>
          </w:tcPr>
          <w:p w:rsidR="0059643F" w:rsidRPr="00BC7495" w:rsidRDefault="0059643F" w:rsidP="000F1DF9">
            <w:pPr>
              <w:rPr>
                <w:rFonts w:cs="Times New Roman"/>
                <w:szCs w:val="24"/>
              </w:rPr>
            </w:pPr>
          </w:p>
        </w:tc>
        <w:sdt>
          <w:sdtPr>
            <w:rPr>
              <w:rFonts w:cs="Times New Roman"/>
              <w:szCs w:val="24"/>
            </w:rPr>
            <w:alias w:val="Date"/>
            <w:tag w:val="DateContentControl"/>
            <w:id w:val="1178081906"/>
            <w:lock w:val="sdtLocked"/>
            <w:placeholder>
              <w:docPart w:val="1CA1619AD9D74664B266A8CA79A6CE3B"/>
            </w:placeholder>
            <w:date w:fullDate="2021-04-17T00:00:00Z">
              <w:dateFormat w:val="M/d/yyyy"/>
              <w:lid w:val="en-US"/>
              <w:storeMappedDataAs w:val="dateTime"/>
              <w:calendar w:val="gregorian"/>
            </w:date>
          </w:sdtPr>
          <w:sdtContent>
            <w:tc>
              <w:tcPr>
                <w:tcW w:w="6858" w:type="dxa"/>
              </w:tcPr>
              <w:p w:rsidR="0059643F" w:rsidRPr="00FF6471" w:rsidRDefault="0059643F" w:rsidP="000F1DF9">
                <w:pPr>
                  <w:jc w:val="right"/>
                  <w:rPr>
                    <w:rFonts w:cs="Times New Roman"/>
                    <w:szCs w:val="24"/>
                  </w:rPr>
                </w:pPr>
                <w:r>
                  <w:rPr>
                    <w:rFonts w:cs="Times New Roman"/>
                    <w:szCs w:val="24"/>
                  </w:rPr>
                  <w:t>4/17/2021</w:t>
                </w:r>
              </w:p>
            </w:tc>
          </w:sdtContent>
        </w:sdt>
      </w:tr>
      <w:tr w:rsidR="0059643F" w:rsidTr="000F1DF9">
        <w:tc>
          <w:tcPr>
            <w:tcW w:w="2718" w:type="dxa"/>
          </w:tcPr>
          <w:p w:rsidR="0059643F" w:rsidRPr="00BC7495" w:rsidRDefault="0059643F" w:rsidP="000F1DF9">
            <w:pPr>
              <w:rPr>
                <w:rFonts w:cs="Times New Roman"/>
                <w:szCs w:val="24"/>
              </w:rPr>
            </w:pPr>
          </w:p>
        </w:tc>
        <w:sdt>
          <w:sdtPr>
            <w:rPr>
              <w:rFonts w:cs="Times New Roman"/>
              <w:szCs w:val="24"/>
            </w:rPr>
            <w:alias w:val="BA Version"/>
            <w:tag w:val="BAVersion"/>
            <w:id w:val="-1685590809"/>
            <w:lock w:val="sdtContentLocked"/>
            <w:placeholder>
              <w:docPart w:val="A4B4E22FB0664C0C98D4A34F99BA70C9"/>
            </w:placeholder>
          </w:sdtPr>
          <w:sdtContent>
            <w:tc>
              <w:tcPr>
                <w:tcW w:w="6858" w:type="dxa"/>
              </w:tcPr>
              <w:p w:rsidR="0059643F" w:rsidRPr="00FF6471" w:rsidRDefault="0059643F" w:rsidP="000F1DF9">
                <w:pPr>
                  <w:jc w:val="right"/>
                  <w:rPr>
                    <w:rFonts w:cs="Times New Roman"/>
                    <w:szCs w:val="24"/>
                  </w:rPr>
                </w:pPr>
                <w:r>
                  <w:rPr>
                    <w:rFonts w:cs="Times New Roman"/>
                    <w:szCs w:val="24"/>
                  </w:rPr>
                  <w:t>As Filed</w:t>
                </w:r>
              </w:p>
            </w:tc>
          </w:sdtContent>
        </w:sdt>
      </w:tr>
    </w:tbl>
    <w:p w:rsidR="0059643F" w:rsidRPr="00FF6471" w:rsidRDefault="0059643F" w:rsidP="000F1DF9">
      <w:pPr>
        <w:spacing w:after="0" w:line="240" w:lineRule="auto"/>
        <w:rPr>
          <w:rFonts w:cs="Times New Roman"/>
          <w:szCs w:val="24"/>
        </w:rPr>
      </w:pPr>
    </w:p>
    <w:p w:rsidR="0059643F" w:rsidRPr="00FF6471" w:rsidRDefault="0059643F" w:rsidP="000F1DF9">
      <w:pPr>
        <w:spacing w:after="0" w:line="240" w:lineRule="auto"/>
        <w:rPr>
          <w:rFonts w:cs="Times New Roman"/>
          <w:szCs w:val="24"/>
        </w:rPr>
      </w:pPr>
    </w:p>
    <w:p w:rsidR="0059643F" w:rsidRPr="00FF6471" w:rsidRDefault="005964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FF9496602044B28F0D25E91F7345F8"/>
        </w:placeholder>
      </w:sdtPr>
      <w:sdtContent>
        <w:p w:rsidR="0059643F" w:rsidRDefault="005964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64B1985B4E4AB39D0FCE05DA8E3138"/>
        </w:placeholder>
      </w:sdtPr>
      <w:sdtContent>
        <w:p w:rsidR="0059643F" w:rsidRDefault="0059643F" w:rsidP="00680FF0">
          <w:pPr>
            <w:pStyle w:val="NormalWeb"/>
            <w:spacing w:before="0" w:beforeAutospacing="0" w:after="0" w:afterAutospacing="0"/>
            <w:jc w:val="both"/>
            <w:divId w:val="1774084801"/>
            <w:rPr>
              <w:rFonts w:eastAsia="Times New Roman"/>
              <w:bCs/>
            </w:rPr>
          </w:pPr>
        </w:p>
        <w:p w:rsidR="0059643F" w:rsidRDefault="0059643F" w:rsidP="00680FF0">
          <w:pPr>
            <w:pStyle w:val="NormalWeb"/>
            <w:spacing w:before="0" w:beforeAutospacing="0" w:after="0" w:afterAutospacing="0"/>
            <w:jc w:val="both"/>
            <w:divId w:val="1774084801"/>
            <w:rPr>
              <w:color w:val="000000"/>
            </w:rPr>
          </w:pPr>
          <w:r w:rsidRPr="00F1125F">
            <w:rPr>
              <w:color w:val="000000"/>
            </w:rPr>
            <w:t>In 2019, the Texas Legislature overwhelmingly passed H</w:t>
          </w:r>
          <w:r>
            <w:rPr>
              <w:color w:val="000000"/>
            </w:rPr>
            <w:t>.</w:t>
          </w:r>
          <w:r w:rsidRPr="00F1125F">
            <w:rPr>
              <w:color w:val="000000"/>
            </w:rPr>
            <w:t>B</w:t>
          </w:r>
          <w:r>
            <w:rPr>
              <w:color w:val="000000"/>
            </w:rPr>
            <w:t>.</w:t>
          </w:r>
          <w:r w:rsidRPr="00F1125F">
            <w:rPr>
              <w:color w:val="000000"/>
            </w:rPr>
            <w:t xml:space="preserve"> 2439 in order to protect housing affordability and homeowner choice. The bill allowed for the enactment of building codes with local amendments, but prohibited a city from using a building code or other local ordinance powers to mandate vendor driven and product specific mandates in construction, which result in the direct or indirect prohibition of other products approved by national codes and standards. </w:t>
          </w:r>
        </w:p>
        <w:p w:rsidR="0059643F" w:rsidRPr="00F1125F" w:rsidRDefault="0059643F" w:rsidP="00680FF0">
          <w:pPr>
            <w:pStyle w:val="NormalWeb"/>
            <w:spacing w:before="0" w:beforeAutospacing="0" w:after="0" w:afterAutospacing="0"/>
            <w:jc w:val="both"/>
            <w:divId w:val="1774084801"/>
            <w:rPr>
              <w:color w:val="000000"/>
            </w:rPr>
          </w:pPr>
        </w:p>
        <w:p w:rsidR="0059643F" w:rsidRDefault="0059643F" w:rsidP="00680FF0">
          <w:pPr>
            <w:pStyle w:val="NormalWeb"/>
            <w:spacing w:before="0" w:beforeAutospacing="0" w:after="0" w:afterAutospacing="0"/>
            <w:jc w:val="both"/>
            <w:divId w:val="1774084801"/>
            <w:rPr>
              <w:color w:val="000000"/>
            </w:rPr>
          </w:pPr>
          <w:r w:rsidRPr="00F1125F">
            <w:rPr>
              <w:color w:val="000000"/>
            </w:rPr>
            <w:t>The purpose was to prevent cities and other governmental entities from being in the business of picking winners and losers in the competitive market if the products have been approved as safe and fit for their intended use per consensus-based building codes. With numerous exemptions for various safety issues, historical areas, and lighting concerns, it ensured that those areas would not be affected by the bill. Though that 2019 bill exempted li</w:t>
          </w:r>
          <w:r>
            <w:rPr>
              <w:color w:val="000000"/>
            </w:rPr>
            <w:t>ghting issues in existing Dark Sky C</w:t>
          </w:r>
          <w:r w:rsidRPr="00F1125F">
            <w:rPr>
              <w:color w:val="000000"/>
            </w:rPr>
            <w:t>ommunities, an unintended result made it difficult to impossible</w:t>
          </w:r>
          <w:r>
            <w:rPr>
              <w:color w:val="000000"/>
            </w:rPr>
            <w:t xml:space="preserve"> for cities to become new Dark Sky C</w:t>
          </w:r>
          <w:r w:rsidRPr="00F1125F">
            <w:rPr>
              <w:color w:val="000000"/>
            </w:rPr>
            <w:t>ommunities.</w:t>
          </w:r>
        </w:p>
        <w:p w:rsidR="0059643F" w:rsidRPr="00F1125F" w:rsidRDefault="0059643F" w:rsidP="00680FF0">
          <w:pPr>
            <w:pStyle w:val="NormalWeb"/>
            <w:spacing w:before="0" w:beforeAutospacing="0" w:after="0" w:afterAutospacing="0"/>
            <w:jc w:val="both"/>
            <w:divId w:val="1774084801"/>
            <w:rPr>
              <w:color w:val="000000"/>
            </w:rPr>
          </w:pPr>
        </w:p>
        <w:p w:rsidR="0059643F" w:rsidRPr="00F1125F" w:rsidRDefault="0059643F" w:rsidP="00680FF0">
          <w:pPr>
            <w:pStyle w:val="NormalWeb"/>
            <w:spacing w:before="0" w:beforeAutospacing="0" w:after="0" w:afterAutospacing="0"/>
            <w:jc w:val="both"/>
            <w:divId w:val="1774084801"/>
            <w:rPr>
              <w:color w:val="000000"/>
            </w:rPr>
          </w:pPr>
          <w:r w:rsidRPr="00F1125F">
            <w:rPr>
              <w:color w:val="000000"/>
            </w:rPr>
            <w:t>S</w:t>
          </w:r>
          <w:r>
            <w:rPr>
              <w:color w:val="000000"/>
            </w:rPr>
            <w:t>.</w:t>
          </w:r>
          <w:r w:rsidRPr="00F1125F">
            <w:rPr>
              <w:color w:val="000000"/>
            </w:rPr>
            <w:t>B</w:t>
          </w:r>
          <w:r>
            <w:rPr>
              <w:color w:val="000000"/>
            </w:rPr>
            <w:t>.</w:t>
          </w:r>
          <w:r w:rsidRPr="00F1125F">
            <w:rPr>
              <w:color w:val="000000"/>
            </w:rPr>
            <w:t xml:space="preserve"> 1090 further exempts lighting ordinances as long as a governmental entity adopts a resolution </w:t>
          </w:r>
          <w:r>
            <w:rPr>
              <w:color w:val="000000"/>
            </w:rPr>
            <w:t>stating its intent to become a Dark Sky C</w:t>
          </w:r>
          <w:r w:rsidRPr="00F1125F">
            <w:rPr>
              <w:color w:val="000000"/>
            </w:rPr>
            <w:t>ommunity and regulates lighting in a manner that is not more restrictive than n</w:t>
          </w:r>
          <w:r>
            <w:rPr>
              <w:color w:val="000000"/>
            </w:rPr>
            <w:t>ecessary to become a certified Dark Sky C</w:t>
          </w:r>
          <w:r w:rsidRPr="00F1125F">
            <w:rPr>
              <w:color w:val="000000"/>
            </w:rPr>
            <w:t>ommunity. This will ensure that the original intent of the 2019 legislation is upheld. The bill also provides that land use restrictions that have historically been enforced by certain cities under S</w:t>
          </w:r>
          <w:r>
            <w:rPr>
              <w:color w:val="000000"/>
            </w:rPr>
            <w:t xml:space="preserve">ubchapter F, Chapter 212 of the </w:t>
          </w:r>
          <w:r w:rsidRPr="00F1125F">
            <w:rPr>
              <w:color w:val="000000"/>
            </w:rPr>
            <w:t xml:space="preserve">Local Government Code will not be affected by the 2019 legislation. This will ensure that those cites authorized under Subchapter F to enforce properly recorded plans, plats, or other instruments that affect a subdivision can continue to do so. </w:t>
          </w:r>
        </w:p>
        <w:p w:rsidR="0059643F" w:rsidRPr="00D70925" w:rsidRDefault="0059643F" w:rsidP="00680FF0">
          <w:pPr>
            <w:spacing w:after="0" w:line="240" w:lineRule="auto"/>
            <w:jc w:val="both"/>
            <w:rPr>
              <w:rFonts w:eastAsia="Times New Roman" w:cs="Times New Roman"/>
              <w:bCs/>
              <w:szCs w:val="24"/>
            </w:rPr>
          </w:pPr>
        </w:p>
      </w:sdtContent>
    </w:sdt>
    <w:p w:rsidR="0059643F" w:rsidRDefault="005964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1090 </w:t>
      </w:r>
      <w:bookmarkStart w:id="1" w:name="AmendsCurrentLaw"/>
      <w:bookmarkEnd w:id="1"/>
      <w:r>
        <w:rPr>
          <w:rFonts w:cs="Times New Roman"/>
          <w:szCs w:val="24"/>
        </w:rPr>
        <w:t>amends current law relating to certain regulations adopted by governmental entities regarding building products, materials, or methods used in the construction or renovation of residential or commercial buildings.</w:t>
      </w:r>
    </w:p>
    <w:p w:rsidR="0059643F" w:rsidRPr="00D10434" w:rsidRDefault="0059643F" w:rsidP="000F1DF9">
      <w:pPr>
        <w:spacing w:after="0" w:line="240" w:lineRule="auto"/>
        <w:jc w:val="both"/>
        <w:rPr>
          <w:rFonts w:eastAsia="Times New Roman" w:cs="Times New Roman"/>
          <w:szCs w:val="24"/>
        </w:rPr>
      </w:pPr>
    </w:p>
    <w:p w:rsidR="0059643F" w:rsidRPr="005C2A78" w:rsidRDefault="005964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0DFA3C1B7948BAA49D99770A48567C"/>
          </w:placeholder>
        </w:sdtPr>
        <w:sdtContent>
          <w:r>
            <w:rPr>
              <w:rFonts w:eastAsia="Times New Roman" w:cs="Times New Roman"/>
              <w:b/>
              <w:szCs w:val="24"/>
              <w:u w:val="single"/>
            </w:rPr>
            <w:t>RULEMAKING AUTHORITY</w:t>
          </w:r>
        </w:sdtContent>
      </w:sdt>
    </w:p>
    <w:p w:rsidR="0059643F" w:rsidRPr="006529C4" w:rsidRDefault="0059643F" w:rsidP="00774EC7">
      <w:pPr>
        <w:spacing w:after="0" w:line="240" w:lineRule="auto"/>
        <w:jc w:val="both"/>
        <w:rPr>
          <w:rFonts w:cs="Times New Roman"/>
          <w:szCs w:val="24"/>
        </w:rPr>
      </w:pPr>
    </w:p>
    <w:p w:rsidR="0059643F" w:rsidRPr="006529C4" w:rsidRDefault="005964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643F" w:rsidRPr="006529C4" w:rsidRDefault="0059643F" w:rsidP="00774EC7">
      <w:pPr>
        <w:spacing w:after="0" w:line="240" w:lineRule="auto"/>
        <w:jc w:val="both"/>
        <w:rPr>
          <w:rFonts w:cs="Times New Roman"/>
          <w:szCs w:val="24"/>
        </w:rPr>
      </w:pPr>
    </w:p>
    <w:p w:rsidR="0059643F" w:rsidRPr="005C2A78" w:rsidRDefault="005964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86F140FE4C431EB7FF4A5B1E1CC27A"/>
          </w:placeholder>
        </w:sdtPr>
        <w:sdtContent>
          <w:r>
            <w:rPr>
              <w:rFonts w:eastAsia="Times New Roman" w:cs="Times New Roman"/>
              <w:b/>
              <w:szCs w:val="24"/>
              <w:u w:val="single"/>
            </w:rPr>
            <w:t>SECTION BY SECTION ANALYSIS</w:t>
          </w:r>
        </w:sdtContent>
      </w:sdt>
    </w:p>
    <w:p w:rsidR="0059643F" w:rsidRPr="005C2A78" w:rsidRDefault="0059643F" w:rsidP="000F1DF9">
      <w:pPr>
        <w:spacing w:after="0" w:line="240" w:lineRule="auto"/>
        <w:jc w:val="both"/>
        <w:rPr>
          <w:rFonts w:eastAsia="Times New Roman" w:cs="Times New Roman"/>
          <w:szCs w:val="24"/>
        </w:rPr>
      </w:pPr>
    </w:p>
    <w:p w:rsidR="0059643F" w:rsidRPr="00D10434" w:rsidRDefault="0059643F" w:rsidP="00680FF0">
      <w:pPr>
        <w:spacing w:after="0" w:line="240" w:lineRule="auto"/>
        <w:jc w:val="both"/>
      </w:pPr>
      <w:r w:rsidRPr="00D10434">
        <w:rPr>
          <w:rFonts w:eastAsia="Times New Roman" w:cs="Times New Roman"/>
          <w:szCs w:val="24"/>
        </w:rPr>
        <w:t xml:space="preserve">SECTION 1. Amends </w:t>
      </w:r>
      <w:r w:rsidRPr="00D10434">
        <w:t xml:space="preserve">Section 3000.002(c), Government Code, as follows: </w:t>
      </w:r>
    </w:p>
    <w:p w:rsidR="0059643F" w:rsidRPr="00D10434" w:rsidRDefault="0059643F" w:rsidP="00680FF0">
      <w:pPr>
        <w:spacing w:after="0" w:line="240" w:lineRule="auto"/>
        <w:jc w:val="both"/>
      </w:pPr>
    </w:p>
    <w:p w:rsidR="0059643F" w:rsidRPr="00D10434" w:rsidRDefault="0059643F" w:rsidP="00680FF0">
      <w:pPr>
        <w:spacing w:after="0" w:line="240" w:lineRule="auto"/>
        <w:ind w:left="720"/>
        <w:jc w:val="both"/>
      </w:pPr>
      <w:r w:rsidRPr="00D10434">
        <w:t>(c) Provides that Section 3000.002 (Certain Regulations Regarding Building</w:t>
      </w:r>
      <w:r>
        <w:t xml:space="preserve"> Products, Materials,</w:t>
      </w:r>
      <w:r w:rsidRPr="00D10434">
        <w:t xml:space="preserve"> or Methods Prohibited) does not apply to:</w:t>
      </w:r>
    </w:p>
    <w:p w:rsidR="0059643F" w:rsidRPr="00D10434" w:rsidRDefault="0059643F" w:rsidP="00680FF0">
      <w:pPr>
        <w:spacing w:after="0" w:line="240" w:lineRule="auto"/>
        <w:ind w:left="720"/>
        <w:jc w:val="both"/>
      </w:pPr>
    </w:p>
    <w:p w:rsidR="0059643F" w:rsidRPr="00D10434" w:rsidRDefault="0059643F" w:rsidP="00680FF0">
      <w:pPr>
        <w:spacing w:after="0" w:line="240" w:lineRule="auto"/>
        <w:ind w:left="1440"/>
        <w:jc w:val="both"/>
        <w:rPr>
          <w:rFonts w:eastAsia="Times New Roman" w:cs="Times New Roman"/>
          <w:szCs w:val="24"/>
        </w:rPr>
      </w:pPr>
      <w:r>
        <w:rPr>
          <w:rFonts w:eastAsia="Times New Roman" w:cs="Times New Roman"/>
          <w:szCs w:val="24"/>
        </w:rPr>
        <w:t xml:space="preserve">(1) and </w:t>
      </w:r>
      <w:r w:rsidRPr="00D10434">
        <w:rPr>
          <w:rFonts w:eastAsia="Times New Roman" w:cs="Times New Roman"/>
          <w:szCs w:val="24"/>
        </w:rPr>
        <w:t xml:space="preserve">(2) makes no changes to these subdivisions; </w:t>
      </w:r>
    </w:p>
    <w:p w:rsidR="0059643F" w:rsidRPr="00D10434" w:rsidRDefault="0059643F" w:rsidP="00680FF0">
      <w:pPr>
        <w:spacing w:after="0" w:line="240" w:lineRule="auto"/>
        <w:ind w:left="1440"/>
        <w:jc w:val="both"/>
        <w:rPr>
          <w:rFonts w:eastAsia="Times New Roman" w:cs="Times New Roman"/>
          <w:szCs w:val="24"/>
        </w:rPr>
      </w:pPr>
    </w:p>
    <w:p w:rsidR="0059643F" w:rsidRPr="00D10434" w:rsidRDefault="0059643F" w:rsidP="00680FF0">
      <w:pPr>
        <w:spacing w:after="0" w:line="240" w:lineRule="auto"/>
        <w:ind w:left="1440"/>
        <w:jc w:val="both"/>
      </w:pPr>
      <w:r w:rsidRPr="00D10434">
        <w:rPr>
          <w:rFonts w:eastAsia="Times New Roman" w:cs="Times New Roman"/>
          <w:szCs w:val="24"/>
        </w:rPr>
        <w:t xml:space="preserve">(3) </w:t>
      </w:r>
      <w:r w:rsidRPr="00D10434">
        <w:t>an ordinance or other regulation that regulates outdoor lighting that is adopted for the purpose of reducing light pollution and that:</w:t>
      </w:r>
    </w:p>
    <w:p w:rsidR="0059643F" w:rsidRPr="00D10434" w:rsidRDefault="0059643F" w:rsidP="00680FF0">
      <w:pPr>
        <w:spacing w:after="0" w:line="240" w:lineRule="auto"/>
        <w:ind w:left="1440"/>
        <w:jc w:val="both"/>
      </w:pPr>
    </w:p>
    <w:p w:rsidR="0059643F" w:rsidRPr="00D10434" w:rsidRDefault="0059643F" w:rsidP="00680FF0">
      <w:pPr>
        <w:spacing w:after="0" w:line="240" w:lineRule="auto"/>
        <w:ind w:left="2160"/>
        <w:jc w:val="both"/>
      </w:pPr>
      <w:r w:rsidRPr="00D10434">
        <w:t>(A) makes a nonsubstantive change to this paragraph;</w:t>
      </w:r>
    </w:p>
    <w:p w:rsidR="0059643F" w:rsidRPr="00D10434" w:rsidRDefault="0059643F" w:rsidP="00680FF0">
      <w:pPr>
        <w:spacing w:after="0" w:line="240" w:lineRule="auto"/>
        <w:ind w:left="2160"/>
        <w:jc w:val="both"/>
        <w:rPr>
          <w:rFonts w:eastAsia="Times New Roman" w:cs="Times New Roman"/>
          <w:szCs w:val="24"/>
        </w:rPr>
      </w:pPr>
    </w:p>
    <w:p w:rsidR="0059643F" w:rsidRPr="00D10434" w:rsidRDefault="0059643F" w:rsidP="00680FF0">
      <w:pPr>
        <w:spacing w:after="0" w:line="240" w:lineRule="auto"/>
        <w:ind w:left="2160"/>
        <w:jc w:val="both"/>
      </w:pPr>
      <w:r w:rsidRPr="00D10434">
        <w:rPr>
          <w:rFonts w:eastAsia="Times New Roman" w:cs="Times New Roman"/>
          <w:szCs w:val="24"/>
        </w:rPr>
        <w:t xml:space="preserve">(B) </w:t>
      </w:r>
      <w:r w:rsidRPr="00D10434">
        <w:t>is adopted by a governmental entity that has adopted a resolution stating the entity's intent to become certified as a Dark Sky Community by the International Dark-Sky Association as part of the International Dark Sky Places Program and does not regulate outdoor lighting in a manner that is more restrictive than the prohibitions or limitations required to become certified as a Dark Sky Community; or</w:t>
      </w:r>
    </w:p>
    <w:p w:rsidR="0059643F" w:rsidRPr="00D10434" w:rsidRDefault="0059643F" w:rsidP="00680FF0">
      <w:pPr>
        <w:spacing w:after="0" w:line="240" w:lineRule="auto"/>
        <w:ind w:left="2160"/>
        <w:jc w:val="both"/>
        <w:rPr>
          <w:rFonts w:eastAsia="Times New Roman" w:cs="Times New Roman"/>
          <w:szCs w:val="24"/>
        </w:rPr>
      </w:pPr>
    </w:p>
    <w:p w:rsidR="0059643F" w:rsidRPr="00D10434" w:rsidRDefault="0059643F" w:rsidP="00680FF0">
      <w:pPr>
        <w:spacing w:after="0" w:line="240" w:lineRule="auto"/>
        <w:ind w:left="2160"/>
        <w:jc w:val="both"/>
        <w:rPr>
          <w:rFonts w:eastAsia="Times New Roman" w:cs="Times New Roman"/>
          <w:szCs w:val="24"/>
        </w:rPr>
      </w:pPr>
      <w:r w:rsidRPr="00D10434">
        <w:rPr>
          <w:rFonts w:eastAsia="Times New Roman" w:cs="Times New Roman"/>
          <w:szCs w:val="24"/>
        </w:rPr>
        <w:t>(C) creates this paragraph from existing text</w:t>
      </w:r>
      <w:r>
        <w:rPr>
          <w:rFonts w:eastAsia="Times New Roman" w:cs="Times New Roman"/>
          <w:szCs w:val="24"/>
        </w:rPr>
        <w:t xml:space="preserve"> and makes no further changes</w:t>
      </w:r>
      <w:r w:rsidRPr="00D10434">
        <w:rPr>
          <w:rFonts w:eastAsia="Times New Roman" w:cs="Times New Roman"/>
          <w:szCs w:val="24"/>
        </w:rPr>
        <w:t>; and</w:t>
      </w:r>
    </w:p>
    <w:p w:rsidR="0059643F" w:rsidRPr="00D10434" w:rsidRDefault="0059643F" w:rsidP="00680FF0">
      <w:pPr>
        <w:spacing w:after="0" w:line="240" w:lineRule="auto"/>
        <w:ind w:left="2160"/>
        <w:jc w:val="both"/>
        <w:rPr>
          <w:rFonts w:eastAsia="Times New Roman" w:cs="Times New Roman"/>
          <w:szCs w:val="24"/>
        </w:rPr>
      </w:pPr>
    </w:p>
    <w:p w:rsidR="0059643F" w:rsidRPr="00D10434" w:rsidRDefault="0059643F" w:rsidP="00680FF0">
      <w:pPr>
        <w:spacing w:after="0" w:line="240" w:lineRule="auto"/>
        <w:ind w:left="1440"/>
        <w:jc w:val="both"/>
        <w:rPr>
          <w:rFonts w:eastAsia="Times New Roman" w:cs="Times New Roman"/>
          <w:szCs w:val="24"/>
        </w:rPr>
      </w:pPr>
      <w:r w:rsidRPr="00D10434">
        <w:rPr>
          <w:rFonts w:eastAsia="Times New Roman" w:cs="Times New Roman"/>
          <w:szCs w:val="24"/>
        </w:rPr>
        <w:t>(4)</w:t>
      </w:r>
      <w:r w:rsidRPr="00D10434">
        <w:rPr>
          <w:rFonts w:eastAsia="Times New Roman" w:cs="Times New Roman"/>
          <w:szCs w:val="24"/>
        </w:rPr>
        <w:noBreakHyphen/>
        <w:t xml:space="preserve">(12) makes no changes to these subdivisions. </w:t>
      </w:r>
    </w:p>
    <w:p w:rsidR="0059643F" w:rsidRPr="00D10434" w:rsidRDefault="0059643F" w:rsidP="00680FF0">
      <w:pPr>
        <w:spacing w:after="0" w:line="240" w:lineRule="auto"/>
        <w:jc w:val="both"/>
        <w:rPr>
          <w:rFonts w:eastAsia="Times New Roman" w:cs="Times New Roman"/>
          <w:szCs w:val="24"/>
        </w:rPr>
      </w:pPr>
    </w:p>
    <w:p w:rsidR="0059643F" w:rsidRPr="00D10434" w:rsidRDefault="0059643F" w:rsidP="00680FF0">
      <w:pPr>
        <w:spacing w:after="0" w:line="240" w:lineRule="auto"/>
        <w:jc w:val="both"/>
      </w:pPr>
      <w:r w:rsidRPr="00D10434">
        <w:rPr>
          <w:rFonts w:eastAsia="Times New Roman" w:cs="Times New Roman"/>
          <w:szCs w:val="24"/>
        </w:rPr>
        <w:t xml:space="preserve">SECTION 2. Amends </w:t>
      </w:r>
      <w:r w:rsidRPr="00D10434">
        <w:t xml:space="preserve">Section 3000.004, Government Code, as follows: </w:t>
      </w:r>
    </w:p>
    <w:p w:rsidR="0059643F" w:rsidRPr="00D10434" w:rsidRDefault="0059643F" w:rsidP="00680FF0">
      <w:pPr>
        <w:spacing w:after="0" w:line="240" w:lineRule="auto"/>
        <w:jc w:val="both"/>
      </w:pPr>
    </w:p>
    <w:p w:rsidR="0059643F" w:rsidRPr="0059643F" w:rsidRDefault="0059643F" w:rsidP="0059643F">
      <w:pPr>
        <w:spacing w:after="0" w:line="240" w:lineRule="auto"/>
        <w:ind w:left="720"/>
        <w:jc w:val="both"/>
      </w:pPr>
      <w:r w:rsidRPr="00D10434">
        <w:t xml:space="preserve">Sec. 3000.004. OTHER PROVISIONS NOT AFFECTED. Provides that Chapter 3000 (Governmental Action Affecting Residential and Commercial Construction) does </w:t>
      </w:r>
      <w:r>
        <w:t xml:space="preserve">not affect provisions regarding certain matters, including </w:t>
      </w:r>
      <w:r w:rsidRPr="00D10434">
        <w:t>the enforcement of land use restrictions contained in plats and other instruments under Subchapter F (Enforcement of Land Use Restrictions Contained in Plats and Other Instruments), Chapter 212 (Municipal Regulation of Subdivisions and Property Development), Local Government Code.</w:t>
      </w:r>
    </w:p>
    <w:p w:rsidR="0059643F" w:rsidRPr="00D10434" w:rsidRDefault="0059643F" w:rsidP="00680FF0">
      <w:pPr>
        <w:spacing w:after="0" w:line="240" w:lineRule="auto"/>
        <w:jc w:val="both"/>
        <w:rPr>
          <w:rFonts w:eastAsia="Times New Roman" w:cs="Times New Roman"/>
          <w:szCs w:val="24"/>
        </w:rPr>
      </w:pPr>
    </w:p>
    <w:p w:rsidR="0059643F" w:rsidRPr="00C8671F" w:rsidRDefault="0059643F" w:rsidP="00680FF0">
      <w:pPr>
        <w:spacing w:after="0" w:line="240" w:lineRule="auto"/>
        <w:jc w:val="both"/>
        <w:rPr>
          <w:rFonts w:eastAsia="Times New Roman" w:cs="Times New Roman"/>
          <w:szCs w:val="24"/>
        </w:rPr>
      </w:pPr>
      <w:r w:rsidRPr="00D10434">
        <w:rPr>
          <w:rFonts w:eastAsia="Times New Roman" w:cs="Times New Roman"/>
          <w:szCs w:val="24"/>
        </w:rPr>
        <w:t xml:space="preserve">SECTION 3. Effective date: September 1, 2021. </w:t>
      </w:r>
    </w:p>
    <w:sectPr w:rsidR="0059643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3A" w:rsidRDefault="0018153A" w:rsidP="000F1DF9">
      <w:pPr>
        <w:spacing w:after="0" w:line="240" w:lineRule="auto"/>
      </w:pPr>
      <w:r>
        <w:separator/>
      </w:r>
    </w:p>
  </w:endnote>
  <w:endnote w:type="continuationSeparator" w:id="0">
    <w:p w:rsidR="0018153A" w:rsidRDefault="001815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15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643F">
                <w:rPr>
                  <w:sz w:val="20"/>
                  <w:szCs w:val="20"/>
                </w:rPr>
                <w:t>SFG,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643F">
                <w:rPr>
                  <w:sz w:val="20"/>
                  <w:szCs w:val="20"/>
                </w:rPr>
                <w:t>S.B. 1090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643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15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64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64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3A" w:rsidRDefault="0018153A" w:rsidP="000F1DF9">
      <w:pPr>
        <w:spacing w:after="0" w:line="240" w:lineRule="auto"/>
      </w:pPr>
      <w:r>
        <w:separator/>
      </w:r>
    </w:p>
  </w:footnote>
  <w:footnote w:type="continuationSeparator" w:id="0">
    <w:p w:rsidR="0018153A" w:rsidRDefault="001815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153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643F"/>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7ED6"/>
  <w15:docId w15:val="{3926ECC5-E9D9-443B-A846-AFC53075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64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22CBBBDAF8498DA0DCF23D9F7C151C"/>
        <w:category>
          <w:name w:val="General"/>
          <w:gallery w:val="placeholder"/>
        </w:category>
        <w:types>
          <w:type w:val="bbPlcHdr"/>
        </w:types>
        <w:behaviors>
          <w:behavior w:val="content"/>
        </w:behaviors>
        <w:guid w:val="{431D5943-5A3F-4B62-9941-D4B089E0EE1E}"/>
      </w:docPartPr>
      <w:docPartBody>
        <w:p w:rsidR="00000000" w:rsidRDefault="002F7EEC"/>
      </w:docPartBody>
    </w:docPart>
    <w:docPart>
      <w:docPartPr>
        <w:name w:val="63D18AC4D1034BAB99E40A4A1C2C9435"/>
        <w:category>
          <w:name w:val="General"/>
          <w:gallery w:val="placeholder"/>
        </w:category>
        <w:types>
          <w:type w:val="bbPlcHdr"/>
        </w:types>
        <w:behaviors>
          <w:behavior w:val="content"/>
        </w:behaviors>
        <w:guid w:val="{E68CC3B9-EBEF-4E8F-B7CA-BC08BD34578C}"/>
      </w:docPartPr>
      <w:docPartBody>
        <w:p w:rsidR="00000000" w:rsidRDefault="002F7EEC"/>
      </w:docPartBody>
    </w:docPart>
    <w:docPart>
      <w:docPartPr>
        <w:name w:val="39A8A81C21CA48579C445B82B9170CCE"/>
        <w:category>
          <w:name w:val="General"/>
          <w:gallery w:val="placeholder"/>
        </w:category>
        <w:types>
          <w:type w:val="bbPlcHdr"/>
        </w:types>
        <w:behaviors>
          <w:behavior w:val="content"/>
        </w:behaviors>
        <w:guid w:val="{233C77EF-F863-4466-B79C-1A9627FBB0FD}"/>
      </w:docPartPr>
      <w:docPartBody>
        <w:p w:rsidR="00000000" w:rsidRDefault="002F7EEC"/>
      </w:docPartBody>
    </w:docPart>
    <w:docPart>
      <w:docPartPr>
        <w:name w:val="22B62A5D9DEA4B1EBBE67A270CABB7DE"/>
        <w:category>
          <w:name w:val="General"/>
          <w:gallery w:val="placeholder"/>
        </w:category>
        <w:types>
          <w:type w:val="bbPlcHdr"/>
        </w:types>
        <w:behaviors>
          <w:behavior w:val="content"/>
        </w:behaviors>
        <w:guid w:val="{7F7223F3-5A42-4666-9EE8-851ED2176C02}"/>
      </w:docPartPr>
      <w:docPartBody>
        <w:p w:rsidR="00000000" w:rsidRDefault="002F7EEC"/>
      </w:docPartBody>
    </w:docPart>
    <w:docPart>
      <w:docPartPr>
        <w:name w:val="7F07719E6D494C40A9CFB4E2B7203581"/>
        <w:category>
          <w:name w:val="General"/>
          <w:gallery w:val="placeholder"/>
        </w:category>
        <w:types>
          <w:type w:val="bbPlcHdr"/>
        </w:types>
        <w:behaviors>
          <w:behavior w:val="content"/>
        </w:behaviors>
        <w:guid w:val="{7EC83704-81FF-4ABB-ADFB-0E57F4CAAB88}"/>
      </w:docPartPr>
      <w:docPartBody>
        <w:p w:rsidR="00000000" w:rsidRDefault="002F7EEC"/>
      </w:docPartBody>
    </w:docPart>
    <w:docPart>
      <w:docPartPr>
        <w:name w:val="3E2F952C928E402F945552B7C4FEB91E"/>
        <w:category>
          <w:name w:val="General"/>
          <w:gallery w:val="placeholder"/>
        </w:category>
        <w:types>
          <w:type w:val="bbPlcHdr"/>
        </w:types>
        <w:behaviors>
          <w:behavior w:val="content"/>
        </w:behaviors>
        <w:guid w:val="{B89818A7-C714-4B80-B064-2DC91A5797A4}"/>
      </w:docPartPr>
      <w:docPartBody>
        <w:p w:rsidR="00000000" w:rsidRDefault="002F7EEC"/>
      </w:docPartBody>
    </w:docPart>
    <w:docPart>
      <w:docPartPr>
        <w:name w:val="1303A7C06FCE45E6B4B520FA958C816B"/>
        <w:category>
          <w:name w:val="General"/>
          <w:gallery w:val="placeholder"/>
        </w:category>
        <w:types>
          <w:type w:val="bbPlcHdr"/>
        </w:types>
        <w:behaviors>
          <w:behavior w:val="content"/>
        </w:behaviors>
        <w:guid w:val="{BE0A0611-1618-440D-8EB7-32D918F5A2AB}"/>
      </w:docPartPr>
      <w:docPartBody>
        <w:p w:rsidR="00000000" w:rsidRDefault="002F7EEC"/>
      </w:docPartBody>
    </w:docPart>
    <w:docPart>
      <w:docPartPr>
        <w:name w:val="50025D78AC7642D3B48F07DB40B74925"/>
        <w:category>
          <w:name w:val="General"/>
          <w:gallery w:val="placeholder"/>
        </w:category>
        <w:types>
          <w:type w:val="bbPlcHdr"/>
        </w:types>
        <w:behaviors>
          <w:behavior w:val="content"/>
        </w:behaviors>
        <w:guid w:val="{94D34607-6D6E-49DA-9A3A-EE8897EB560E}"/>
      </w:docPartPr>
      <w:docPartBody>
        <w:p w:rsidR="00000000" w:rsidRDefault="002F7EEC"/>
      </w:docPartBody>
    </w:docPart>
    <w:docPart>
      <w:docPartPr>
        <w:name w:val="D3CDF8F562B04C2592B00F2A34952B1D"/>
        <w:category>
          <w:name w:val="General"/>
          <w:gallery w:val="placeholder"/>
        </w:category>
        <w:types>
          <w:type w:val="bbPlcHdr"/>
        </w:types>
        <w:behaviors>
          <w:behavior w:val="content"/>
        </w:behaviors>
        <w:guid w:val="{B42703A7-F6B6-4DA6-94BD-559C987F1ED0}"/>
      </w:docPartPr>
      <w:docPartBody>
        <w:p w:rsidR="00000000" w:rsidRDefault="002F7EEC"/>
      </w:docPartBody>
    </w:docPart>
    <w:docPart>
      <w:docPartPr>
        <w:name w:val="1CA1619AD9D74664B266A8CA79A6CE3B"/>
        <w:category>
          <w:name w:val="General"/>
          <w:gallery w:val="placeholder"/>
        </w:category>
        <w:types>
          <w:type w:val="bbPlcHdr"/>
        </w:types>
        <w:behaviors>
          <w:behavior w:val="content"/>
        </w:behaviors>
        <w:guid w:val="{3CC3371A-E172-4EDF-A853-D8D033B2D707}"/>
      </w:docPartPr>
      <w:docPartBody>
        <w:p w:rsidR="00000000" w:rsidRDefault="00242B84" w:rsidP="00242B84">
          <w:pPr>
            <w:pStyle w:val="1CA1619AD9D74664B266A8CA79A6CE3B"/>
          </w:pPr>
          <w:r w:rsidRPr="00A30DD1">
            <w:rPr>
              <w:rStyle w:val="PlaceholderText"/>
            </w:rPr>
            <w:t>Click here to enter a date.</w:t>
          </w:r>
        </w:p>
      </w:docPartBody>
    </w:docPart>
    <w:docPart>
      <w:docPartPr>
        <w:name w:val="A4B4E22FB0664C0C98D4A34F99BA70C9"/>
        <w:category>
          <w:name w:val="General"/>
          <w:gallery w:val="placeholder"/>
        </w:category>
        <w:types>
          <w:type w:val="bbPlcHdr"/>
        </w:types>
        <w:behaviors>
          <w:behavior w:val="content"/>
        </w:behaviors>
        <w:guid w:val="{970CEBF1-544B-4ADD-8B99-C8B766182739}"/>
      </w:docPartPr>
      <w:docPartBody>
        <w:p w:rsidR="00000000" w:rsidRDefault="002F7EEC"/>
      </w:docPartBody>
    </w:docPart>
    <w:docPart>
      <w:docPartPr>
        <w:name w:val="5AFF9496602044B28F0D25E91F7345F8"/>
        <w:category>
          <w:name w:val="General"/>
          <w:gallery w:val="placeholder"/>
        </w:category>
        <w:types>
          <w:type w:val="bbPlcHdr"/>
        </w:types>
        <w:behaviors>
          <w:behavior w:val="content"/>
        </w:behaviors>
        <w:guid w:val="{4F19A207-9B3F-4078-AC34-01658C1B88E7}"/>
      </w:docPartPr>
      <w:docPartBody>
        <w:p w:rsidR="00000000" w:rsidRDefault="002F7EEC"/>
      </w:docPartBody>
    </w:docPart>
    <w:docPart>
      <w:docPartPr>
        <w:name w:val="C264B1985B4E4AB39D0FCE05DA8E3138"/>
        <w:category>
          <w:name w:val="General"/>
          <w:gallery w:val="placeholder"/>
        </w:category>
        <w:types>
          <w:type w:val="bbPlcHdr"/>
        </w:types>
        <w:behaviors>
          <w:behavior w:val="content"/>
        </w:behaviors>
        <w:guid w:val="{99A2483C-7114-46DB-B5D1-F1FF9FE34615}"/>
      </w:docPartPr>
      <w:docPartBody>
        <w:p w:rsidR="00000000" w:rsidRDefault="00242B84" w:rsidP="00242B84">
          <w:pPr>
            <w:pStyle w:val="C264B1985B4E4AB39D0FCE05DA8E3138"/>
          </w:pPr>
          <w:r>
            <w:rPr>
              <w:rFonts w:eastAsia="Times New Roman" w:cs="Times New Roman"/>
              <w:bCs/>
              <w:szCs w:val="24"/>
            </w:rPr>
            <w:t xml:space="preserve"> </w:t>
          </w:r>
        </w:p>
      </w:docPartBody>
    </w:docPart>
    <w:docPart>
      <w:docPartPr>
        <w:name w:val="B90DFA3C1B7948BAA49D99770A48567C"/>
        <w:category>
          <w:name w:val="General"/>
          <w:gallery w:val="placeholder"/>
        </w:category>
        <w:types>
          <w:type w:val="bbPlcHdr"/>
        </w:types>
        <w:behaviors>
          <w:behavior w:val="content"/>
        </w:behaviors>
        <w:guid w:val="{153E4F8A-3CE9-47FD-8344-BED020D8BCBF}"/>
      </w:docPartPr>
      <w:docPartBody>
        <w:p w:rsidR="00000000" w:rsidRDefault="002F7EEC"/>
      </w:docPartBody>
    </w:docPart>
    <w:docPart>
      <w:docPartPr>
        <w:name w:val="5786F140FE4C431EB7FF4A5B1E1CC27A"/>
        <w:category>
          <w:name w:val="General"/>
          <w:gallery w:val="placeholder"/>
        </w:category>
        <w:types>
          <w:type w:val="bbPlcHdr"/>
        </w:types>
        <w:behaviors>
          <w:behavior w:val="content"/>
        </w:behaviors>
        <w:guid w:val="{69CFC07C-CC43-4A42-A5A0-E272E4FC9A07}"/>
      </w:docPartPr>
      <w:docPartBody>
        <w:p w:rsidR="00000000" w:rsidRDefault="002F7E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42B84"/>
    <w:rsid w:val="00280096"/>
    <w:rsid w:val="00290C4E"/>
    <w:rsid w:val="002A4665"/>
    <w:rsid w:val="002A5E86"/>
    <w:rsid w:val="002F07B9"/>
    <w:rsid w:val="002F7EEC"/>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B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A1619AD9D74664B266A8CA79A6CE3B">
    <w:name w:val="1CA1619AD9D74664B266A8CA79A6CE3B"/>
    <w:rsid w:val="00242B84"/>
    <w:pPr>
      <w:spacing w:after="160" w:line="259" w:lineRule="auto"/>
    </w:pPr>
  </w:style>
  <w:style w:type="paragraph" w:customStyle="1" w:styleId="C264B1985B4E4AB39D0FCE05DA8E3138">
    <w:name w:val="C264B1985B4E4AB39D0FCE05DA8E3138"/>
    <w:rsid w:val="00242B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99042E-9E00-4964-954D-26BB64A8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598</Words>
  <Characters>3413</Characters>
  <Application>Microsoft Office Word</Application>
  <DocSecurity>0</DocSecurity>
  <Lines>28</Lines>
  <Paragraphs>8</Paragraphs>
  <ScaleCrop>false</ScaleCrop>
  <Company>Texas Legislative Council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2021-04-17T14:31:00Z</dcterms:modified>
</cp:coreProperties>
</file>

<file path=docProps/custom.xml><?xml version="1.0" encoding="utf-8"?>
<op:Properties xmlns:vt="http://schemas.openxmlformats.org/officeDocument/2006/docPropsVTypes" xmlns:op="http://schemas.openxmlformats.org/officeDocument/2006/custom-properties"/>
</file>