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1" w:rsidRDefault="00345DB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8FAB1B4DBD140849738E5CFD7F6966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45DB1" w:rsidRPr="00585C31" w:rsidRDefault="00345DB1" w:rsidP="000F1DF9">
      <w:pPr>
        <w:spacing w:after="0" w:line="240" w:lineRule="auto"/>
        <w:rPr>
          <w:rFonts w:cs="Times New Roman"/>
          <w:szCs w:val="24"/>
        </w:rPr>
      </w:pPr>
    </w:p>
    <w:p w:rsidR="00345DB1" w:rsidRPr="00585C31" w:rsidRDefault="00345DB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45DB1" w:rsidTr="000F1DF9">
        <w:tc>
          <w:tcPr>
            <w:tcW w:w="2718" w:type="dxa"/>
          </w:tcPr>
          <w:p w:rsidR="00345DB1" w:rsidRPr="005C2A78" w:rsidRDefault="00345DB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226AC59F44144438B0F32CD22EE09C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45DB1" w:rsidRPr="00FF6471" w:rsidRDefault="00345DB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52A104156A043A68F7861B54DA435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1112</w:t>
                </w:r>
              </w:sdtContent>
            </w:sdt>
          </w:p>
        </w:tc>
      </w:tr>
      <w:tr w:rsidR="00345DB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F6532BEB89442D6BF141ED26EAAC1A7"/>
            </w:placeholder>
          </w:sdtPr>
          <w:sdtContent>
            <w:tc>
              <w:tcPr>
                <w:tcW w:w="2718" w:type="dxa"/>
              </w:tcPr>
              <w:p w:rsidR="00345DB1" w:rsidRPr="000F1DF9" w:rsidRDefault="00345DB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87R16509 BRG-D</w:t>
                </w:r>
              </w:p>
            </w:tc>
          </w:sdtContent>
        </w:sdt>
        <w:tc>
          <w:tcPr>
            <w:tcW w:w="6858" w:type="dxa"/>
          </w:tcPr>
          <w:p w:rsidR="00345DB1" w:rsidRPr="005C2A78" w:rsidRDefault="00345DB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902BE8E5A374321B030F79D466610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ABC742AC0364586A7C2721DD24FC8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7DACA9C44214FD9A9CFBEF27E3751B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6CB707CE89047AB979C942516C28CF7"/>
                </w:placeholder>
                <w:showingPlcHdr/>
              </w:sdtPr>
              <w:sdtContent/>
            </w:sdt>
          </w:p>
        </w:tc>
      </w:tr>
      <w:tr w:rsidR="00345DB1" w:rsidTr="000F1DF9">
        <w:tc>
          <w:tcPr>
            <w:tcW w:w="2718" w:type="dxa"/>
          </w:tcPr>
          <w:p w:rsidR="00345DB1" w:rsidRPr="00BC7495" w:rsidRDefault="00345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74467BB64341399FFCAB15E7CE91B2"/>
            </w:placeholder>
          </w:sdtPr>
          <w:sdtContent>
            <w:tc>
              <w:tcPr>
                <w:tcW w:w="6858" w:type="dxa"/>
              </w:tcPr>
              <w:p w:rsidR="00345DB1" w:rsidRPr="00FF6471" w:rsidRDefault="00345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45DB1" w:rsidTr="000F1DF9">
        <w:tc>
          <w:tcPr>
            <w:tcW w:w="2718" w:type="dxa"/>
          </w:tcPr>
          <w:p w:rsidR="00345DB1" w:rsidRPr="00BC7495" w:rsidRDefault="00345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6071CB05A4A45D88DA1F7622BF86CC1"/>
            </w:placeholder>
            <w:date w:fullDate="2021-03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45DB1" w:rsidRPr="00FF6471" w:rsidRDefault="00345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3/30/2021</w:t>
                </w:r>
              </w:p>
            </w:tc>
          </w:sdtContent>
        </w:sdt>
      </w:tr>
      <w:tr w:rsidR="00345DB1" w:rsidTr="000F1DF9">
        <w:tc>
          <w:tcPr>
            <w:tcW w:w="2718" w:type="dxa"/>
          </w:tcPr>
          <w:p w:rsidR="00345DB1" w:rsidRPr="00BC7495" w:rsidRDefault="00345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A5B576A503E4D4BB59530B04E0BD8B1"/>
            </w:placeholder>
          </w:sdtPr>
          <w:sdtContent>
            <w:tc>
              <w:tcPr>
                <w:tcW w:w="6858" w:type="dxa"/>
              </w:tcPr>
              <w:p w:rsidR="00345DB1" w:rsidRPr="00FF6471" w:rsidRDefault="00345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345DB1" w:rsidRPr="00FF6471" w:rsidRDefault="00345DB1" w:rsidP="000F1DF9">
      <w:pPr>
        <w:spacing w:after="0" w:line="240" w:lineRule="auto"/>
        <w:rPr>
          <w:rFonts w:cs="Times New Roman"/>
          <w:szCs w:val="24"/>
        </w:rPr>
      </w:pPr>
    </w:p>
    <w:p w:rsidR="00345DB1" w:rsidRPr="00FF6471" w:rsidRDefault="00345DB1" w:rsidP="000F1DF9">
      <w:pPr>
        <w:spacing w:after="0" w:line="240" w:lineRule="auto"/>
        <w:rPr>
          <w:rFonts w:cs="Times New Roman"/>
          <w:szCs w:val="24"/>
        </w:rPr>
      </w:pPr>
    </w:p>
    <w:p w:rsidR="00345DB1" w:rsidRPr="00FF6471" w:rsidRDefault="00345DB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CD00E3F1D4247AEBD255029CFC3A9F8"/>
        </w:placeholder>
      </w:sdtPr>
      <w:sdtContent>
        <w:p w:rsidR="00345DB1" w:rsidRDefault="00345DB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2DAF2A91C7D441C9D83B31F2848026B"/>
        </w:placeholder>
      </w:sdtPr>
      <w:sdtContent>
        <w:p w:rsidR="00345DB1" w:rsidRDefault="00345DB1" w:rsidP="00625899">
          <w:pPr>
            <w:pStyle w:val="NormalWeb"/>
            <w:spacing w:before="0" w:beforeAutospacing="0" w:after="0" w:afterAutospacing="0"/>
            <w:jc w:val="both"/>
            <w:divId w:val="443424191"/>
            <w:rPr>
              <w:rFonts w:eastAsia="Times New Roman" w:cstheme="minorBidi"/>
              <w:bCs/>
              <w:szCs w:val="22"/>
            </w:rPr>
          </w:pPr>
        </w:p>
        <w:p w:rsidR="00345DB1" w:rsidRPr="00625899" w:rsidRDefault="00345DB1" w:rsidP="00625899">
          <w:pPr>
            <w:pStyle w:val="NormalWeb"/>
            <w:spacing w:before="0" w:beforeAutospacing="0" w:after="0" w:afterAutospacing="0"/>
            <w:jc w:val="both"/>
            <w:divId w:val="443424191"/>
          </w:pPr>
          <w:r w:rsidRPr="00625899">
            <w:t>The 2020 election revealed that in too many places, in other states, and in particular in Texas, county clerks, elections administrators, early voting clerk</w:t>
          </w:r>
          <w:r>
            <w:t>s,</w:t>
          </w:r>
          <w:r w:rsidRPr="00625899">
            <w:t xml:space="preserve"> and/or early voting ballot boards have accepted mail ballots that may not</w:t>
          </w:r>
          <w:r>
            <w:t xml:space="preserve"> be</w:t>
          </w:r>
          <w:r w:rsidRPr="00625899">
            <w:t xml:space="preserve"> compliant with one or more of the seven requirem</w:t>
          </w:r>
          <w:r>
            <w:t>ents of Texas Election Code Section</w:t>
          </w:r>
          <w:r w:rsidRPr="00625899">
            <w:t xml:space="preserve"> 87.041(b). Some states even officially suspended requirements that ensure the integrity of the mail-in ballot. In Texas, there have been reports of these requirements being  unofficially ignored or avoided in certain counties. The seven review requirements for acceptance of a mail ballot are:</w:t>
          </w:r>
        </w:p>
        <w:p w:rsidR="00345DB1" w:rsidRPr="00625899" w:rsidRDefault="00345DB1" w:rsidP="00625899">
          <w:pPr>
            <w:pStyle w:val="NormalWeb"/>
            <w:spacing w:before="0" w:beforeAutospacing="0" w:after="0" w:afterAutospacing="0"/>
            <w:jc w:val="both"/>
            <w:divId w:val="443424191"/>
          </w:pPr>
          <w:r w:rsidRPr="00625899">
            <w:t> 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a properly executed carrier envelop certificate;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this signature is verified to be the voter’s signature;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legal grounds for voting by mail is identified;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ensuring the voter is registered to vote;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the mailing address is outside of the county if voting for absentee reasons;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a Statement of Residence is included if required;</w:t>
          </w:r>
          <w:r>
            <w:rPr>
              <w:rFonts w:eastAsia="Times New Roman"/>
            </w:rPr>
            <w:t xml:space="preserve"> and</w:t>
          </w:r>
        </w:p>
        <w:p w:rsidR="00345DB1" w:rsidRPr="00625899" w:rsidRDefault="00345DB1" w:rsidP="009A67B0">
          <w:pPr>
            <w:numPr>
              <w:ilvl w:val="0"/>
              <w:numId w:val="1"/>
            </w:numPr>
            <w:spacing w:after="0" w:line="240" w:lineRule="auto"/>
            <w:jc w:val="both"/>
            <w:divId w:val="443424191"/>
            <w:rPr>
              <w:rFonts w:eastAsia="Times New Roman"/>
            </w:rPr>
          </w:pPr>
          <w:r w:rsidRPr="00625899">
            <w:rPr>
              <w:rFonts w:eastAsia="Times New Roman"/>
            </w:rPr>
            <w:t>the address to which the ballot was mailed to the voter is an address that is required by other applicable statutes.</w:t>
          </w:r>
        </w:p>
        <w:p w:rsidR="00345DB1" w:rsidRPr="00625899" w:rsidRDefault="00345DB1" w:rsidP="00625899">
          <w:pPr>
            <w:pStyle w:val="NormalWeb"/>
            <w:spacing w:before="0" w:beforeAutospacing="0" w:after="0" w:afterAutospacing="0"/>
            <w:jc w:val="both"/>
            <w:divId w:val="443424191"/>
          </w:pPr>
          <w:r w:rsidRPr="00625899">
            <w:t> </w:t>
          </w:r>
        </w:p>
        <w:p w:rsidR="00345DB1" w:rsidRPr="00625899" w:rsidRDefault="00345DB1" w:rsidP="00625899">
          <w:pPr>
            <w:pStyle w:val="NormalWeb"/>
            <w:spacing w:before="0" w:beforeAutospacing="0" w:after="0" w:afterAutospacing="0"/>
            <w:jc w:val="both"/>
            <w:divId w:val="443424191"/>
          </w:pPr>
          <w:r w:rsidRPr="00625899">
            <w:t>C</w:t>
          </w:r>
          <w:r>
            <w:t>.</w:t>
          </w:r>
          <w:r w:rsidRPr="00625899">
            <w:t>S</w:t>
          </w:r>
          <w:r>
            <w:t>.</w:t>
          </w:r>
          <w:r w:rsidRPr="00625899">
            <w:t>S</w:t>
          </w:r>
          <w:r>
            <w:t>.</w:t>
          </w:r>
          <w:r w:rsidRPr="00625899">
            <w:t>B</w:t>
          </w:r>
          <w:r>
            <w:t>.</w:t>
          </w:r>
          <w:r w:rsidRPr="00625899">
            <w:t xml:space="preserve"> 1112 would strengthen election integrity in Texas by prohibiting local election officials from suspending any ballot protection measures for early voting mail-in ballots. Further, the bill would create a criminal offense of a Class A misdemeanor for election officials who violate the signature verification requirement, helping to ensure that Texans have full faith in future elections.</w:t>
          </w:r>
        </w:p>
        <w:p w:rsidR="00345DB1" w:rsidRPr="00625899" w:rsidRDefault="00345DB1" w:rsidP="0062589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345DB1" w:rsidRDefault="00345D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1112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requirements for an early voting ballot voted by mail and creates a criminal offense.</w:t>
      </w:r>
    </w:p>
    <w:p w:rsidR="00345DB1" w:rsidRPr="00E06813" w:rsidRDefault="00345DB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5DB1" w:rsidRPr="005C2A78" w:rsidRDefault="00345D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BE88F02009B492B8FB4B68EF9EA83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45DB1" w:rsidRPr="006529C4" w:rsidRDefault="00345D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45DB1" w:rsidRPr="006529C4" w:rsidRDefault="00345DB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45DB1" w:rsidRPr="006529C4" w:rsidRDefault="00345D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45DB1" w:rsidRPr="005C2A78" w:rsidRDefault="00345DB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21424535A7640209478065127AA3C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45DB1" w:rsidRPr="005C2A78" w:rsidRDefault="00345DB1" w:rsidP="0062589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5DB1" w:rsidRDefault="00345DB1" w:rsidP="00625899">
      <w:pPr>
        <w:spacing w:after="0" w:line="240" w:lineRule="auto"/>
        <w:jc w:val="both"/>
      </w:pPr>
      <w:r>
        <w:t xml:space="preserve">SECTION 1. Amends Subchapter C, Chapter 87, Election Code, by adding Section 87.0411, as follows: </w:t>
      </w:r>
    </w:p>
    <w:p w:rsidR="00345DB1" w:rsidRDefault="00345DB1" w:rsidP="00625899">
      <w:pPr>
        <w:spacing w:after="0" w:line="240" w:lineRule="auto"/>
        <w:jc w:val="both"/>
      </w:pPr>
    </w:p>
    <w:p w:rsidR="00345DB1" w:rsidRDefault="00345DB1" w:rsidP="00625899">
      <w:pPr>
        <w:spacing w:after="0" w:line="240" w:lineRule="auto"/>
        <w:ind w:left="720"/>
        <w:jc w:val="both"/>
      </w:pPr>
      <w:r>
        <w:t xml:space="preserve">Sec. 87.0411. SUSPENSION OF REQUIREMENTS FOR BALLOT VOTED BY MAIL PROHIBITED. (a) Prohibits a county clerk, elections administrator, early voting clerk, or early voting ballot board from suspending a requirement under Section 87.041(b) (relating to certain requirements that must be met for a ballot to be accepted). </w:t>
      </w:r>
    </w:p>
    <w:p w:rsidR="00345DB1" w:rsidRDefault="00345DB1" w:rsidP="00625899">
      <w:pPr>
        <w:spacing w:after="0" w:line="240" w:lineRule="auto"/>
        <w:ind w:left="720"/>
        <w:jc w:val="both"/>
      </w:pPr>
    </w:p>
    <w:p w:rsidR="00345DB1" w:rsidRDefault="00345DB1" w:rsidP="00625899">
      <w:pPr>
        <w:spacing w:after="0" w:line="240" w:lineRule="auto"/>
        <w:ind w:left="1440"/>
        <w:jc w:val="both"/>
      </w:pPr>
      <w:r>
        <w:t xml:space="preserve">(b) Provides that a county clerk, elections administrator, or early voting clerk who violates this section by suspending a requirement under Section 87.041(b)(2) (relating to accepting a ballot only if certain signatures are not determined to have been executed by a person other than the voter, unless signed by a witness) commits an offense. Provides that an offense under this section is a Class A misdemeanor. </w:t>
      </w:r>
    </w:p>
    <w:p w:rsidR="00345DB1" w:rsidRDefault="00345DB1" w:rsidP="00625899">
      <w:pPr>
        <w:spacing w:after="0" w:line="240" w:lineRule="auto"/>
        <w:jc w:val="both"/>
      </w:pPr>
    </w:p>
    <w:p w:rsidR="00345DB1" w:rsidRDefault="00345DB1" w:rsidP="00625899">
      <w:pPr>
        <w:spacing w:after="0" w:line="240" w:lineRule="auto"/>
        <w:jc w:val="both"/>
      </w:pPr>
      <w:r>
        <w:t xml:space="preserve">SECTION 2. Makes application of this Act prospective. </w:t>
      </w:r>
    </w:p>
    <w:p w:rsidR="00345DB1" w:rsidRDefault="00345DB1" w:rsidP="00625899">
      <w:pPr>
        <w:spacing w:after="0" w:line="240" w:lineRule="auto"/>
        <w:jc w:val="both"/>
      </w:pPr>
    </w:p>
    <w:p w:rsidR="00345DB1" w:rsidRPr="00E06813" w:rsidRDefault="00345DB1" w:rsidP="00625899">
      <w:pPr>
        <w:spacing w:after="0" w:line="240" w:lineRule="auto"/>
        <w:jc w:val="both"/>
      </w:pPr>
      <w:r>
        <w:t>SECTION 3. Effective date: September 1, 2021.</w:t>
      </w:r>
    </w:p>
    <w:sectPr w:rsidR="00345DB1" w:rsidRPr="00E06813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D0" w:rsidRDefault="001410D0" w:rsidP="000F1DF9">
      <w:pPr>
        <w:spacing w:after="0" w:line="240" w:lineRule="auto"/>
      </w:pPr>
      <w:r>
        <w:separator/>
      </w:r>
    </w:p>
  </w:endnote>
  <w:endnote w:type="continuationSeparator" w:id="0">
    <w:p w:rsidR="001410D0" w:rsidRDefault="001410D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410D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45DB1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45DB1">
                <w:rPr>
                  <w:sz w:val="20"/>
                  <w:szCs w:val="20"/>
                </w:rPr>
                <w:t>C.S.S.B. 1112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45DB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410D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D0" w:rsidRDefault="001410D0" w:rsidP="000F1DF9">
      <w:pPr>
        <w:spacing w:after="0" w:line="240" w:lineRule="auto"/>
      </w:pPr>
      <w:r>
        <w:separator/>
      </w:r>
    </w:p>
  </w:footnote>
  <w:footnote w:type="continuationSeparator" w:id="0">
    <w:p w:rsidR="001410D0" w:rsidRDefault="001410D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A89"/>
    <w:multiLevelType w:val="multilevel"/>
    <w:tmpl w:val="91D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410D0"/>
    <w:rsid w:val="002355A9"/>
    <w:rsid w:val="00257C49"/>
    <w:rsid w:val="00305C27"/>
    <w:rsid w:val="00330BDA"/>
    <w:rsid w:val="0034346C"/>
    <w:rsid w:val="00345DB1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22E55-9836-4D26-811C-3F62994B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DB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8FAB1B4DBD140849738E5CFD7F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AB49-AC0A-4A2D-BE98-249AE3307ADB}"/>
      </w:docPartPr>
      <w:docPartBody>
        <w:p w:rsidR="00000000" w:rsidRDefault="005F2AC6"/>
      </w:docPartBody>
    </w:docPart>
    <w:docPart>
      <w:docPartPr>
        <w:name w:val="8226AC59F44144438B0F32CD22EE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606A-A7C3-490A-8500-272D82E82011}"/>
      </w:docPartPr>
      <w:docPartBody>
        <w:p w:rsidR="00000000" w:rsidRDefault="005F2AC6"/>
      </w:docPartBody>
    </w:docPart>
    <w:docPart>
      <w:docPartPr>
        <w:name w:val="652A104156A043A68F7861B54DA4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7E0-016F-455F-B124-B1DBB3CDA7BD}"/>
      </w:docPartPr>
      <w:docPartBody>
        <w:p w:rsidR="00000000" w:rsidRDefault="005F2AC6"/>
      </w:docPartBody>
    </w:docPart>
    <w:docPart>
      <w:docPartPr>
        <w:name w:val="8F6532BEB89442D6BF141ED26EAA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0936-5F45-4E42-9325-0617B697CB30}"/>
      </w:docPartPr>
      <w:docPartBody>
        <w:p w:rsidR="00000000" w:rsidRDefault="005F2AC6"/>
      </w:docPartBody>
    </w:docPart>
    <w:docPart>
      <w:docPartPr>
        <w:name w:val="2902BE8E5A374321B030F79D4666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86C-CEAC-4390-A847-EF6B4313F08C}"/>
      </w:docPartPr>
      <w:docPartBody>
        <w:p w:rsidR="00000000" w:rsidRDefault="005F2AC6"/>
      </w:docPartBody>
    </w:docPart>
    <w:docPart>
      <w:docPartPr>
        <w:name w:val="9ABC742AC0364586A7C2721DD24F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AA90-DB66-46D9-AC7F-5E9EB3C0A34A}"/>
      </w:docPartPr>
      <w:docPartBody>
        <w:p w:rsidR="00000000" w:rsidRDefault="005F2AC6"/>
      </w:docPartBody>
    </w:docPart>
    <w:docPart>
      <w:docPartPr>
        <w:name w:val="E7DACA9C44214FD9A9CFBEF27E37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9D5-76D4-4215-A3ED-B72877A3F110}"/>
      </w:docPartPr>
      <w:docPartBody>
        <w:p w:rsidR="00000000" w:rsidRDefault="005F2AC6"/>
      </w:docPartBody>
    </w:docPart>
    <w:docPart>
      <w:docPartPr>
        <w:name w:val="56CB707CE89047AB979C942516C2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8B93-D7A5-4F6E-950F-9295B202D240}"/>
      </w:docPartPr>
      <w:docPartBody>
        <w:p w:rsidR="00000000" w:rsidRDefault="005F2AC6"/>
      </w:docPartBody>
    </w:docPart>
    <w:docPart>
      <w:docPartPr>
        <w:name w:val="2474467BB64341399FFCAB15E7CE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ECA7-BE92-4990-8749-EC31BB7377D4}"/>
      </w:docPartPr>
      <w:docPartBody>
        <w:p w:rsidR="00000000" w:rsidRDefault="005F2AC6"/>
      </w:docPartBody>
    </w:docPart>
    <w:docPart>
      <w:docPartPr>
        <w:name w:val="B6071CB05A4A45D88DA1F7622BF8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CE9-7675-489D-98D2-D13529A68371}"/>
      </w:docPartPr>
      <w:docPartBody>
        <w:p w:rsidR="00000000" w:rsidRDefault="009E19AE" w:rsidP="009E19AE">
          <w:pPr>
            <w:pStyle w:val="B6071CB05A4A45D88DA1F7622BF86CC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A5B576A503E4D4BB59530B04E0B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86BB-BB9D-452A-9750-5460B676FCDB}"/>
      </w:docPartPr>
      <w:docPartBody>
        <w:p w:rsidR="00000000" w:rsidRDefault="005F2AC6"/>
      </w:docPartBody>
    </w:docPart>
    <w:docPart>
      <w:docPartPr>
        <w:name w:val="ACD00E3F1D4247AEBD255029CFC3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B364-F0DD-4539-87CE-8EB79723C2B5}"/>
      </w:docPartPr>
      <w:docPartBody>
        <w:p w:rsidR="00000000" w:rsidRDefault="005F2AC6"/>
      </w:docPartBody>
    </w:docPart>
    <w:docPart>
      <w:docPartPr>
        <w:name w:val="62DAF2A91C7D441C9D83B31F2848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1C98-5F25-4259-8321-341098A072E2}"/>
      </w:docPartPr>
      <w:docPartBody>
        <w:p w:rsidR="00000000" w:rsidRDefault="009E19AE" w:rsidP="009E19AE">
          <w:pPr>
            <w:pStyle w:val="62DAF2A91C7D441C9D83B31F284802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BE88F02009B492B8FB4B68EF9EA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9C16-8FA7-4683-B59C-71262CB0DB50}"/>
      </w:docPartPr>
      <w:docPartBody>
        <w:p w:rsidR="00000000" w:rsidRDefault="005F2AC6"/>
      </w:docPartBody>
    </w:docPart>
    <w:docPart>
      <w:docPartPr>
        <w:name w:val="321424535A7640209478065127AA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DC0-7781-4CB3-9832-050514ECA680}"/>
      </w:docPartPr>
      <w:docPartBody>
        <w:p w:rsidR="00000000" w:rsidRDefault="005F2A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2AC6"/>
    <w:rsid w:val="00635291"/>
    <w:rsid w:val="006959CC"/>
    <w:rsid w:val="00696675"/>
    <w:rsid w:val="006B0016"/>
    <w:rsid w:val="008C55F7"/>
    <w:rsid w:val="0090598B"/>
    <w:rsid w:val="00984D6C"/>
    <w:rsid w:val="009E19AE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A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6071CB05A4A45D88DA1F7622BF86CC1">
    <w:name w:val="B6071CB05A4A45D88DA1F7622BF86CC1"/>
    <w:rsid w:val="009E19AE"/>
    <w:pPr>
      <w:spacing w:after="160" w:line="259" w:lineRule="auto"/>
    </w:pPr>
  </w:style>
  <w:style w:type="paragraph" w:customStyle="1" w:styleId="62DAF2A91C7D441C9D83B31F2848026B">
    <w:name w:val="62DAF2A91C7D441C9D83B31F2848026B"/>
    <w:rsid w:val="009E19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08B8B5A-AE55-4634-9850-AF087064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436</Words>
  <Characters>2488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2021-03-30T13:42:00Z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