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F73E33" w14:paraId="7F5ACE35" w14:textId="77777777" w:rsidTr="00345119">
        <w:tc>
          <w:tcPr>
            <w:tcW w:w="9576" w:type="dxa"/>
            <w:noWrap/>
          </w:tcPr>
          <w:p w14:paraId="50DE6879" w14:textId="77777777" w:rsidR="008423E4" w:rsidRPr="0022177D" w:rsidRDefault="00F2117C" w:rsidP="00E77772">
            <w:pPr>
              <w:pStyle w:val="Heading1"/>
            </w:pPr>
            <w:bookmarkStart w:id="0" w:name="_GoBack"/>
            <w:bookmarkEnd w:id="0"/>
            <w:r w:rsidRPr="00631897">
              <w:t>BILL ANALYSIS</w:t>
            </w:r>
          </w:p>
        </w:tc>
      </w:tr>
    </w:tbl>
    <w:p w14:paraId="59A5C8CE" w14:textId="77777777" w:rsidR="008423E4" w:rsidRPr="0022177D" w:rsidRDefault="008423E4" w:rsidP="00E77772">
      <w:pPr>
        <w:jc w:val="center"/>
      </w:pPr>
    </w:p>
    <w:p w14:paraId="481562EC" w14:textId="77777777" w:rsidR="008423E4" w:rsidRPr="00B31F0E" w:rsidRDefault="008423E4" w:rsidP="00E77772"/>
    <w:p w14:paraId="7780DAA3" w14:textId="77777777" w:rsidR="008423E4" w:rsidRPr="00742794" w:rsidRDefault="008423E4" w:rsidP="00E77772">
      <w:pPr>
        <w:tabs>
          <w:tab w:val="right" w:pos="9360"/>
        </w:tabs>
      </w:pPr>
    </w:p>
    <w:tbl>
      <w:tblPr>
        <w:tblW w:w="0" w:type="auto"/>
        <w:tblLayout w:type="fixed"/>
        <w:tblLook w:val="01E0" w:firstRow="1" w:lastRow="1" w:firstColumn="1" w:lastColumn="1" w:noHBand="0" w:noVBand="0"/>
      </w:tblPr>
      <w:tblGrid>
        <w:gridCol w:w="9576"/>
      </w:tblGrid>
      <w:tr w:rsidR="00F73E33" w14:paraId="1FA7AD24" w14:textId="77777777" w:rsidTr="00345119">
        <w:tc>
          <w:tcPr>
            <w:tcW w:w="9576" w:type="dxa"/>
          </w:tcPr>
          <w:p w14:paraId="2550966D" w14:textId="2B369FEB" w:rsidR="008423E4" w:rsidRPr="00861995" w:rsidRDefault="00F2117C" w:rsidP="00E77772">
            <w:pPr>
              <w:jc w:val="right"/>
            </w:pPr>
            <w:r>
              <w:t>C.S.S.B. 1132</w:t>
            </w:r>
          </w:p>
        </w:tc>
      </w:tr>
      <w:tr w:rsidR="00F73E33" w14:paraId="58FDC23F" w14:textId="77777777" w:rsidTr="00345119">
        <w:tc>
          <w:tcPr>
            <w:tcW w:w="9576" w:type="dxa"/>
          </w:tcPr>
          <w:p w14:paraId="7EA9F3E0" w14:textId="760AF4B8" w:rsidR="008423E4" w:rsidRPr="00861995" w:rsidRDefault="00F2117C" w:rsidP="00A77FDE">
            <w:pPr>
              <w:jc w:val="right"/>
            </w:pPr>
            <w:r>
              <w:t xml:space="preserve">By: </w:t>
            </w:r>
            <w:r w:rsidR="00A77FDE">
              <w:t>Johnson</w:t>
            </w:r>
          </w:p>
        </w:tc>
      </w:tr>
      <w:tr w:rsidR="00F73E33" w14:paraId="3A807988" w14:textId="77777777" w:rsidTr="00345119">
        <w:tc>
          <w:tcPr>
            <w:tcW w:w="9576" w:type="dxa"/>
          </w:tcPr>
          <w:p w14:paraId="1A11DE0E" w14:textId="7DDE2645" w:rsidR="008423E4" w:rsidRPr="00861995" w:rsidRDefault="00F2117C" w:rsidP="00E77772">
            <w:pPr>
              <w:jc w:val="right"/>
            </w:pPr>
            <w:r>
              <w:t>Pensions, Investments &amp; Financial Services</w:t>
            </w:r>
          </w:p>
        </w:tc>
      </w:tr>
      <w:tr w:rsidR="00F73E33" w14:paraId="724747C4" w14:textId="77777777" w:rsidTr="00345119">
        <w:tc>
          <w:tcPr>
            <w:tcW w:w="9576" w:type="dxa"/>
          </w:tcPr>
          <w:p w14:paraId="6DC323F4" w14:textId="05D29A2B" w:rsidR="008423E4" w:rsidRDefault="00F2117C" w:rsidP="00E77772">
            <w:pPr>
              <w:jc w:val="right"/>
            </w:pPr>
            <w:r>
              <w:t>Committee Report (Substituted)</w:t>
            </w:r>
          </w:p>
        </w:tc>
      </w:tr>
    </w:tbl>
    <w:p w14:paraId="33991B6C" w14:textId="77777777" w:rsidR="008423E4" w:rsidRDefault="008423E4" w:rsidP="00E77772">
      <w:pPr>
        <w:tabs>
          <w:tab w:val="right" w:pos="9360"/>
        </w:tabs>
      </w:pPr>
    </w:p>
    <w:p w14:paraId="13BDC365" w14:textId="77777777" w:rsidR="008423E4" w:rsidRDefault="008423E4" w:rsidP="00E77772"/>
    <w:p w14:paraId="71FDC644" w14:textId="77777777" w:rsidR="008423E4" w:rsidRDefault="008423E4" w:rsidP="00E77772"/>
    <w:tbl>
      <w:tblPr>
        <w:tblW w:w="0" w:type="auto"/>
        <w:tblCellMar>
          <w:left w:w="115" w:type="dxa"/>
          <w:right w:w="115" w:type="dxa"/>
        </w:tblCellMar>
        <w:tblLook w:val="01E0" w:firstRow="1" w:lastRow="1" w:firstColumn="1" w:lastColumn="1" w:noHBand="0" w:noVBand="0"/>
      </w:tblPr>
      <w:tblGrid>
        <w:gridCol w:w="9360"/>
      </w:tblGrid>
      <w:tr w:rsidR="00F73E33" w14:paraId="0FB8B7AD" w14:textId="77777777" w:rsidTr="003B0FD4">
        <w:tc>
          <w:tcPr>
            <w:tcW w:w="9360" w:type="dxa"/>
          </w:tcPr>
          <w:p w14:paraId="2FAC10F8" w14:textId="77777777" w:rsidR="008423E4" w:rsidRPr="00A8133F" w:rsidRDefault="00F2117C" w:rsidP="00E77772">
            <w:pPr>
              <w:rPr>
                <w:b/>
              </w:rPr>
            </w:pPr>
            <w:r w:rsidRPr="009C1E9A">
              <w:rPr>
                <w:b/>
                <w:u w:val="single"/>
              </w:rPr>
              <w:t>BACKGROUND AND PURPOSE</w:t>
            </w:r>
            <w:r>
              <w:rPr>
                <w:b/>
              </w:rPr>
              <w:t xml:space="preserve"> </w:t>
            </w:r>
          </w:p>
          <w:p w14:paraId="7713D414" w14:textId="77777777" w:rsidR="008423E4" w:rsidRDefault="008423E4" w:rsidP="00E77772"/>
          <w:p w14:paraId="558CCE9E" w14:textId="0CA07974" w:rsidR="001A2338" w:rsidRDefault="00F2117C" w:rsidP="00E77772">
            <w:pPr>
              <w:pStyle w:val="Header"/>
              <w:jc w:val="both"/>
            </w:pPr>
            <w:r>
              <w:t xml:space="preserve">Precious metal dealers, known as "cash-for-gold" shops, </w:t>
            </w:r>
            <w:r w:rsidR="000F2EF7">
              <w:t xml:space="preserve">may </w:t>
            </w:r>
            <w:r>
              <w:t xml:space="preserve">purchase jewelry, melt it down, and resell </w:t>
            </w:r>
            <w:r>
              <w:t>the resulting precious metals. Precious metal dealers are not subject to the same retention requirements as pawnshops despite having very similar business models. As a result, these shops provide an easy outlet to resell stolen jewelry, leaving no trail fo</w:t>
            </w:r>
            <w:r>
              <w:t xml:space="preserve">r police investigators. </w:t>
            </w:r>
            <w:r w:rsidR="000F2EF7">
              <w:t>P</w:t>
            </w:r>
            <w:r>
              <w:t>recious metal dealers are required to register with the Office of the Consumer Credit Commissioner</w:t>
            </w:r>
            <w:r w:rsidR="000F2EF7">
              <w:t xml:space="preserve"> (OCCC)</w:t>
            </w:r>
            <w:r>
              <w:t xml:space="preserve">, maintain records of transactions and sellers, and retain items for at least 11 days. </w:t>
            </w:r>
          </w:p>
          <w:p w14:paraId="5F1C5AF0" w14:textId="77777777" w:rsidR="001A2338" w:rsidRDefault="001A2338" w:rsidP="00E77772">
            <w:pPr>
              <w:pStyle w:val="Header"/>
              <w:jc w:val="both"/>
            </w:pPr>
          </w:p>
          <w:p w14:paraId="158AF498" w14:textId="298E23E6" w:rsidR="00754C24" w:rsidRDefault="00F2117C" w:rsidP="00E77772">
            <w:pPr>
              <w:pStyle w:val="Header"/>
              <w:jc w:val="both"/>
            </w:pPr>
            <w:r>
              <w:t>The OCCC is not required</w:t>
            </w:r>
            <w:r w:rsidR="003928A3">
              <w:t xml:space="preserve"> to enforce its regulatory actions proactively</w:t>
            </w:r>
            <w:r w:rsidR="0079725A">
              <w:t>,</w:t>
            </w:r>
            <w:r w:rsidR="003928A3">
              <w:t xml:space="preserve"> </w:t>
            </w:r>
            <w:r w:rsidR="000F2EF7">
              <w:t>and</w:t>
            </w:r>
            <w:r>
              <w:t xml:space="preserve"> compliance with these regulations remains poor. Reports from police investigators indicate that some dealers profit from purchasing and melting stolen jewelry.</w:t>
            </w:r>
            <w:r w:rsidR="000F2EF7">
              <w:t xml:space="preserve"> C.S.S.B. 1132 seeks to increase compliance with existing state laws relating to crafted metal dealers by</w:t>
            </w:r>
            <w:r w:rsidR="003928A3">
              <w:t xml:space="preserve">, among other </w:t>
            </w:r>
            <w:r w:rsidR="003928A3" w:rsidRPr="00770A8C">
              <w:t>things</w:t>
            </w:r>
            <w:r w:rsidR="003928A3">
              <w:t>,</w:t>
            </w:r>
            <w:r w:rsidR="000F2EF7">
              <w:t xml:space="preserve"> requiring the consumer credit commissioner to </w:t>
            </w:r>
            <w:r w:rsidR="005634D9">
              <w:t>examine</w:t>
            </w:r>
            <w:r w:rsidR="000F2EF7">
              <w:t xml:space="preserve"> at least 10 </w:t>
            </w:r>
            <w:r w:rsidR="005634D9">
              <w:t>crafted</w:t>
            </w:r>
            <w:r w:rsidR="000F2EF7">
              <w:t xml:space="preserve"> </w:t>
            </w:r>
            <w:r w:rsidR="005634D9">
              <w:t xml:space="preserve">precious </w:t>
            </w:r>
            <w:r w:rsidR="000F2EF7">
              <w:t>metal dealers annually</w:t>
            </w:r>
            <w:r w:rsidR="005634D9">
              <w:t xml:space="preserve"> to ensure compliance and </w:t>
            </w:r>
            <w:r w:rsidR="000F2EF7">
              <w:t xml:space="preserve">to notify local law enforcement </w:t>
            </w:r>
            <w:r w:rsidR="001A2338">
              <w:t xml:space="preserve">agencies </w:t>
            </w:r>
            <w:r w:rsidR="000F2EF7">
              <w:t xml:space="preserve">of </w:t>
            </w:r>
            <w:r w:rsidR="005634D9">
              <w:t xml:space="preserve">certain </w:t>
            </w:r>
            <w:r w:rsidR="000F2EF7">
              <w:t>enforcement actions within their jurisdiction</w:t>
            </w:r>
            <w:r w:rsidR="001A2338">
              <w:t>s</w:t>
            </w:r>
            <w:r w:rsidR="000F2EF7">
              <w:t xml:space="preserve">. </w:t>
            </w:r>
          </w:p>
          <w:p w14:paraId="1EBB3A4F" w14:textId="77777777" w:rsidR="008423E4" w:rsidRPr="00E26B13" w:rsidRDefault="008423E4" w:rsidP="00E77772">
            <w:pPr>
              <w:rPr>
                <w:b/>
              </w:rPr>
            </w:pPr>
          </w:p>
        </w:tc>
      </w:tr>
      <w:tr w:rsidR="00F73E33" w14:paraId="5C286146" w14:textId="77777777" w:rsidTr="003B0FD4">
        <w:tc>
          <w:tcPr>
            <w:tcW w:w="9360" w:type="dxa"/>
          </w:tcPr>
          <w:p w14:paraId="3C6B2C8F" w14:textId="77777777" w:rsidR="0017725B" w:rsidRDefault="00F2117C" w:rsidP="00E77772">
            <w:pPr>
              <w:rPr>
                <w:b/>
                <w:u w:val="single"/>
              </w:rPr>
            </w:pPr>
            <w:r>
              <w:rPr>
                <w:b/>
                <w:u w:val="single"/>
              </w:rPr>
              <w:t>CRIMINAL JUSTICE IMPACT</w:t>
            </w:r>
          </w:p>
          <w:p w14:paraId="76993314" w14:textId="77777777" w:rsidR="0017725B" w:rsidRDefault="0017725B" w:rsidP="00E77772">
            <w:pPr>
              <w:rPr>
                <w:b/>
                <w:u w:val="single"/>
              </w:rPr>
            </w:pPr>
          </w:p>
          <w:p w14:paraId="6E496AE4" w14:textId="77777777" w:rsidR="006D126C" w:rsidRPr="006D126C" w:rsidRDefault="00F2117C" w:rsidP="00E77772">
            <w:pPr>
              <w:jc w:val="both"/>
            </w:pPr>
            <w:r>
              <w:t xml:space="preserve">It is the committee's opinion that this bill does not expressly create a criminal offense, increase the punishment for an existing criminal offense or category of offenses, or change </w:t>
            </w:r>
            <w:r>
              <w:t>the eligibility of a person for community supervision, parole, or mandatory supervision.</w:t>
            </w:r>
          </w:p>
          <w:p w14:paraId="1196AAF0" w14:textId="77777777" w:rsidR="0017725B" w:rsidRPr="0017725B" w:rsidRDefault="0017725B" w:rsidP="00E77772">
            <w:pPr>
              <w:rPr>
                <w:b/>
                <w:u w:val="single"/>
              </w:rPr>
            </w:pPr>
          </w:p>
        </w:tc>
      </w:tr>
      <w:tr w:rsidR="00F73E33" w14:paraId="6769AC9B" w14:textId="77777777" w:rsidTr="003B0FD4">
        <w:tc>
          <w:tcPr>
            <w:tcW w:w="9360" w:type="dxa"/>
          </w:tcPr>
          <w:p w14:paraId="14289B17" w14:textId="77777777" w:rsidR="008423E4" w:rsidRPr="00A8133F" w:rsidRDefault="00F2117C" w:rsidP="00E77772">
            <w:pPr>
              <w:rPr>
                <w:b/>
              </w:rPr>
            </w:pPr>
            <w:r w:rsidRPr="009C1E9A">
              <w:rPr>
                <w:b/>
                <w:u w:val="single"/>
              </w:rPr>
              <w:t>RULEMAKING AUTHORITY</w:t>
            </w:r>
            <w:r>
              <w:rPr>
                <w:b/>
              </w:rPr>
              <w:t xml:space="preserve"> </w:t>
            </w:r>
          </w:p>
          <w:p w14:paraId="74D280F7" w14:textId="77777777" w:rsidR="008423E4" w:rsidRDefault="008423E4" w:rsidP="00E77772"/>
          <w:p w14:paraId="4AAA8C1A" w14:textId="77777777" w:rsidR="006D126C" w:rsidRDefault="00F2117C" w:rsidP="00E77772">
            <w:pPr>
              <w:pStyle w:val="Header"/>
              <w:tabs>
                <w:tab w:val="clear" w:pos="4320"/>
                <w:tab w:val="clear" w:pos="8640"/>
              </w:tabs>
              <w:jc w:val="both"/>
            </w:pPr>
            <w:r>
              <w:t xml:space="preserve">It is the committee's opinion that this bill does not expressly grant any additional rulemaking authority to a state officer, department, </w:t>
            </w:r>
            <w:r>
              <w:t>agency, or institution.</w:t>
            </w:r>
          </w:p>
          <w:p w14:paraId="0BCD8B67" w14:textId="77777777" w:rsidR="008423E4" w:rsidRPr="00E21FDC" w:rsidRDefault="008423E4" w:rsidP="00E77772">
            <w:pPr>
              <w:rPr>
                <w:b/>
              </w:rPr>
            </w:pPr>
          </w:p>
        </w:tc>
      </w:tr>
      <w:tr w:rsidR="00F73E33" w14:paraId="396D357D" w14:textId="77777777" w:rsidTr="003B0FD4">
        <w:tc>
          <w:tcPr>
            <w:tcW w:w="9360" w:type="dxa"/>
          </w:tcPr>
          <w:p w14:paraId="5C0FAD5E" w14:textId="77777777" w:rsidR="008423E4" w:rsidRPr="00A8133F" w:rsidRDefault="00F2117C" w:rsidP="00E77772">
            <w:pPr>
              <w:rPr>
                <w:b/>
              </w:rPr>
            </w:pPr>
            <w:r w:rsidRPr="009C1E9A">
              <w:rPr>
                <w:b/>
                <w:u w:val="single"/>
              </w:rPr>
              <w:t>ANALYSIS</w:t>
            </w:r>
            <w:r>
              <w:rPr>
                <w:b/>
              </w:rPr>
              <w:t xml:space="preserve"> </w:t>
            </w:r>
          </w:p>
          <w:p w14:paraId="607AE10A" w14:textId="77777777" w:rsidR="008423E4" w:rsidRDefault="008423E4" w:rsidP="00E77772"/>
          <w:p w14:paraId="74EB4329" w14:textId="17AF80B3" w:rsidR="003928A3" w:rsidRDefault="00F2117C" w:rsidP="00E77772">
            <w:pPr>
              <w:pStyle w:val="Header"/>
              <w:jc w:val="both"/>
            </w:pPr>
            <w:r>
              <w:t xml:space="preserve">C.S.S.B. 1132 amends the </w:t>
            </w:r>
            <w:r w:rsidRPr="0001353D">
              <w:t>Occupations Code</w:t>
            </w:r>
            <w:r>
              <w:t xml:space="preserve"> to authorize the </w:t>
            </w:r>
            <w:r w:rsidRPr="0001353D">
              <w:t xml:space="preserve">consumer </w:t>
            </w:r>
            <w:r w:rsidR="005634D9" w:rsidRPr="0001353D">
              <w:t xml:space="preserve">credit </w:t>
            </w:r>
            <w:r w:rsidR="005634D9">
              <w:t>commissioner</w:t>
            </w:r>
            <w:r>
              <w:t xml:space="preserve"> or the commissioner's representative, at the time</w:t>
            </w:r>
            <w:r w:rsidR="00E937D7">
              <w:t>s</w:t>
            </w:r>
            <w:r>
              <w:t xml:space="preserve"> the commissioner considers necessary, to examine each place of business of each </w:t>
            </w:r>
            <w:r>
              <w:t>dealer</w:t>
            </w:r>
            <w:r w:rsidR="005514D8">
              <w:t xml:space="preserve"> of </w:t>
            </w:r>
            <w:r>
              <w:t xml:space="preserve">crafted precious metal and investigate the dealer's transactions and records, including books, accounts, papers, and correspondence, to the extent the transactions and records pertain to the business </w:t>
            </w:r>
            <w:r w:rsidR="005514D8">
              <w:t>of the</w:t>
            </w:r>
            <w:r w:rsidR="00413560">
              <w:t xml:space="preserve"> sale of crafted precious metal</w:t>
            </w:r>
            <w:r>
              <w:t>. The bil</w:t>
            </w:r>
            <w:r>
              <w:t>l provides the following:</w:t>
            </w:r>
          </w:p>
          <w:p w14:paraId="35B2DDF4" w14:textId="036CDE9E" w:rsidR="00057820" w:rsidRDefault="00F2117C" w:rsidP="00E77772">
            <w:pPr>
              <w:pStyle w:val="Header"/>
              <w:numPr>
                <w:ilvl w:val="0"/>
                <w:numId w:val="4"/>
              </w:numPr>
              <w:jc w:val="both"/>
            </w:pPr>
            <w:r>
              <w:t>a jewelry store, as defined by the bill,</w:t>
            </w:r>
            <w:r w:rsidR="003928A3">
              <w:t xml:space="preserve"> is exempt from</w:t>
            </w:r>
            <w:r>
              <w:t xml:space="preserve"> the </w:t>
            </w:r>
            <w:r w:rsidR="003928A3">
              <w:t>application of this requirement;</w:t>
            </w:r>
          </w:p>
          <w:p w14:paraId="7EF34044" w14:textId="01AB4D14" w:rsidR="003928A3" w:rsidRDefault="00F2117C" w:rsidP="00E77772">
            <w:pPr>
              <w:pStyle w:val="Header"/>
              <w:numPr>
                <w:ilvl w:val="0"/>
                <w:numId w:val="4"/>
              </w:numPr>
              <w:jc w:val="both"/>
            </w:pPr>
            <w:r>
              <w:t xml:space="preserve">a dealer </w:t>
            </w:r>
            <w:r w:rsidR="0016027B">
              <w:t xml:space="preserve">must </w:t>
            </w:r>
            <w:r w:rsidR="0001353D">
              <w:t>give the commissioner or the commissioner's representative free access to the dealer's office, place of bus</w:t>
            </w:r>
            <w:r>
              <w:t>iness, files, sa</w:t>
            </w:r>
            <w:r>
              <w:t>fes, and vaults</w:t>
            </w:r>
            <w:r w:rsidR="0001353D">
              <w:t xml:space="preserve"> and</w:t>
            </w:r>
            <w:r>
              <w:t xml:space="preserve"> </w:t>
            </w:r>
            <w:r w:rsidR="0001353D">
              <w:t>allow the commissioner or the representative to make a copy of a</w:t>
            </w:r>
            <w:r>
              <w:t>n item that may be investigated; and</w:t>
            </w:r>
          </w:p>
          <w:p w14:paraId="482921DB" w14:textId="0776E309" w:rsidR="003928A3" w:rsidRDefault="00F2117C" w:rsidP="00E77772">
            <w:pPr>
              <w:pStyle w:val="Header"/>
              <w:numPr>
                <w:ilvl w:val="0"/>
                <w:numId w:val="4"/>
              </w:numPr>
              <w:jc w:val="both"/>
            </w:pPr>
            <w:r>
              <w:t>the</w:t>
            </w:r>
            <w:r w:rsidR="0001353D">
              <w:t xml:space="preserve"> commissioner or the com</w:t>
            </w:r>
            <w:r>
              <w:t xml:space="preserve">missioner's representative </w:t>
            </w:r>
            <w:r w:rsidR="0016027B">
              <w:t>must</w:t>
            </w:r>
            <w:r>
              <w:t xml:space="preserve"> examine</w:t>
            </w:r>
            <w:r w:rsidR="0001353D">
              <w:t xml:space="preserve"> at least 10 dealers each calendar year.</w:t>
            </w:r>
            <w:r>
              <w:t xml:space="preserve"> </w:t>
            </w:r>
          </w:p>
          <w:p w14:paraId="65181A11" w14:textId="07B654AD" w:rsidR="009C36CD" w:rsidRDefault="00F2117C" w:rsidP="00E77772">
            <w:pPr>
              <w:pStyle w:val="Header"/>
              <w:jc w:val="both"/>
            </w:pPr>
            <w:r>
              <w:t>These provisions take effec</w:t>
            </w:r>
            <w:r>
              <w:t>t January 1, 2022.</w:t>
            </w:r>
          </w:p>
          <w:p w14:paraId="68ACEB6B" w14:textId="77777777" w:rsidR="005514D8" w:rsidRDefault="005514D8" w:rsidP="00E77772">
            <w:pPr>
              <w:pStyle w:val="Header"/>
              <w:jc w:val="both"/>
            </w:pPr>
          </w:p>
          <w:p w14:paraId="776E90F6" w14:textId="78DB1CFA" w:rsidR="00E1313D" w:rsidRDefault="00F2117C" w:rsidP="00E77772">
            <w:pPr>
              <w:pStyle w:val="Header"/>
              <w:jc w:val="both"/>
            </w:pPr>
            <w:r>
              <w:t>C.S.S.B. 1132 requires the commissioner, as soon as practicable after an enforcement order against a dealer for a violation of provisions relati</w:t>
            </w:r>
            <w:r w:rsidR="00FE0B0C">
              <w:t xml:space="preserve">ng </w:t>
            </w:r>
            <w:r>
              <w:t>to the sal</w:t>
            </w:r>
            <w:r w:rsidR="00413560">
              <w:t>e</w:t>
            </w:r>
            <w:r>
              <w:t xml:space="preserve"> of </w:t>
            </w:r>
            <w:r w:rsidR="00413560">
              <w:t xml:space="preserve">crafted </w:t>
            </w:r>
            <w:r>
              <w:t xml:space="preserve">precious metal becomes final, including an order assessing an </w:t>
            </w:r>
            <w:r>
              <w:t>administrative penalty or an o</w:t>
            </w:r>
            <w:r w:rsidR="00413560">
              <w:t>rder to pay restitution</w:t>
            </w:r>
            <w:r>
              <w:t xml:space="preserve">, </w:t>
            </w:r>
            <w:r w:rsidR="00413560">
              <w:t>to provide notice of the order to</w:t>
            </w:r>
            <w:r>
              <w:t xml:space="preserve"> the chief of police of the municipality </w:t>
            </w:r>
            <w:r w:rsidR="00413560">
              <w:t>in which the violation occurred</w:t>
            </w:r>
            <w:r>
              <w:t xml:space="preserve"> or</w:t>
            </w:r>
            <w:r w:rsidR="00413560">
              <w:t xml:space="preserve"> </w:t>
            </w:r>
            <w:r>
              <w:t>the sheriff of the county in which the violation occurred, if the violation did not occur in</w:t>
            </w:r>
            <w:r>
              <w:t xml:space="preserve"> a municipality. T</w:t>
            </w:r>
            <w:r w:rsidR="00413560">
              <w:t>he notice must include</w:t>
            </w:r>
            <w:r>
              <w:t xml:space="preserve"> the following:</w:t>
            </w:r>
          </w:p>
          <w:p w14:paraId="3BC0F8B5" w14:textId="08F3A280" w:rsidR="00E1313D" w:rsidRDefault="00F2117C" w:rsidP="00E77772">
            <w:pPr>
              <w:pStyle w:val="Header"/>
              <w:numPr>
                <w:ilvl w:val="0"/>
                <w:numId w:val="3"/>
              </w:numPr>
              <w:jc w:val="both"/>
            </w:pPr>
            <w:r>
              <w:t>a copy of the enforcement order;</w:t>
            </w:r>
          </w:p>
          <w:p w14:paraId="55CD4182" w14:textId="3B2DED17" w:rsidR="00680BCD" w:rsidRDefault="00F2117C" w:rsidP="00E77772">
            <w:pPr>
              <w:pStyle w:val="Header"/>
              <w:numPr>
                <w:ilvl w:val="0"/>
                <w:numId w:val="3"/>
              </w:numPr>
              <w:jc w:val="both"/>
            </w:pPr>
            <w:r>
              <w:t xml:space="preserve">the information on </w:t>
            </w:r>
            <w:r w:rsidR="00E1313D">
              <w:t xml:space="preserve">consumer </w:t>
            </w:r>
            <w:r>
              <w:t>complaint procedures described by</w:t>
            </w:r>
            <w:r w:rsidR="00E1313D">
              <w:t xml:space="preserve"> the applicable</w:t>
            </w:r>
            <w:r w:rsidR="00413560">
              <w:t xml:space="preserve"> Finance Code provisions</w:t>
            </w:r>
            <w:r>
              <w:t xml:space="preserve">; and </w:t>
            </w:r>
          </w:p>
          <w:p w14:paraId="4CD061A1" w14:textId="2670F0A9" w:rsidR="005514D8" w:rsidRDefault="00F2117C" w:rsidP="00E77772">
            <w:pPr>
              <w:pStyle w:val="Header"/>
              <w:numPr>
                <w:ilvl w:val="0"/>
                <w:numId w:val="3"/>
              </w:numPr>
              <w:jc w:val="both"/>
            </w:pPr>
            <w:r>
              <w:t xml:space="preserve">any other information the commissioner considers necessary or proper to the enforcement of </w:t>
            </w:r>
            <w:r w:rsidR="00413560">
              <w:t>provisions relating to the sale of crafted precious metal</w:t>
            </w:r>
            <w:r>
              <w:t>.</w:t>
            </w:r>
          </w:p>
          <w:p w14:paraId="713E3DB2" w14:textId="77777777" w:rsidR="004B23F0" w:rsidRDefault="004B23F0" w:rsidP="00E77772">
            <w:pPr>
              <w:pStyle w:val="Header"/>
              <w:jc w:val="both"/>
            </w:pPr>
          </w:p>
          <w:p w14:paraId="6761C020" w14:textId="1659927E" w:rsidR="004B23F0" w:rsidRDefault="00F2117C" w:rsidP="00E77772">
            <w:pPr>
              <w:pStyle w:val="Header"/>
              <w:jc w:val="both"/>
            </w:pPr>
            <w:r>
              <w:t xml:space="preserve">C.S.S.B. 1132 </w:t>
            </w:r>
            <w:r w:rsidR="00BD4241">
              <w:t xml:space="preserve">updates </w:t>
            </w:r>
            <w:r>
              <w:t>the definition of "crafted precious metal" to</w:t>
            </w:r>
            <w:r w:rsidR="00BD4241">
              <w:t xml:space="preserve">, among other </w:t>
            </w:r>
            <w:r w:rsidR="00BD4241" w:rsidRPr="007D6550">
              <w:t>things</w:t>
            </w:r>
            <w:r w:rsidR="00BD4241">
              <w:t>,</w:t>
            </w:r>
            <w:r>
              <w:t xml:space="preserve"> </w:t>
            </w:r>
            <w:r w:rsidR="00C35E95">
              <w:t>explicitly incorporate into the definition</w:t>
            </w:r>
            <w:r w:rsidR="003B0FD4">
              <w:t xml:space="preserve"> descriptions of</w:t>
            </w:r>
            <w:r w:rsidR="00C35E95">
              <w:t xml:space="preserve"> </w:t>
            </w:r>
            <w:r w:rsidR="00BD4241">
              <w:t xml:space="preserve">the </w:t>
            </w:r>
            <w:r w:rsidR="00C35E95">
              <w:t xml:space="preserve">items </w:t>
            </w:r>
            <w:r w:rsidR="00BD4241">
              <w:t>except</w:t>
            </w:r>
            <w:r w:rsidR="00C35E95">
              <w:t xml:space="preserve">ed from </w:t>
            </w:r>
            <w:r w:rsidR="00BD4241">
              <w:t xml:space="preserve">the applicability of the </w:t>
            </w:r>
            <w:r w:rsidR="00C66EF0">
              <w:t xml:space="preserve">regulation as a </w:t>
            </w:r>
            <w:r w:rsidR="00BD4241">
              <w:t>crafted precious metal</w:t>
            </w:r>
            <w:r w:rsidR="00057820">
              <w:t xml:space="preserve"> under</w:t>
            </w:r>
            <w:r w:rsidR="0016027B">
              <w:t xml:space="preserve"> the</w:t>
            </w:r>
            <w:r w:rsidR="00057820">
              <w:t xml:space="preserve"> </w:t>
            </w:r>
            <w:r w:rsidR="0016027B">
              <w:t xml:space="preserve">statutory </w:t>
            </w:r>
            <w:r w:rsidR="00057820">
              <w:t>provisions repealed by the bill</w:t>
            </w:r>
            <w:r w:rsidR="00BD4241">
              <w:t xml:space="preserve">. </w:t>
            </w:r>
            <w:r w:rsidR="00057820">
              <w:t xml:space="preserve">The bill defines "jewelry store" as  </w:t>
            </w:r>
            <w:r w:rsidR="00057820" w:rsidRPr="004B23F0">
              <w:t>a retail establishment that derives 75 percent or more of its annual revenue from the sale to consumers of crafted precious metal or other items of personal adornment, including watches, bracelets, necklaces, brooches, rings, and earrings.</w:t>
            </w:r>
          </w:p>
          <w:p w14:paraId="2C148A2E" w14:textId="77777777" w:rsidR="006D126C" w:rsidRDefault="006D126C" w:rsidP="00E77772">
            <w:pPr>
              <w:pStyle w:val="Header"/>
              <w:jc w:val="both"/>
            </w:pPr>
          </w:p>
          <w:p w14:paraId="68AF5A4F" w14:textId="7BBC8871" w:rsidR="00970463" w:rsidRPr="00E77772" w:rsidRDefault="00F2117C" w:rsidP="00E77772">
            <w:pPr>
              <w:pStyle w:val="Header"/>
              <w:jc w:val="both"/>
              <w:rPr>
                <w:shd w:val="clear" w:color="auto" w:fill="FFFFFF"/>
              </w:rPr>
            </w:pPr>
            <w:r>
              <w:t xml:space="preserve">C.S.S.B. 1132 </w:t>
            </w:r>
            <w:r w:rsidR="00301746">
              <w:t xml:space="preserve">requires the registration processing fee </w:t>
            </w:r>
            <w:r w:rsidR="0016027B">
              <w:t xml:space="preserve">prescribed by the commissioner </w:t>
            </w:r>
            <w:r w:rsidR="00301746">
              <w:t>to be used to c</w:t>
            </w:r>
            <w:r w:rsidR="003F22DA">
              <w:t>over al</w:t>
            </w:r>
            <w:r w:rsidR="00301746">
              <w:t>l necessary costs generally related to the</w:t>
            </w:r>
            <w:r w:rsidR="003F22DA">
              <w:t xml:space="preserve"> regulation of the sale of crafted precious metal to dealers</w:t>
            </w:r>
            <w:r w:rsidR="00301746">
              <w:t xml:space="preserve"> rather than only the necessary costs of administering dealer registration provisions</w:t>
            </w:r>
            <w:r>
              <w:rPr>
                <w:color w:val="333333"/>
                <w:shd w:val="clear" w:color="auto" w:fill="FFFFFF"/>
              </w:rPr>
              <w:t xml:space="preserve">. </w:t>
            </w:r>
            <w:r w:rsidRPr="00E77772">
              <w:rPr>
                <w:shd w:val="clear" w:color="auto" w:fill="FFFFFF"/>
              </w:rPr>
              <w:t>Th</w:t>
            </w:r>
            <w:r w:rsidR="00380F48" w:rsidRPr="00E77772">
              <w:rPr>
                <w:shd w:val="clear" w:color="auto" w:fill="FFFFFF"/>
              </w:rPr>
              <w:t xml:space="preserve">e bill requires the commissioner to monitor the operations of a dealer only to ensure compliance with the provisions generally related to the regulation of the sale of crafted precious metal to dealers rather than </w:t>
            </w:r>
            <w:r w:rsidR="0016027B" w:rsidRPr="00E77772">
              <w:rPr>
                <w:shd w:val="clear" w:color="auto" w:fill="FFFFFF"/>
              </w:rPr>
              <w:t xml:space="preserve">monitoring </w:t>
            </w:r>
            <w:r w:rsidR="00380F48" w:rsidRPr="00E77772">
              <w:rPr>
                <w:shd w:val="clear" w:color="auto" w:fill="FFFFFF"/>
              </w:rPr>
              <w:t xml:space="preserve">matters </w:t>
            </w:r>
            <w:r w:rsidR="0016027B" w:rsidRPr="00E77772">
              <w:rPr>
                <w:shd w:val="clear" w:color="auto" w:fill="FFFFFF"/>
              </w:rPr>
              <w:t>of compliance applicable</w:t>
            </w:r>
            <w:r w:rsidR="00380F48" w:rsidRPr="00E77772">
              <w:rPr>
                <w:shd w:val="clear" w:color="auto" w:fill="FFFFFF"/>
              </w:rPr>
              <w:t xml:space="preserve"> to all metal recycling entities.</w:t>
            </w:r>
          </w:p>
          <w:p w14:paraId="07F6B3E3" w14:textId="49EC7878" w:rsidR="00970463" w:rsidRDefault="00970463" w:rsidP="00E77772">
            <w:pPr>
              <w:pStyle w:val="Header"/>
              <w:jc w:val="both"/>
              <w:rPr>
                <w:rFonts w:ascii="Consolas" w:hAnsi="Consolas"/>
                <w:color w:val="333333"/>
                <w:sz w:val="20"/>
                <w:szCs w:val="20"/>
                <w:shd w:val="clear" w:color="auto" w:fill="FFFFFF"/>
              </w:rPr>
            </w:pPr>
          </w:p>
          <w:p w14:paraId="26FEB248" w14:textId="77777777" w:rsidR="00103355" w:rsidRDefault="00F2117C" w:rsidP="00E77772">
            <w:pPr>
              <w:pStyle w:val="Header"/>
              <w:jc w:val="both"/>
            </w:pPr>
            <w:r>
              <w:t>C.S.S.B. 1132 repeals the following provisions of the Occupations Code:</w:t>
            </w:r>
          </w:p>
          <w:p w14:paraId="140A40A9" w14:textId="77777777" w:rsidR="00103355" w:rsidRDefault="00F2117C" w:rsidP="00E77772">
            <w:pPr>
              <w:pStyle w:val="Header"/>
              <w:numPr>
                <w:ilvl w:val="0"/>
                <w:numId w:val="2"/>
              </w:numPr>
              <w:jc w:val="both"/>
            </w:pPr>
            <w:r>
              <w:t>Section 1956.052;</w:t>
            </w:r>
          </w:p>
          <w:p w14:paraId="685F5854" w14:textId="77777777" w:rsidR="00103355" w:rsidRDefault="00F2117C" w:rsidP="00E77772">
            <w:pPr>
              <w:pStyle w:val="Header"/>
              <w:numPr>
                <w:ilvl w:val="0"/>
                <w:numId w:val="2"/>
              </w:numPr>
              <w:jc w:val="both"/>
            </w:pPr>
            <w:r>
              <w:t>Section 1956.053; and</w:t>
            </w:r>
          </w:p>
          <w:p w14:paraId="12E95207" w14:textId="77777777" w:rsidR="008423E4" w:rsidRDefault="00F2117C" w:rsidP="00E77772">
            <w:pPr>
              <w:pStyle w:val="Header"/>
              <w:numPr>
                <w:ilvl w:val="0"/>
                <w:numId w:val="2"/>
              </w:numPr>
              <w:jc w:val="both"/>
            </w:pPr>
            <w:r>
              <w:t>Section 1956.054.</w:t>
            </w:r>
          </w:p>
          <w:p w14:paraId="2CCC6C8D" w14:textId="1782E073" w:rsidR="00E77772" w:rsidRPr="006D126C" w:rsidRDefault="00E77772" w:rsidP="00E77772">
            <w:pPr>
              <w:pStyle w:val="Header"/>
              <w:jc w:val="both"/>
            </w:pPr>
          </w:p>
        </w:tc>
      </w:tr>
      <w:tr w:rsidR="00F73E33" w14:paraId="486431C8" w14:textId="77777777" w:rsidTr="003B0FD4">
        <w:tc>
          <w:tcPr>
            <w:tcW w:w="9360" w:type="dxa"/>
          </w:tcPr>
          <w:p w14:paraId="2DA9D534" w14:textId="77777777" w:rsidR="008423E4" w:rsidRPr="00A8133F" w:rsidRDefault="00F2117C" w:rsidP="00E77772">
            <w:pPr>
              <w:rPr>
                <w:b/>
              </w:rPr>
            </w:pPr>
            <w:r w:rsidRPr="009C1E9A">
              <w:rPr>
                <w:b/>
                <w:u w:val="single"/>
              </w:rPr>
              <w:t>EFFECTIVE DATE</w:t>
            </w:r>
            <w:r>
              <w:rPr>
                <w:b/>
              </w:rPr>
              <w:t xml:space="preserve"> </w:t>
            </w:r>
          </w:p>
          <w:p w14:paraId="6764E8BB" w14:textId="77777777" w:rsidR="008423E4" w:rsidRDefault="008423E4" w:rsidP="00E77772"/>
          <w:p w14:paraId="25413AA8" w14:textId="77777777" w:rsidR="008423E4" w:rsidRPr="003624F2" w:rsidRDefault="00F2117C" w:rsidP="00E77772">
            <w:pPr>
              <w:pStyle w:val="Header"/>
              <w:tabs>
                <w:tab w:val="clear" w:pos="4320"/>
                <w:tab w:val="clear" w:pos="8640"/>
              </w:tabs>
              <w:jc w:val="both"/>
            </w:pPr>
            <w:r>
              <w:t>Except as otherwise provided, September 1, 2021.</w:t>
            </w:r>
          </w:p>
          <w:p w14:paraId="52740803" w14:textId="77777777" w:rsidR="008423E4" w:rsidRPr="00233FDB" w:rsidRDefault="008423E4" w:rsidP="00E77772">
            <w:pPr>
              <w:rPr>
                <w:b/>
              </w:rPr>
            </w:pPr>
          </w:p>
        </w:tc>
      </w:tr>
      <w:tr w:rsidR="00F73E33" w14:paraId="7AEB983B" w14:textId="77777777" w:rsidTr="003B0FD4">
        <w:tc>
          <w:tcPr>
            <w:tcW w:w="9360" w:type="dxa"/>
          </w:tcPr>
          <w:p w14:paraId="2E004963" w14:textId="77777777" w:rsidR="00A77FDE" w:rsidRDefault="00F2117C" w:rsidP="00A77FDE">
            <w:pPr>
              <w:jc w:val="both"/>
              <w:rPr>
                <w:b/>
                <w:u w:val="single"/>
              </w:rPr>
            </w:pPr>
            <w:r>
              <w:rPr>
                <w:b/>
                <w:u w:val="single"/>
              </w:rPr>
              <w:t>COMPARISON OF SENATE</w:t>
            </w:r>
            <w:r>
              <w:rPr>
                <w:b/>
                <w:u w:val="single"/>
              </w:rPr>
              <w:t xml:space="preserve"> ENGROSSED AND SUBSTITUTE</w:t>
            </w:r>
          </w:p>
          <w:p w14:paraId="0AB3E3C0" w14:textId="77777777" w:rsidR="006D126C" w:rsidRDefault="006D126C" w:rsidP="00A77FDE">
            <w:pPr>
              <w:jc w:val="both"/>
              <w:rPr>
                <w:b/>
                <w:u w:val="single"/>
              </w:rPr>
            </w:pPr>
          </w:p>
          <w:p w14:paraId="783D7411" w14:textId="77777777" w:rsidR="003B0FD4" w:rsidRDefault="00F2117C" w:rsidP="003B0FD4">
            <w:pPr>
              <w:jc w:val="both"/>
            </w:pPr>
            <w:r>
              <w:t>While C.S.S.B. 1132 may differ from the engrossed in minor or nonsubstantive ways, the following summarizes the substantial differences between the engrossed and committee substitute versions of the bill.</w:t>
            </w:r>
          </w:p>
          <w:p w14:paraId="689AB984" w14:textId="77777777" w:rsidR="003B0FD4" w:rsidRDefault="003B0FD4" w:rsidP="003B0FD4">
            <w:pPr>
              <w:jc w:val="both"/>
            </w:pPr>
          </w:p>
          <w:p w14:paraId="12CBFB36" w14:textId="77777777" w:rsidR="003B0FD4" w:rsidRDefault="00F2117C" w:rsidP="003B0FD4">
            <w:pPr>
              <w:jc w:val="both"/>
            </w:pPr>
            <w:r>
              <w:t xml:space="preserve">The substitute exempts </w:t>
            </w:r>
            <w:r>
              <w:t xml:space="preserve">a jewelry store, as defined by the substitute, from the applicability of the examination requirement but the engrossed did not provide for that exemption.  </w:t>
            </w:r>
          </w:p>
          <w:p w14:paraId="3670FC91" w14:textId="77777777" w:rsidR="003B0FD4" w:rsidRDefault="003B0FD4" w:rsidP="003B0FD4">
            <w:pPr>
              <w:jc w:val="both"/>
            </w:pPr>
          </w:p>
          <w:p w14:paraId="27961820" w14:textId="77777777" w:rsidR="003B0FD4" w:rsidRDefault="00F2117C" w:rsidP="003B0FD4">
            <w:pPr>
              <w:jc w:val="both"/>
            </w:pPr>
            <w:r>
              <w:t>The substitute, but not the engrossed, updates the statutory definition of "crafted precious metal</w:t>
            </w:r>
            <w:r>
              <w:t>" to incorporate and carry forward certain exceptions and uses as set out in the applicable statutory provisions, which themselves are repealed by the substitute but which were not repealed by the engrossed.</w:t>
            </w:r>
          </w:p>
          <w:p w14:paraId="1EDC0D01" w14:textId="19F5EDE3" w:rsidR="003B0FD4" w:rsidRPr="00A77FDE" w:rsidRDefault="003B0FD4" w:rsidP="00A77FDE">
            <w:pPr>
              <w:jc w:val="both"/>
              <w:rPr>
                <w:b/>
                <w:u w:val="single"/>
              </w:rPr>
            </w:pPr>
          </w:p>
        </w:tc>
      </w:tr>
    </w:tbl>
    <w:p w14:paraId="71C63BB7" w14:textId="77777777" w:rsidR="008423E4" w:rsidRPr="00BE0E75" w:rsidRDefault="008423E4" w:rsidP="00E77772">
      <w:pPr>
        <w:jc w:val="both"/>
        <w:rPr>
          <w:rFonts w:ascii="Arial" w:hAnsi="Arial"/>
          <w:sz w:val="16"/>
          <w:szCs w:val="16"/>
        </w:rPr>
      </w:pPr>
    </w:p>
    <w:p w14:paraId="5CEDC919" w14:textId="77777777" w:rsidR="004108C3" w:rsidRPr="008423E4" w:rsidRDefault="004108C3" w:rsidP="00E7777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2D081" w14:textId="77777777" w:rsidR="00000000" w:rsidRDefault="00F2117C">
      <w:r>
        <w:separator/>
      </w:r>
    </w:p>
  </w:endnote>
  <w:endnote w:type="continuationSeparator" w:id="0">
    <w:p w14:paraId="27B39C29" w14:textId="77777777" w:rsidR="00000000" w:rsidRDefault="00F2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E4CC0"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F73E33" w14:paraId="421093E9" w14:textId="77777777" w:rsidTr="009C1E9A">
      <w:trPr>
        <w:cantSplit/>
      </w:trPr>
      <w:tc>
        <w:tcPr>
          <w:tcW w:w="0" w:type="pct"/>
        </w:tcPr>
        <w:p w14:paraId="048EDC4D" w14:textId="77777777" w:rsidR="00137D90" w:rsidRDefault="00137D90" w:rsidP="009C1E9A">
          <w:pPr>
            <w:pStyle w:val="Footer"/>
            <w:tabs>
              <w:tab w:val="clear" w:pos="8640"/>
              <w:tab w:val="right" w:pos="9360"/>
            </w:tabs>
          </w:pPr>
        </w:p>
      </w:tc>
      <w:tc>
        <w:tcPr>
          <w:tcW w:w="2395" w:type="pct"/>
        </w:tcPr>
        <w:p w14:paraId="77A63210" w14:textId="77777777" w:rsidR="00137D90" w:rsidRDefault="00137D90" w:rsidP="009C1E9A">
          <w:pPr>
            <w:pStyle w:val="Footer"/>
            <w:tabs>
              <w:tab w:val="clear" w:pos="8640"/>
              <w:tab w:val="right" w:pos="9360"/>
            </w:tabs>
          </w:pPr>
        </w:p>
        <w:p w14:paraId="3DDB8394" w14:textId="77777777" w:rsidR="001A4310" w:rsidRDefault="001A4310" w:rsidP="009C1E9A">
          <w:pPr>
            <w:pStyle w:val="Footer"/>
            <w:tabs>
              <w:tab w:val="clear" w:pos="8640"/>
              <w:tab w:val="right" w:pos="9360"/>
            </w:tabs>
          </w:pPr>
        </w:p>
        <w:p w14:paraId="295390AB" w14:textId="77777777" w:rsidR="00137D90" w:rsidRDefault="00137D90" w:rsidP="009C1E9A">
          <w:pPr>
            <w:pStyle w:val="Footer"/>
            <w:tabs>
              <w:tab w:val="clear" w:pos="8640"/>
              <w:tab w:val="right" w:pos="9360"/>
            </w:tabs>
          </w:pPr>
        </w:p>
      </w:tc>
      <w:tc>
        <w:tcPr>
          <w:tcW w:w="2453" w:type="pct"/>
        </w:tcPr>
        <w:p w14:paraId="05E1CA0A" w14:textId="77777777" w:rsidR="00137D90" w:rsidRDefault="00137D90" w:rsidP="009C1E9A">
          <w:pPr>
            <w:pStyle w:val="Footer"/>
            <w:tabs>
              <w:tab w:val="clear" w:pos="8640"/>
              <w:tab w:val="right" w:pos="9360"/>
            </w:tabs>
            <w:jc w:val="right"/>
          </w:pPr>
        </w:p>
      </w:tc>
    </w:tr>
    <w:tr w:rsidR="00F73E33" w14:paraId="234ED8A8" w14:textId="77777777" w:rsidTr="009C1E9A">
      <w:trPr>
        <w:cantSplit/>
      </w:trPr>
      <w:tc>
        <w:tcPr>
          <w:tcW w:w="0" w:type="pct"/>
        </w:tcPr>
        <w:p w14:paraId="110726EB" w14:textId="77777777" w:rsidR="00EC379B" w:rsidRDefault="00EC379B" w:rsidP="009C1E9A">
          <w:pPr>
            <w:pStyle w:val="Footer"/>
            <w:tabs>
              <w:tab w:val="clear" w:pos="8640"/>
              <w:tab w:val="right" w:pos="9360"/>
            </w:tabs>
          </w:pPr>
        </w:p>
      </w:tc>
      <w:tc>
        <w:tcPr>
          <w:tcW w:w="2395" w:type="pct"/>
        </w:tcPr>
        <w:p w14:paraId="5A6CAD9B" w14:textId="496A0287" w:rsidR="00EC379B" w:rsidRPr="009C1E9A" w:rsidRDefault="00F2117C" w:rsidP="009C1E9A">
          <w:pPr>
            <w:pStyle w:val="Footer"/>
            <w:tabs>
              <w:tab w:val="clear" w:pos="8640"/>
              <w:tab w:val="right" w:pos="9360"/>
            </w:tabs>
            <w:rPr>
              <w:rFonts w:ascii="Shruti" w:hAnsi="Shruti"/>
              <w:sz w:val="22"/>
            </w:rPr>
          </w:pPr>
          <w:r>
            <w:rPr>
              <w:rFonts w:ascii="Shruti" w:hAnsi="Shruti"/>
              <w:sz w:val="22"/>
            </w:rPr>
            <w:t>87R 26730</w:t>
          </w:r>
        </w:p>
      </w:tc>
      <w:tc>
        <w:tcPr>
          <w:tcW w:w="2453" w:type="pct"/>
        </w:tcPr>
        <w:p w14:paraId="164D01E8" w14:textId="693AFDE2" w:rsidR="00EC379B" w:rsidRDefault="00F2117C" w:rsidP="009C1E9A">
          <w:pPr>
            <w:pStyle w:val="Footer"/>
            <w:tabs>
              <w:tab w:val="clear" w:pos="8640"/>
              <w:tab w:val="right" w:pos="9360"/>
            </w:tabs>
            <w:jc w:val="right"/>
          </w:pPr>
          <w:r>
            <w:fldChar w:fldCharType="begin"/>
          </w:r>
          <w:r>
            <w:instrText xml:space="preserve"> DOCPROPERTY  OTID  \* MERGEFORMAT </w:instrText>
          </w:r>
          <w:r>
            <w:fldChar w:fldCharType="separate"/>
          </w:r>
          <w:r w:rsidR="00BA0136">
            <w:t>21.132.1281</w:t>
          </w:r>
          <w:r>
            <w:fldChar w:fldCharType="end"/>
          </w:r>
        </w:p>
      </w:tc>
    </w:tr>
    <w:tr w:rsidR="00F73E33" w14:paraId="0436FBBF" w14:textId="77777777" w:rsidTr="009C1E9A">
      <w:trPr>
        <w:cantSplit/>
      </w:trPr>
      <w:tc>
        <w:tcPr>
          <w:tcW w:w="0" w:type="pct"/>
        </w:tcPr>
        <w:p w14:paraId="22DA616D" w14:textId="77777777" w:rsidR="00EC379B" w:rsidRDefault="00EC379B" w:rsidP="009C1E9A">
          <w:pPr>
            <w:pStyle w:val="Footer"/>
            <w:tabs>
              <w:tab w:val="clear" w:pos="4320"/>
              <w:tab w:val="clear" w:pos="8640"/>
              <w:tab w:val="left" w:pos="2865"/>
            </w:tabs>
          </w:pPr>
        </w:p>
      </w:tc>
      <w:tc>
        <w:tcPr>
          <w:tcW w:w="2395" w:type="pct"/>
        </w:tcPr>
        <w:p w14:paraId="2ED85583" w14:textId="16C1F793" w:rsidR="00EC379B" w:rsidRPr="009C1E9A" w:rsidRDefault="00F2117C" w:rsidP="009C1E9A">
          <w:pPr>
            <w:pStyle w:val="Footer"/>
            <w:tabs>
              <w:tab w:val="clear" w:pos="4320"/>
              <w:tab w:val="clear" w:pos="8640"/>
              <w:tab w:val="left" w:pos="2865"/>
            </w:tabs>
            <w:rPr>
              <w:rFonts w:ascii="Shruti" w:hAnsi="Shruti"/>
              <w:sz w:val="22"/>
            </w:rPr>
          </w:pPr>
          <w:r>
            <w:rPr>
              <w:rFonts w:ascii="Shruti" w:hAnsi="Shruti"/>
              <w:sz w:val="22"/>
            </w:rPr>
            <w:t>Substitute Document Number: 87R 21672</w:t>
          </w:r>
        </w:p>
      </w:tc>
      <w:tc>
        <w:tcPr>
          <w:tcW w:w="2453" w:type="pct"/>
        </w:tcPr>
        <w:p w14:paraId="3C553DEF" w14:textId="77777777" w:rsidR="00EC379B" w:rsidRDefault="00EC379B" w:rsidP="006D504F">
          <w:pPr>
            <w:pStyle w:val="Footer"/>
            <w:rPr>
              <w:rStyle w:val="PageNumber"/>
            </w:rPr>
          </w:pPr>
        </w:p>
        <w:p w14:paraId="2D35CE45" w14:textId="77777777" w:rsidR="00EC379B" w:rsidRDefault="00EC379B" w:rsidP="009C1E9A">
          <w:pPr>
            <w:pStyle w:val="Footer"/>
            <w:tabs>
              <w:tab w:val="clear" w:pos="8640"/>
              <w:tab w:val="right" w:pos="9360"/>
            </w:tabs>
            <w:jc w:val="right"/>
          </w:pPr>
        </w:p>
      </w:tc>
    </w:tr>
    <w:tr w:rsidR="00F73E33" w14:paraId="0E72EFEC" w14:textId="77777777" w:rsidTr="009C1E9A">
      <w:trPr>
        <w:cantSplit/>
        <w:trHeight w:val="323"/>
      </w:trPr>
      <w:tc>
        <w:tcPr>
          <w:tcW w:w="0" w:type="pct"/>
          <w:gridSpan w:val="3"/>
        </w:tcPr>
        <w:p w14:paraId="4C647739" w14:textId="305146D2" w:rsidR="00EC379B" w:rsidRDefault="00F2117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A0136">
            <w:rPr>
              <w:rStyle w:val="PageNumber"/>
              <w:noProof/>
            </w:rPr>
            <w:t>2</w:t>
          </w:r>
          <w:r>
            <w:rPr>
              <w:rStyle w:val="PageNumber"/>
            </w:rPr>
            <w:fldChar w:fldCharType="end"/>
          </w:r>
        </w:p>
        <w:p w14:paraId="453E9F52" w14:textId="77777777" w:rsidR="00EC379B" w:rsidRDefault="00EC379B" w:rsidP="009C1E9A">
          <w:pPr>
            <w:pStyle w:val="Footer"/>
            <w:tabs>
              <w:tab w:val="clear" w:pos="8640"/>
              <w:tab w:val="right" w:pos="9360"/>
            </w:tabs>
            <w:jc w:val="center"/>
          </w:pPr>
        </w:p>
      </w:tc>
    </w:tr>
  </w:tbl>
  <w:p w14:paraId="6A6AF01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01C74"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361BC" w14:textId="77777777" w:rsidR="00000000" w:rsidRDefault="00F2117C">
      <w:r>
        <w:separator/>
      </w:r>
    </w:p>
  </w:footnote>
  <w:footnote w:type="continuationSeparator" w:id="0">
    <w:p w14:paraId="3022F4FA" w14:textId="77777777" w:rsidR="00000000" w:rsidRDefault="00F2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DA810"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574DC"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35DE4"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44E46"/>
    <w:multiLevelType w:val="hybridMultilevel"/>
    <w:tmpl w:val="3536E998"/>
    <w:lvl w:ilvl="0" w:tplc="1A24258E">
      <w:start w:val="1"/>
      <w:numFmt w:val="bullet"/>
      <w:lvlText w:val=""/>
      <w:lvlJc w:val="left"/>
      <w:pPr>
        <w:tabs>
          <w:tab w:val="num" w:pos="720"/>
        </w:tabs>
        <w:ind w:left="720" w:hanging="360"/>
      </w:pPr>
      <w:rPr>
        <w:rFonts w:ascii="Symbol" w:hAnsi="Symbol" w:hint="default"/>
      </w:rPr>
    </w:lvl>
    <w:lvl w:ilvl="1" w:tplc="1816531E" w:tentative="1">
      <w:start w:val="1"/>
      <w:numFmt w:val="bullet"/>
      <w:lvlText w:val="o"/>
      <w:lvlJc w:val="left"/>
      <w:pPr>
        <w:ind w:left="1440" w:hanging="360"/>
      </w:pPr>
      <w:rPr>
        <w:rFonts w:ascii="Courier New" w:hAnsi="Courier New" w:cs="Courier New" w:hint="default"/>
      </w:rPr>
    </w:lvl>
    <w:lvl w:ilvl="2" w:tplc="F8D21AE4" w:tentative="1">
      <w:start w:val="1"/>
      <w:numFmt w:val="bullet"/>
      <w:lvlText w:val=""/>
      <w:lvlJc w:val="left"/>
      <w:pPr>
        <w:ind w:left="2160" w:hanging="360"/>
      </w:pPr>
      <w:rPr>
        <w:rFonts w:ascii="Wingdings" w:hAnsi="Wingdings" w:hint="default"/>
      </w:rPr>
    </w:lvl>
    <w:lvl w:ilvl="3" w:tplc="040C9498" w:tentative="1">
      <w:start w:val="1"/>
      <w:numFmt w:val="bullet"/>
      <w:lvlText w:val=""/>
      <w:lvlJc w:val="left"/>
      <w:pPr>
        <w:ind w:left="2880" w:hanging="360"/>
      </w:pPr>
      <w:rPr>
        <w:rFonts w:ascii="Symbol" w:hAnsi="Symbol" w:hint="default"/>
      </w:rPr>
    </w:lvl>
    <w:lvl w:ilvl="4" w:tplc="2912F33A" w:tentative="1">
      <w:start w:val="1"/>
      <w:numFmt w:val="bullet"/>
      <w:lvlText w:val="o"/>
      <w:lvlJc w:val="left"/>
      <w:pPr>
        <w:ind w:left="3600" w:hanging="360"/>
      </w:pPr>
      <w:rPr>
        <w:rFonts w:ascii="Courier New" w:hAnsi="Courier New" w:cs="Courier New" w:hint="default"/>
      </w:rPr>
    </w:lvl>
    <w:lvl w:ilvl="5" w:tplc="8594E56E" w:tentative="1">
      <w:start w:val="1"/>
      <w:numFmt w:val="bullet"/>
      <w:lvlText w:val=""/>
      <w:lvlJc w:val="left"/>
      <w:pPr>
        <w:ind w:left="4320" w:hanging="360"/>
      </w:pPr>
      <w:rPr>
        <w:rFonts w:ascii="Wingdings" w:hAnsi="Wingdings" w:hint="default"/>
      </w:rPr>
    </w:lvl>
    <w:lvl w:ilvl="6" w:tplc="530C675A" w:tentative="1">
      <w:start w:val="1"/>
      <w:numFmt w:val="bullet"/>
      <w:lvlText w:val=""/>
      <w:lvlJc w:val="left"/>
      <w:pPr>
        <w:ind w:left="5040" w:hanging="360"/>
      </w:pPr>
      <w:rPr>
        <w:rFonts w:ascii="Symbol" w:hAnsi="Symbol" w:hint="default"/>
      </w:rPr>
    </w:lvl>
    <w:lvl w:ilvl="7" w:tplc="651666D0" w:tentative="1">
      <w:start w:val="1"/>
      <w:numFmt w:val="bullet"/>
      <w:lvlText w:val="o"/>
      <w:lvlJc w:val="left"/>
      <w:pPr>
        <w:ind w:left="5760" w:hanging="360"/>
      </w:pPr>
      <w:rPr>
        <w:rFonts w:ascii="Courier New" w:hAnsi="Courier New" w:cs="Courier New" w:hint="default"/>
      </w:rPr>
    </w:lvl>
    <w:lvl w:ilvl="8" w:tplc="D88AA266" w:tentative="1">
      <w:start w:val="1"/>
      <w:numFmt w:val="bullet"/>
      <w:lvlText w:val=""/>
      <w:lvlJc w:val="left"/>
      <w:pPr>
        <w:ind w:left="6480" w:hanging="360"/>
      </w:pPr>
      <w:rPr>
        <w:rFonts w:ascii="Wingdings" w:hAnsi="Wingdings" w:hint="default"/>
      </w:rPr>
    </w:lvl>
  </w:abstractNum>
  <w:abstractNum w:abstractNumId="1" w15:restartNumberingAfterBreak="0">
    <w:nsid w:val="5B70173E"/>
    <w:multiLevelType w:val="hybridMultilevel"/>
    <w:tmpl w:val="A776E94E"/>
    <w:lvl w:ilvl="0" w:tplc="1CD209F8">
      <w:start w:val="1"/>
      <w:numFmt w:val="bullet"/>
      <w:lvlText w:val=""/>
      <w:lvlJc w:val="left"/>
      <w:pPr>
        <w:ind w:left="720" w:hanging="360"/>
      </w:pPr>
      <w:rPr>
        <w:rFonts w:ascii="Symbol" w:hAnsi="Symbol" w:hint="default"/>
      </w:rPr>
    </w:lvl>
    <w:lvl w:ilvl="1" w:tplc="C35C2312" w:tentative="1">
      <w:start w:val="1"/>
      <w:numFmt w:val="bullet"/>
      <w:lvlText w:val="o"/>
      <w:lvlJc w:val="left"/>
      <w:pPr>
        <w:ind w:left="1440" w:hanging="360"/>
      </w:pPr>
      <w:rPr>
        <w:rFonts w:ascii="Courier New" w:hAnsi="Courier New" w:cs="Courier New" w:hint="default"/>
      </w:rPr>
    </w:lvl>
    <w:lvl w:ilvl="2" w:tplc="B86A3400" w:tentative="1">
      <w:start w:val="1"/>
      <w:numFmt w:val="bullet"/>
      <w:lvlText w:val=""/>
      <w:lvlJc w:val="left"/>
      <w:pPr>
        <w:ind w:left="2160" w:hanging="360"/>
      </w:pPr>
      <w:rPr>
        <w:rFonts w:ascii="Wingdings" w:hAnsi="Wingdings" w:hint="default"/>
      </w:rPr>
    </w:lvl>
    <w:lvl w:ilvl="3" w:tplc="2AA68C92" w:tentative="1">
      <w:start w:val="1"/>
      <w:numFmt w:val="bullet"/>
      <w:lvlText w:val=""/>
      <w:lvlJc w:val="left"/>
      <w:pPr>
        <w:ind w:left="2880" w:hanging="360"/>
      </w:pPr>
      <w:rPr>
        <w:rFonts w:ascii="Symbol" w:hAnsi="Symbol" w:hint="default"/>
      </w:rPr>
    </w:lvl>
    <w:lvl w:ilvl="4" w:tplc="2F14687E" w:tentative="1">
      <w:start w:val="1"/>
      <w:numFmt w:val="bullet"/>
      <w:lvlText w:val="o"/>
      <w:lvlJc w:val="left"/>
      <w:pPr>
        <w:ind w:left="3600" w:hanging="360"/>
      </w:pPr>
      <w:rPr>
        <w:rFonts w:ascii="Courier New" w:hAnsi="Courier New" w:cs="Courier New" w:hint="default"/>
      </w:rPr>
    </w:lvl>
    <w:lvl w:ilvl="5" w:tplc="1D906AFE" w:tentative="1">
      <w:start w:val="1"/>
      <w:numFmt w:val="bullet"/>
      <w:lvlText w:val=""/>
      <w:lvlJc w:val="left"/>
      <w:pPr>
        <w:ind w:left="4320" w:hanging="360"/>
      </w:pPr>
      <w:rPr>
        <w:rFonts w:ascii="Wingdings" w:hAnsi="Wingdings" w:hint="default"/>
      </w:rPr>
    </w:lvl>
    <w:lvl w:ilvl="6" w:tplc="1E8E9CDC" w:tentative="1">
      <w:start w:val="1"/>
      <w:numFmt w:val="bullet"/>
      <w:lvlText w:val=""/>
      <w:lvlJc w:val="left"/>
      <w:pPr>
        <w:ind w:left="5040" w:hanging="360"/>
      </w:pPr>
      <w:rPr>
        <w:rFonts w:ascii="Symbol" w:hAnsi="Symbol" w:hint="default"/>
      </w:rPr>
    </w:lvl>
    <w:lvl w:ilvl="7" w:tplc="3020A8BE" w:tentative="1">
      <w:start w:val="1"/>
      <w:numFmt w:val="bullet"/>
      <w:lvlText w:val="o"/>
      <w:lvlJc w:val="left"/>
      <w:pPr>
        <w:ind w:left="5760" w:hanging="360"/>
      </w:pPr>
      <w:rPr>
        <w:rFonts w:ascii="Courier New" w:hAnsi="Courier New" w:cs="Courier New" w:hint="default"/>
      </w:rPr>
    </w:lvl>
    <w:lvl w:ilvl="8" w:tplc="11B6E210" w:tentative="1">
      <w:start w:val="1"/>
      <w:numFmt w:val="bullet"/>
      <w:lvlText w:val=""/>
      <w:lvlJc w:val="left"/>
      <w:pPr>
        <w:ind w:left="6480" w:hanging="360"/>
      </w:pPr>
      <w:rPr>
        <w:rFonts w:ascii="Wingdings" w:hAnsi="Wingdings" w:hint="default"/>
      </w:rPr>
    </w:lvl>
  </w:abstractNum>
  <w:abstractNum w:abstractNumId="2" w15:restartNumberingAfterBreak="0">
    <w:nsid w:val="61AD63CF"/>
    <w:multiLevelType w:val="hybridMultilevel"/>
    <w:tmpl w:val="6D1643AC"/>
    <w:lvl w:ilvl="0" w:tplc="526E958A">
      <w:start w:val="1"/>
      <w:numFmt w:val="bullet"/>
      <w:lvlText w:val=""/>
      <w:lvlJc w:val="left"/>
      <w:pPr>
        <w:ind w:left="720" w:hanging="360"/>
      </w:pPr>
      <w:rPr>
        <w:rFonts w:ascii="Symbol" w:hAnsi="Symbol" w:hint="default"/>
      </w:rPr>
    </w:lvl>
    <w:lvl w:ilvl="1" w:tplc="40509E5C" w:tentative="1">
      <w:start w:val="1"/>
      <w:numFmt w:val="bullet"/>
      <w:lvlText w:val="o"/>
      <w:lvlJc w:val="left"/>
      <w:pPr>
        <w:ind w:left="1440" w:hanging="360"/>
      </w:pPr>
      <w:rPr>
        <w:rFonts w:ascii="Courier New" w:hAnsi="Courier New" w:cs="Courier New" w:hint="default"/>
      </w:rPr>
    </w:lvl>
    <w:lvl w:ilvl="2" w:tplc="B5448AD4" w:tentative="1">
      <w:start w:val="1"/>
      <w:numFmt w:val="bullet"/>
      <w:lvlText w:val=""/>
      <w:lvlJc w:val="left"/>
      <w:pPr>
        <w:ind w:left="2160" w:hanging="360"/>
      </w:pPr>
      <w:rPr>
        <w:rFonts w:ascii="Wingdings" w:hAnsi="Wingdings" w:hint="default"/>
      </w:rPr>
    </w:lvl>
    <w:lvl w:ilvl="3" w:tplc="7F02D93A" w:tentative="1">
      <w:start w:val="1"/>
      <w:numFmt w:val="bullet"/>
      <w:lvlText w:val=""/>
      <w:lvlJc w:val="left"/>
      <w:pPr>
        <w:ind w:left="2880" w:hanging="360"/>
      </w:pPr>
      <w:rPr>
        <w:rFonts w:ascii="Symbol" w:hAnsi="Symbol" w:hint="default"/>
      </w:rPr>
    </w:lvl>
    <w:lvl w:ilvl="4" w:tplc="37B451AC" w:tentative="1">
      <w:start w:val="1"/>
      <w:numFmt w:val="bullet"/>
      <w:lvlText w:val="o"/>
      <w:lvlJc w:val="left"/>
      <w:pPr>
        <w:ind w:left="3600" w:hanging="360"/>
      </w:pPr>
      <w:rPr>
        <w:rFonts w:ascii="Courier New" w:hAnsi="Courier New" w:cs="Courier New" w:hint="default"/>
      </w:rPr>
    </w:lvl>
    <w:lvl w:ilvl="5" w:tplc="B016F176" w:tentative="1">
      <w:start w:val="1"/>
      <w:numFmt w:val="bullet"/>
      <w:lvlText w:val=""/>
      <w:lvlJc w:val="left"/>
      <w:pPr>
        <w:ind w:left="4320" w:hanging="360"/>
      </w:pPr>
      <w:rPr>
        <w:rFonts w:ascii="Wingdings" w:hAnsi="Wingdings" w:hint="default"/>
      </w:rPr>
    </w:lvl>
    <w:lvl w:ilvl="6" w:tplc="E45657DA" w:tentative="1">
      <w:start w:val="1"/>
      <w:numFmt w:val="bullet"/>
      <w:lvlText w:val=""/>
      <w:lvlJc w:val="left"/>
      <w:pPr>
        <w:ind w:left="5040" w:hanging="360"/>
      </w:pPr>
      <w:rPr>
        <w:rFonts w:ascii="Symbol" w:hAnsi="Symbol" w:hint="default"/>
      </w:rPr>
    </w:lvl>
    <w:lvl w:ilvl="7" w:tplc="DBEA205E" w:tentative="1">
      <w:start w:val="1"/>
      <w:numFmt w:val="bullet"/>
      <w:lvlText w:val="o"/>
      <w:lvlJc w:val="left"/>
      <w:pPr>
        <w:ind w:left="5760" w:hanging="360"/>
      </w:pPr>
      <w:rPr>
        <w:rFonts w:ascii="Courier New" w:hAnsi="Courier New" w:cs="Courier New" w:hint="default"/>
      </w:rPr>
    </w:lvl>
    <w:lvl w:ilvl="8" w:tplc="37DE986A" w:tentative="1">
      <w:start w:val="1"/>
      <w:numFmt w:val="bullet"/>
      <w:lvlText w:val=""/>
      <w:lvlJc w:val="left"/>
      <w:pPr>
        <w:ind w:left="6480" w:hanging="360"/>
      </w:pPr>
      <w:rPr>
        <w:rFonts w:ascii="Wingdings" w:hAnsi="Wingdings" w:hint="default"/>
      </w:rPr>
    </w:lvl>
  </w:abstractNum>
  <w:abstractNum w:abstractNumId="3" w15:restartNumberingAfterBreak="0">
    <w:nsid w:val="76AB587D"/>
    <w:multiLevelType w:val="hybridMultilevel"/>
    <w:tmpl w:val="1136C4B2"/>
    <w:lvl w:ilvl="0" w:tplc="09568030">
      <w:start w:val="1"/>
      <w:numFmt w:val="bullet"/>
      <w:lvlText w:val=""/>
      <w:lvlJc w:val="left"/>
      <w:pPr>
        <w:tabs>
          <w:tab w:val="num" w:pos="720"/>
        </w:tabs>
        <w:ind w:left="720" w:hanging="360"/>
      </w:pPr>
      <w:rPr>
        <w:rFonts w:ascii="Symbol" w:hAnsi="Symbol" w:hint="default"/>
      </w:rPr>
    </w:lvl>
    <w:lvl w:ilvl="1" w:tplc="1D74489E" w:tentative="1">
      <w:start w:val="1"/>
      <w:numFmt w:val="bullet"/>
      <w:lvlText w:val="o"/>
      <w:lvlJc w:val="left"/>
      <w:pPr>
        <w:ind w:left="1440" w:hanging="360"/>
      </w:pPr>
      <w:rPr>
        <w:rFonts w:ascii="Courier New" w:hAnsi="Courier New" w:cs="Courier New" w:hint="default"/>
      </w:rPr>
    </w:lvl>
    <w:lvl w:ilvl="2" w:tplc="4F446274" w:tentative="1">
      <w:start w:val="1"/>
      <w:numFmt w:val="bullet"/>
      <w:lvlText w:val=""/>
      <w:lvlJc w:val="left"/>
      <w:pPr>
        <w:ind w:left="2160" w:hanging="360"/>
      </w:pPr>
      <w:rPr>
        <w:rFonts w:ascii="Wingdings" w:hAnsi="Wingdings" w:hint="default"/>
      </w:rPr>
    </w:lvl>
    <w:lvl w:ilvl="3" w:tplc="6792CF72" w:tentative="1">
      <w:start w:val="1"/>
      <w:numFmt w:val="bullet"/>
      <w:lvlText w:val=""/>
      <w:lvlJc w:val="left"/>
      <w:pPr>
        <w:ind w:left="2880" w:hanging="360"/>
      </w:pPr>
      <w:rPr>
        <w:rFonts w:ascii="Symbol" w:hAnsi="Symbol" w:hint="default"/>
      </w:rPr>
    </w:lvl>
    <w:lvl w:ilvl="4" w:tplc="C9AC7A4A" w:tentative="1">
      <w:start w:val="1"/>
      <w:numFmt w:val="bullet"/>
      <w:lvlText w:val="o"/>
      <w:lvlJc w:val="left"/>
      <w:pPr>
        <w:ind w:left="3600" w:hanging="360"/>
      </w:pPr>
      <w:rPr>
        <w:rFonts w:ascii="Courier New" w:hAnsi="Courier New" w:cs="Courier New" w:hint="default"/>
      </w:rPr>
    </w:lvl>
    <w:lvl w:ilvl="5" w:tplc="0472FF02" w:tentative="1">
      <w:start w:val="1"/>
      <w:numFmt w:val="bullet"/>
      <w:lvlText w:val=""/>
      <w:lvlJc w:val="left"/>
      <w:pPr>
        <w:ind w:left="4320" w:hanging="360"/>
      </w:pPr>
      <w:rPr>
        <w:rFonts w:ascii="Wingdings" w:hAnsi="Wingdings" w:hint="default"/>
      </w:rPr>
    </w:lvl>
    <w:lvl w:ilvl="6" w:tplc="BA2478F0" w:tentative="1">
      <w:start w:val="1"/>
      <w:numFmt w:val="bullet"/>
      <w:lvlText w:val=""/>
      <w:lvlJc w:val="left"/>
      <w:pPr>
        <w:ind w:left="5040" w:hanging="360"/>
      </w:pPr>
      <w:rPr>
        <w:rFonts w:ascii="Symbol" w:hAnsi="Symbol" w:hint="default"/>
      </w:rPr>
    </w:lvl>
    <w:lvl w:ilvl="7" w:tplc="FB3E2FEE" w:tentative="1">
      <w:start w:val="1"/>
      <w:numFmt w:val="bullet"/>
      <w:lvlText w:val="o"/>
      <w:lvlJc w:val="left"/>
      <w:pPr>
        <w:ind w:left="5760" w:hanging="360"/>
      </w:pPr>
      <w:rPr>
        <w:rFonts w:ascii="Courier New" w:hAnsi="Courier New" w:cs="Courier New" w:hint="default"/>
      </w:rPr>
    </w:lvl>
    <w:lvl w:ilvl="8" w:tplc="36E8EB02"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53D"/>
    <w:rsid w:val="00000A70"/>
    <w:rsid w:val="000032B8"/>
    <w:rsid w:val="00003B06"/>
    <w:rsid w:val="000054B9"/>
    <w:rsid w:val="00007461"/>
    <w:rsid w:val="0001117E"/>
    <w:rsid w:val="0001125F"/>
    <w:rsid w:val="0001338E"/>
    <w:rsid w:val="0001353D"/>
    <w:rsid w:val="00013D24"/>
    <w:rsid w:val="00014AF0"/>
    <w:rsid w:val="000155D6"/>
    <w:rsid w:val="00015D4E"/>
    <w:rsid w:val="00020C1E"/>
    <w:rsid w:val="00020E9B"/>
    <w:rsid w:val="000236C1"/>
    <w:rsid w:val="000236EC"/>
    <w:rsid w:val="0002413D"/>
    <w:rsid w:val="000249F2"/>
    <w:rsid w:val="00027E81"/>
    <w:rsid w:val="00030AD8"/>
    <w:rsid w:val="00030EDE"/>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57820"/>
    <w:rsid w:val="000608B0"/>
    <w:rsid w:val="0006104C"/>
    <w:rsid w:val="00064BF2"/>
    <w:rsid w:val="000667BA"/>
    <w:rsid w:val="000676A7"/>
    <w:rsid w:val="00071534"/>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2EF7"/>
    <w:rsid w:val="000F3DBD"/>
    <w:rsid w:val="000F5843"/>
    <w:rsid w:val="000F6A06"/>
    <w:rsid w:val="0010154D"/>
    <w:rsid w:val="00102D3F"/>
    <w:rsid w:val="00102EC7"/>
    <w:rsid w:val="00103355"/>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27B"/>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338"/>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1746"/>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0F48"/>
    <w:rsid w:val="003847E8"/>
    <w:rsid w:val="0038731D"/>
    <w:rsid w:val="00387B60"/>
    <w:rsid w:val="00390098"/>
    <w:rsid w:val="003928A3"/>
    <w:rsid w:val="00392DA1"/>
    <w:rsid w:val="00393718"/>
    <w:rsid w:val="003A0296"/>
    <w:rsid w:val="003A10BC"/>
    <w:rsid w:val="003B0FD4"/>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2DA"/>
    <w:rsid w:val="003F286A"/>
    <w:rsid w:val="003F77F8"/>
    <w:rsid w:val="00400ACD"/>
    <w:rsid w:val="00403B15"/>
    <w:rsid w:val="00403E8A"/>
    <w:rsid w:val="004101E4"/>
    <w:rsid w:val="00410661"/>
    <w:rsid w:val="004108C3"/>
    <w:rsid w:val="00410B33"/>
    <w:rsid w:val="004120CC"/>
    <w:rsid w:val="00412ED2"/>
    <w:rsid w:val="00412F0F"/>
    <w:rsid w:val="004134CE"/>
    <w:rsid w:val="00413560"/>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23F0"/>
    <w:rsid w:val="004B412A"/>
    <w:rsid w:val="004B576C"/>
    <w:rsid w:val="004B772A"/>
    <w:rsid w:val="004C302F"/>
    <w:rsid w:val="004C3D94"/>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4D8"/>
    <w:rsid w:val="00551CA6"/>
    <w:rsid w:val="00555034"/>
    <w:rsid w:val="005570D2"/>
    <w:rsid w:val="0056153F"/>
    <w:rsid w:val="00561B14"/>
    <w:rsid w:val="00562C87"/>
    <w:rsid w:val="005634D9"/>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467"/>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367E"/>
    <w:rsid w:val="00645750"/>
    <w:rsid w:val="00650692"/>
    <w:rsid w:val="006508D3"/>
    <w:rsid w:val="00650AFA"/>
    <w:rsid w:val="00662B77"/>
    <w:rsid w:val="00662D0E"/>
    <w:rsid w:val="00663265"/>
    <w:rsid w:val="0066345F"/>
    <w:rsid w:val="0066485B"/>
    <w:rsid w:val="0067036E"/>
    <w:rsid w:val="00671693"/>
    <w:rsid w:val="006757AA"/>
    <w:rsid w:val="00680BCD"/>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6514"/>
    <w:rsid w:val="006B7A2E"/>
    <w:rsid w:val="006C4709"/>
    <w:rsid w:val="006D126C"/>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4C24"/>
    <w:rsid w:val="00755C7B"/>
    <w:rsid w:val="00764786"/>
    <w:rsid w:val="00766E12"/>
    <w:rsid w:val="0077098E"/>
    <w:rsid w:val="00770A8C"/>
    <w:rsid w:val="00771287"/>
    <w:rsid w:val="0077149E"/>
    <w:rsid w:val="00777518"/>
    <w:rsid w:val="0077779E"/>
    <w:rsid w:val="00780FB6"/>
    <w:rsid w:val="0078552A"/>
    <w:rsid w:val="00785729"/>
    <w:rsid w:val="00786058"/>
    <w:rsid w:val="0079487D"/>
    <w:rsid w:val="007966D4"/>
    <w:rsid w:val="00796A0A"/>
    <w:rsid w:val="0079725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55C6"/>
    <w:rsid w:val="007D6550"/>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17584"/>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53EF"/>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10DF"/>
    <w:rsid w:val="00953499"/>
    <w:rsid w:val="00954A16"/>
    <w:rsid w:val="0095696D"/>
    <w:rsid w:val="0096482F"/>
    <w:rsid w:val="00964E3A"/>
    <w:rsid w:val="00967126"/>
    <w:rsid w:val="00970463"/>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0922"/>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77FDE"/>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3A53"/>
    <w:rsid w:val="00AF48B4"/>
    <w:rsid w:val="00AF4923"/>
    <w:rsid w:val="00AF4C26"/>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0F1"/>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0136"/>
    <w:rsid w:val="00BA146A"/>
    <w:rsid w:val="00BA32EE"/>
    <w:rsid w:val="00BB5B36"/>
    <w:rsid w:val="00BC027B"/>
    <w:rsid w:val="00BC30A6"/>
    <w:rsid w:val="00BC3ED3"/>
    <w:rsid w:val="00BC3EF6"/>
    <w:rsid w:val="00BC4E34"/>
    <w:rsid w:val="00BC51D0"/>
    <w:rsid w:val="00BC58E1"/>
    <w:rsid w:val="00BC59CA"/>
    <w:rsid w:val="00BC6462"/>
    <w:rsid w:val="00BD0A32"/>
    <w:rsid w:val="00BD4241"/>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5E9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6EF0"/>
    <w:rsid w:val="00C72956"/>
    <w:rsid w:val="00C73045"/>
    <w:rsid w:val="00C73212"/>
    <w:rsid w:val="00C7354A"/>
    <w:rsid w:val="00C74379"/>
    <w:rsid w:val="00C74DD8"/>
    <w:rsid w:val="00C75C5E"/>
    <w:rsid w:val="00C7669F"/>
    <w:rsid w:val="00C76DFF"/>
    <w:rsid w:val="00C80B8F"/>
    <w:rsid w:val="00C82743"/>
    <w:rsid w:val="00C834CE"/>
    <w:rsid w:val="00C87E67"/>
    <w:rsid w:val="00C9047F"/>
    <w:rsid w:val="00C91F65"/>
    <w:rsid w:val="00C92310"/>
    <w:rsid w:val="00C95150"/>
    <w:rsid w:val="00C95A73"/>
    <w:rsid w:val="00CA02B0"/>
    <w:rsid w:val="00CA032E"/>
    <w:rsid w:val="00CA2182"/>
    <w:rsid w:val="00CA2186"/>
    <w:rsid w:val="00CA26EF"/>
    <w:rsid w:val="00CA3608"/>
    <w:rsid w:val="00CA4BCC"/>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161"/>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48EA"/>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13D"/>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77772"/>
    <w:rsid w:val="00E8272C"/>
    <w:rsid w:val="00E827C7"/>
    <w:rsid w:val="00E85DBD"/>
    <w:rsid w:val="00E87A99"/>
    <w:rsid w:val="00E90702"/>
    <w:rsid w:val="00E9241E"/>
    <w:rsid w:val="00E937D7"/>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5748"/>
    <w:rsid w:val="00F164B4"/>
    <w:rsid w:val="00F176E4"/>
    <w:rsid w:val="00F1788D"/>
    <w:rsid w:val="00F20E5F"/>
    <w:rsid w:val="00F2117C"/>
    <w:rsid w:val="00F25CC2"/>
    <w:rsid w:val="00F27573"/>
    <w:rsid w:val="00F31876"/>
    <w:rsid w:val="00F31C67"/>
    <w:rsid w:val="00F35DBC"/>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3E33"/>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0B0C"/>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7CAB40-87FC-4675-9A0E-705028C8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03355"/>
    <w:rPr>
      <w:sz w:val="16"/>
      <w:szCs w:val="16"/>
    </w:rPr>
  </w:style>
  <w:style w:type="paragraph" w:styleId="CommentText">
    <w:name w:val="annotation text"/>
    <w:basedOn w:val="Normal"/>
    <w:link w:val="CommentTextChar"/>
    <w:semiHidden/>
    <w:unhideWhenUsed/>
    <w:rsid w:val="00103355"/>
    <w:rPr>
      <w:sz w:val="20"/>
      <w:szCs w:val="20"/>
    </w:rPr>
  </w:style>
  <w:style w:type="character" w:customStyle="1" w:styleId="CommentTextChar">
    <w:name w:val="Comment Text Char"/>
    <w:basedOn w:val="DefaultParagraphFont"/>
    <w:link w:val="CommentText"/>
    <w:semiHidden/>
    <w:rsid w:val="00103355"/>
  </w:style>
  <w:style w:type="paragraph" w:styleId="CommentSubject">
    <w:name w:val="annotation subject"/>
    <w:basedOn w:val="CommentText"/>
    <w:next w:val="CommentText"/>
    <w:link w:val="CommentSubjectChar"/>
    <w:semiHidden/>
    <w:unhideWhenUsed/>
    <w:rsid w:val="00103355"/>
    <w:rPr>
      <w:b/>
      <w:bCs/>
    </w:rPr>
  </w:style>
  <w:style w:type="character" w:customStyle="1" w:styleId="CommentSubjectChar">
    <w:name w:val="Comment Subject Char"/>
    <w:basedOn w:val="CommentTextChar"/>
    <w:link w:val="CommentSubject"/>
    <w:semiHidden/>
    <w:rsid w:val="00103355"/>
    <w:rPr>
      <w:b/>
      <w:bCs/>
    </w:rPr>
  </w:style>
  <w:style w:type="paragraph" w:styleId="Revision">
    <w:name w:val="Revision"/>
    <w:hidden/>
    <w:uiPriority w:val="99"/>
    <w:semiHidden/>
    <w:rsid w:val="00D071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Words>
  <Characters>4876</Characters>
  <Application>Microsoft Office Word</Application>
  <DocSecurity>4</DocSecurity>
  <Lines>107</Lines>
  <Paragraphs>34</Paragraphs>
  <ScaleCrop>false</ScaleCrop>
  <HeadingPairs>
    <vt:vector size="2" baseType="variant">
      <vt:variant>
        <vt:lpstr>Title</vt:lpstr>
      </vt:variant>
      <vt:variant>
        <vt:i4>1</vt:i4>
      </vt:variant>
    </vt:vector>
  </HeadingPairs>
  <TitlesOfParts>
    <vt:vector size="1" baseType="lpstr">
      <vt:lpstr>BA - SB01132 (Committee Report (Substituted))</vt:lpstr>
    </vt:vector>
  </TitlesOfParts>
  <Company>State of Texas</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26730</dc:subject>
  <dc:creator>State of Texas</dc:creator>
  <dc:description>SB 1132 by Johnson-(H)Pensions, Investments &amp; Financial Services (Substitute Document Number: 87R 21672)</dc:description>
  <cp:lastModifiedBy>Damian Duarte</cp:lastModifiedBy>
  <cp:revision>2</cp:revision>
  <cp:lastPrinted>2003-11-26T17:21:00Z</cp:lastPrinted>
  <dcterms:created xsi:type="dcterms:W3CDTF">2021-05-13T00:50:00Z</dcterms:created>
  <dcterms:modified xsi:type="dcterms:W3CDTF">2021-05-13T00:50:00Z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21.132.1281</vt:lpwstr>
  </property>
</Properties>
</file>