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4202A" w14:paraId="3053E96A" w14:textId="77777777" w:rsidTr="00345119">
        <w:tc>
          <w:tcPr>
            <w:tcW w:w="9576" w:type="dxa"/>
            <w:noWrap/>
          </w:tcPr>
          <w:p w14:paraId="1852820D" w14:textId="77777777" w:rsidR="008423E4" w:rsidRPr="0022177D" w:rsidRDefault="00ED1BB6" w:rsidP="0000734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E2E664B" w14:textId="77777777" w:rsidR="008423E4" w:rsidRPr="0022177D" w:rsidRDefault="008423E4" w:rsidP="0000734B">
      <w:pPr>
        <w:jc w:val="center"/>
      </w:pPr>
    </w:p>
    <w:p w14:paraId="75171C77" w14:textId="77777777" w:rsidR="008423E4" w:rsidRPr="00B31F0E" w:rsidRDefault="008423E4" w:rsidP="0000734B"/>
    <w:p w14:paraId="12ABFD8A" w14:textId="77777777" w:rsidR="008423E4" w:rsidRPr="00742794" w:rsidRDefault="008423E4" w:rsidP="0000734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4202A" w14:paraId="5276FD95" w14:textId="77777777" w:rsidTr="00345119">
        <w:tc>
          <w:tcPr>
            <w:tcW w:w="9576" w:type="dxa"/>
          </w:tcPr>
          <w:p w14:paraId="6B2A57CB" w14:textId="77777777" w:rsidR="008423E4" w:rsidRPr="00861995" w:rsidRDefault="00ED1BB6" w:rsidP="0000734B">
            <w:pPr>
              <w:jc w:val="right"/>
            </w:pPr>
            <w:r>
              <w:t>C.S.S.B. 1164</w:t>
            </w:r>
          </w:p>
        </w:tc>
      </w:tr>
      <w:tr w:rsidR="0044202A" w14:paraId="0B5B7414" w14:textId="77777777" w:rsidTr="00345119">
        <w:tc>
          <w:tcPr>
            <w:tcW w:w="9576" w:type="dxa"/>
          </w:tcPr>
          <w:p w14:paraId="39EB1A44" w14:textId="77777777" w:rsidR="008423E4" w:rsidRPr="00861995" w:rsidRDefault="00ED1BB6" w:rsidP="0000734B">
            <w:pPr>
              <w:jc w:val="right"/>
            </w:pPr>
            <w:r>
              <w:t xml:space="preserve">By: </w:t>
            </w:r>
            <w:r w:rsidR="00507AFD">
              <w:t>Campbell</w:t>
            </w:r>
          </w:p>
        </w:tc>
      </w:tr>
      <w:tr w:rsidR="0044202A" w14:paraId="413C375E" w14:textId="77777777" w:rsidTr="00345119">
        <w:tc>
          <w:tcPr>
            <w:tcW w:w="9576" w:type="dxa"/>
          </w:tcPr>
          <w:p w14:paraId="4E80E0C8" w14:textId="77777777" w:rsidR="008423E4" w:rsidRPr="00861995" w:rsidRDefault="00ED1BB6" w:rsidP="0000734B">
            <w:pPr>
              <w:jc w:val="right"/>
            </w:pPr>
            <w:r>
              <w:t>Criminal Jurisprudence</w:t>
            </w:r>
          </w:p>
        </w:tc>
      </w:tr>
      <w:tr w:rsidR="0044202A" w14:paraId="2701D87C" w14:textId="77777777" w:rsidTr="00345119">
        <w:tc>
          <w:tcPr>
            <w:tcW w:w="9576" w:type="dxa"/>
          </w:tcPr>
          <w:p w14:paraId="3E24DB67" w14:textId="77777777" w:rsidR="008423E4" w:rsidRDefault="00ED1BB6" w:rsidP="0000734B">
            <w:pPr>
              <w:jc w:val="right"/>
            </w:pPr>
            <w:r>
              <w:t>Committee Report (Substituted)</w:t>
            </w:r>
          </w:p>
        </w:tc>
      </w:tr>
    </w:tbl>
    <w:p w14:paraId="0CDACD44" w14:textId="77777777" w:rsidR="008423E4" w:rsidRDefault="008423E4" w:rsidP="0000734B">
      <w:pPr>
        <w:tabs>
          <w:tab w:val="right" w:pos="9360"/>
        </w:tabs>
      </w:pPr>
    </w:p>
    <w:p w14:paraId="4101505E" w14:textId="77777777" w:rsidR="008423E4" w:rsidRDefault="008423E4" w:rsidP="0000734B"/>
    <w:p w14:paraId="6A74F57F" w14:textId="77777777" w:rsidR="008423E4" w:rsidRDefault="008423E4" w:rsidP="0000734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4202A" w14:paraId="7AB42753" w14:textId="77777777" w:rsidTr="00345119">
        <w:tc>
          <w:tcPr>
            <w:tcW w:w="9576" w:type="dxa"/>
          </w:tcPr>
          <w:p w14:paraId="23FAF0B1" w14:textId="77777777" w:rsidR="008423E4" w:rsidRPr="00A8133F" w:rsidRDefault="00ED1BB6" w:rsidP="0000734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CF06AD3" w14:textId="77777777" w:rsidR="008423E4" w:rsidRDefault="008423E4" w:rsidP="0000734B"/>
          <w:p w14:paraId="5E3F0727" w14:textId="3CF8B37C" w:rsidR="008423E4" w:rsidRDefault="00ED1BB6" w:rsidP="0000734B">
            <w:pPr>
              <w:pStyle w:val="Header"/>
              <w:jc w:val="both"/>
            </w:pPr>
            <w:r>
              <w:t xml:space="preserve">During the 85th Legislative Session, the legislature addressed improper relationships and educator misconduct in the public </w:t>
            </w:r>
            <w:r>
              <w:t>school system. It has been suggested that penalties should be extended outside of the school system to private coaches</w:t>
            </w:r>
            <w:r w:rsidR="00015D5D">
              <w:t xml:space="preserve">, </w:t>
            </w:r>
            <w:r>
              <w:t>tutors</w:t>
            </w:r>
            <w:r w:rsidR="00015D5D">
              <w:t>, and certain hired caregivers</w:t>
            </w:r>
            <w:r>
              <w:t xml:space="preserve"> and </w:t>
            </w:r>
            <w:r w:rsidR="003E3DF9">
              <w:t xml:space="preserve">in </w:t>
            </w:r>
            <w:r>
              <w:t>other circumstances</w:t>
            </w:r>
            <w:r w:rsidR="00015D5D">
              <w:t xml:space="preserve"> when the other person is intoxicated or has withdrawn consent to the act</w:t>
            </w:r>
            <w:r>
              <w:t>. C.S.S.B. 1164 seeks to address this issue by including additional circumstances under which a sexual assault is without the consent of the other person.</w:t>
            </w:r>
          </w:p>
          <w:p w14:paraId="33024F97" w14:textId="77777777" w:rsidR="008423E4" w:rsidRPr="00E26B13" w:rsidRDefault="008423E4" w:rsidP="0000734B">
            <w:pPr>
              <w:rPr>
                <w:b/>
              </w:rPr>
            </w:pPr>
          </w:p>
        </w:tc>
      </w:tr>
      <w:tr w:rsidR="0044202A" w14:paraId="70537DD6" w14:textId="77777777" w:rsidTr="00345119">
        <w:tc>
          <w:tcPr>
            <w:tcW w:w="9576" w:type="dxa"/>
          </w:tcPr>
          <w:p w14:paraId="6C558254" w14:textId="77777777" w:rsidR="0017725B" w:rsidRDefault="00ED1BB6" w:rsidP="000073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775AF01" w14:textId="77777777" w:rsidR="0017725B" w:rsidRDefault="0017725B" w:rsidP="0000734B">
            <w:pPr>
              <w:rPr>
                <w:b/>
                <w:u w:val="single"/>
              </w:rPr>
            </w:pPr>
          </w:p>
          <w:p w14:paraId="68C76EC9" w14:textId="77777777" w:rsidR="00D80CA9" w:rsidRPr="00D80CA9" w:rsidRDefault="00ED1BB6" w:rsidP="0000734B">
            <w:pPr>
              <w:jc w:val="both"/>
            </w:pPr>
            <w:r>
              <w:t>It is the committee's opinion that this bill does not expressly create a c</w:t>
            </w:r>
            <w:r>
              <w:t>riminal offense, increase the punishment for an existing criminal offense or category of offenses, or change the eligibility of a person for community supervision, parole, or mandatory supervision.</w:t>
            </w:r>
          </w:p>
          <w:p w14:paraId="45F2026A" w14:textId="77777777" w:rsidR="0017725B" w:rsidRPr="0017725B" w:rsidRDefault="0017725B" w:rsidP="0000734B">
            <w:pPr>
              <w:rPr>
                <w:b/>
                <w:u w:val="single"/>
              </w:rPr>
            </w:pPr>
          </w:p>
        </w:tc>
      </w:tr>
      <w:tr w:rsidR="0044202A" w14:paraId="7D92A472" w14:textId="77777777" w:rsidTr="00345119">
        <w:tc>
          <w:tcPr>
            <w:tcW w:w="9576" w:type="dxa"/>
          </w:tcPr>
          <w:p w14:paraId="4E0F7912" w14:textId="77777777" w:rsidR="008423E4" w:rsidRPr="00A8133F" w:rsidRDefault="00ED1BB6" w:rsidP="0000734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2A48AF8" w14:textId="77777777" w:rsidR="008423E4" w:rsidRDefault="008423E4" w:rsidP="0000734B"/>
          <w:p w14:paraId="3D74275B" w14:textId="77777777" w:rsidR="00D80CA9" w:rsidRDefault="00ED1BB6" w:rsidP="000073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</w:t>
            </w:r>
            <w:r>
              <w:t>t this bill does not expressly grant any additional rulemaking authority to a state officer, department, agency, or institution.</w:t>
            </w:r>
          </w:p>
          <w:p w14:paraId="2C16B10A" w14:textId="77777777" w:rsidR="008423E4" w:rsidRPr="00E21FDC" w:rsidRDefault="008423E4" w:rsidP="0000734B">
            <w:pPr>
              <w:rPr>
                <w:b/>
              </w:rPr>
            </w:pPr>
          </w:p>
        </w:tc>
      </w:tr>
      <w:tr w:rsidR="0044202A" w14:paraId="027A5201" w14:textId="77777777" w:rsidTr="00345119">
        <w:tc>
          <w:tcPr>
            <w:tcW w:w="9576" w:type="dxa"/>
          </w:tcPr>
          <w:p w14:paraId="7DBBA51E" w14:textId="77777777" w:rsidR="008423E4" w:rsidRPr="00A8133F" w:rsidRDefault="00ED1BB6" w:rsidP="0000734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2BA6BE8" w14:textId="77777777" w:rsidR="008423E4" w:rsidRDefault="008423E4" w:rsidP="0000734B"/>
          <w:p w14:paraId="64CA6E6F" w14:textId="27E65C50" w:rsidR="00507AFD" w:rsidRDefault="00ED1BB6" w:rsidP="0000734B">
            <w:pPr>
              <w:pStyle w:val="Header"/>
              <w:jc w:val="both"/>
            </w:pPr>
            <w:r>
              <w:t xml:space="preserve">C.S.S.B. 1164 amends the Penal Code to </w:t>
            </w:r>
            <w:r w:rsidR="000C3837">
              <w:t>expand the circumstances under which</w:t>
            </w:r>
            <w:r>
              <w:t xml:space="preserve"> a sexual assault is without consent of the other person </w:t>
            </w:r>
            <w:r w:rsidR="000C3837">
              <w:t xml:space="preserve">by including </w:t>
            </w:r>
            <w:r>
              <w:t>the following circumstances:</w:t>
            </w:r>
          </w:p>
          <w:p w14:paraId="44FB7948" w14:textId="77777777" w:rsidR="00507AFD" w:rsidRDefault="00ED1BB6" w:rsidP="0000734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actor knows the other person is intoxicated by any substance such that the other person is incapable of appraising the nature of the act;</w:t>
            </w:r>
          </w:p>
          <w:p w14:paraId="7E689AA4" w14:textId="77777777" w:rsidR="00507AFD" w:rsidRDefault="00ED1BB6" w:rsidP="0000734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actor knows</w:t>
            </w:r>
            <w:r>
              <w:t xml:space="preserve"> that the other person has withdrawn consent to the act and the actor persists in the act after consent is withdrawn;</w:t>
            </w:r>
          </w:p>
          <w:p w14:paraId="0E017D77" w14:textId="77777777" w:rsidR="00507AFD" w:rsidRDefault="00ED1BB6" w:rsidP="0000734B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actor is a coach or tutor who causes the other person to submit or participate by using the actor's power or influence to exploit the </w:t>
            </w:r>
            <w:r>
              <w:t>other person's dependency on the actor; or</w:t>
            </w:r>
          </w:p>
          <w:p w14:paraId="6A3709AE" w14:textId="77777777" w:rsidR="009C36CD" w:rsidRPr="009C36CD" w:rsidRDefault="00ED1BB6" w:rsidP="0000734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actor is a caregiver hired to assist the other person with activities of daily life and causes the other person to submit or participate by exploiting the other person's dependency on the actor.</w:t>
            </w:r>
          </w:p>
          <w:p w14:paraId="5C7B550A" w14:textId="77777777" w:rsidR="008423E4" w:rsidRPr="00835628" w:rsidRDefault="008423E4" w:rsidP="0000734B">
            <w:pPr>
              <w:rPr>
                <w:b/>
              </w:rPr>
            </w:pPr>
          </w:p>
        </w:tc>
      </w:tr>
      <w:tr w:rsidR="0044202A" w14:paraId="6E920014" w14:textId="77777777" w:rsidTr="00345119">
        <w:tc>
          <w:tcPr>
            <w:tcW w:w="9576" w:type="dxa"/>
          </w:tcPr>
          <w:p w14:paraId="29A89D06" w14:textId="77777777" w:rsidR="008423E4" w:rsidRPr="00A8133F" w:rsidRDefault="00ED1BB6" w:rsidP="0000734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</w:t>
            </w:r>
            <w:r w:rsidRPr="009C1E9A">
              <w:rPr>
                <w:b/>
                <w:u w:val="single"/>
              </w:rPr>
              <w:t>TE</w:t>
            </w:r>
            <w:r>
              <w:rPr>
                <w:b/>
              </w:rPr>
              <w:t xml:space="preserve"> </w:t>
            </w:r>
          </w:p>
          <w:p w14:paraId="449CAC8C" w14:textId="77777777" w:rsidR="008423E4" w:rsidRDefault="008423E4" w:rsidP="0000734B"/>
          <w:p w14:paraId="49945EA3" w14:textId="77777777" w:rsidR="008423E4" w:rsidRPr="003624F2" w:rsidRDefault="00ED1BB6" w:rsidP="000073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BFF5CA5" w14:textId="77777777" w:rsidR="008423E4" w:rsidRPr="00233FDB" w:rsidRDefault="008423E4" w:rsidP="0000734B">
            <w:pPr>
              <w:rPr>
                <w:b/>
              </w:rPr>
            </w:pPr>
          </w:p>
        </w:tc>
      </w:tr>
      <w:tr w:rsidR="0044202A" w14:paraId="2984F1B0" w14:textId="77777777" w:rsidTr="00345119">
        <w:tc>
          <w:tcPr>
            <w:tcW w:w="9576" w:type="dxa"/>
          </w:tcPr>
          <w:p w14:paraId="7219ECCF" w14:textId="77777777" w:rsidR="00507AFD" w:rsidRDefault="00ED1BB6" w:rsidP="0000734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679EB09E" w14:textId="77777777" w:rsidR="00D80CA9" w:rsidRDefault="00D80CA9" w:rsidP="0000734B">
            <w:pPr>
              <w:jc w:val="both"/>
            </w:pPr>
          </w:p>
          <w:p w14:paraId="4DEA7B22" w14:textId="77777777" w:rsidR="00D80CA9" w:rsidRDefault="00ED1BB6" w:rsidP="0000734B">
            <w:pPr>
              <w:jc w:val="both"/>
            </w:pPr>
            <w:r>
              <w:t xml:space="preserve">While C.S.S.B. 1164 may differ from the engrossed in minor or nonsubstantive ways, the following summarizes the substantial differences between the engrossed and committee substitute </w:t>
            </w:r>
            <w:r>
              <w:t>versions of the bill.</w:t>
            </w:r>
          </w:p>
          <w:p w14:paraId="3782AA1C" w14:textId="77777777" w:rsidR="00AE1637" w:rsidRDefault="00AE1637" w:rsidP="0000734B">
            <w:pPr>
              <w:jc w:val="both"/>
            </w:pPr>
          </w:p>
          <w:p w14:paraId="04752E83" w14:textId="4B70277A" w:rsidR="000C3837" w:rsidRDefault="00ED1BB6" w:rsidP="0000734B">
            <w:pPr>
              <w:jc w:val="both"/>
            </w:pPr>
            <w:r>
              <w:t xml:space="preserve">The substitute includes </w:t>
            </w:r>
            <w:r w:rsidR="003E3DF9">
              <w:t xml:space="preserve">the following as </w:t>
            </w:r>
            <w:r>
              <w:t xml:space="preserve">additional circumstances under which </w:t>
            </w:r>
            <w:r w:rsidRPr="00AE1637">
              <w:t>a sexual assault is without consent of the other person</w:t>
            </w:r>
            <w:r>
              <w:t>, which were not included in the engrossed:</w:t>
            </w:r>
          </w:p>
          <w:p w14:paraId="1158B821" w14:textId="11CEB075" w:rsidR="000C3837" w:rsidRDefault="00ED1BB6" w:rsidP="0000734B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the actor knows the other person is intoxicated in a spe</w:t>
            </w:r>
            <w:r>
              <w:t>cified manner;</w:t>
            </w:r>
          </w:p>
          <w:p w14:paraId="5D884A35" w14:textId="200DA9D2" w:rsidR="000C3837" w:rsidRDefault="00ED1BB6" w:rsidP="0000734B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the actor know</w:t>
            </w:r>
            <w:r w:rsidR="00A318F0">
              <w:t>s</w:t>
            </w:r>
            <w:r>
              <w:t xml:space="preserve"> that the other person has withdrawn consent </w:t>
            </w:r>
            <w:r w:rsidR="00A318F0">
              <w:t xml:space="preserve">to the act </w:t>
            </w:r>
            <w:r>
              <w:t>and persists in the act after consent is withdrawn; or</w:t>
            </w:r>
          </w:p>
          <w:p w14:paraId="2AC4B716" w14:textId="4FFEFB30" w:rsidR="00AE1637" w:rsidRDefault="00ED1BB6" w:rsidP="0000734B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the</w:t>
            </w:r>
            <w:r w:rsidR="00A318F0">
              <w:t xml:space="preserve"> actor is </w:t>
            </w:r>
            <w:r>
              <w:t>a caregiver hired to assist the other person with daily</w:t>
            </w:r>
            <w:r w:rsidR="00A318F0">
              <w:t xml:space="preserve"> life activities and causes</w:t>
            </w:r>
            <w:r>
              <w:t xml:space="preserve"> the other person to</w:t>
            </w:r>
            <w:r>
              <w:t xml:space="preserve"> submit or participate by exploiting their dependency on the actor.</w:t>
            </w:r>
          </w:p>
          <w:p w14:paraId="57B08256" w14:textId="77777777" w:rsidR="00D80CA9" w:rsidRPr="00D80CA9" w:rsidRDefault="00D80CA9" w:rsidP="0000734B">
            <w:pPr>
              <w:jc w:val="both"/>
            </w:pPr>
          </w:p>
        </w:tc>
      </w:tr>
      <w:tr w:rsidR="0044202A" w14:paraId="5782453C" w14:textId="77777777" w:rsidTr="00345119">
        <w:tc>
          <w:tcPr>
            <w:tcW w:w="9576" w:type="dxa"/>
          </w:tcPr>
          <w:p w14:paraId="6C38BB9C" w14:textId="77777777" w:rsidR="00507AFD" w:rsidRPr="009C1E9A" w:rsidRDefault="00507AFD" w:rsidP="0000734B">
            <w:pPr>
              <w:rPr>
                <w:b/>
                <w:u w:val="single"/>
              </w:rPr>
            </w:pPr>
          </w:p>
        </w:tc>
      </w:tr>
      <w:tr w:rsidR="0044202A" w14:paraId="0D31C726" w14:textId="77777777" w:rsidTr="00345119">
        <w:tc>
          <w:tcPr>
            <w:tcW w:w="9576" w:type="dxa"/>
          </w:tcPr>
          <w:p w14:paraId="3BA6E87D" w14:textId="77777777" w:rsidR="00507AFD" w:rsidRPr="00507AFD" w:rsidRDefault="00507AFD" w:rsidP="0000734B">
            <w:pPr>
              <w:jc w:val="both"/>
            </w:pPr>
          </w:p>
        </w:tc>
      </w:tr>
    </w:tbl>
    <w:p w14:paraId="49B1B813" w14:textId="77777777" w:rsidR="008423E4" w:rsidRPr="00BE0E75" w:rsidRDefault="008423E4" w:rsidP="0000734B">
      <w:pPr>
        <w:jc w:val="both"/>
        <w:rPr>
          <w:rFonts w:ascii="Arial" w:hAnsi="Arial"/>
          <w:sz w:val="16"/>
          <w:szCs w:val="16"/>
        </w:rPr>
      </w:pPr>
    </w:p>
    <w:p w14:paraId="41EF7E61" w14:textId="77777777" w:rsidR="004108C3" w:rsidRPr="008423E4" w:rsidRDefault="004108C3" w:rsidP="0000734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265E1" w14:textId="77777777" w:rsidR="00000000" w:rsidRDefault="00ED1BB6">
      <w:r>
        <w:separator/>
      </w:r>
    </w:p>
  </w:endnote>
  <w:endnote w:type="continuationSeparator" w:id="0">
    <w:p w14:paraId="2259C68F" w14:textId="77777777" w:rsidR="00000000" w:rsidRDefault="00ED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F4D7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4202A" w14:paraId="2F7F9F19" w14:textId="77777777" w:rsidTr="009C1E9A">
      <w:trPr>
        <w:cantSplit/>
      </w:trPr>
      <w:tc>
        <w:tcPr>
          <w:tcW w:w="0" w:type="pct"/>
        </w:tcPr>
        <w:p w14:paraId="1B5BED2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0A6E84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E29110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880213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686769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202A" w14:paraId="08C87905" w14:textId="77777777" w:rsidTr="009C1E9A">
      <w:trPr>
        <w:cantSplit/>
      </w:trPr>
      <w:tc>
        <w:tcPr>
          <w:tcW w:w="0" w:type="pct"/>
        </w:tcPr>
        <w:p w14:paraId="4E0756A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A950776" w14:textId="77777777" w:rsidR="00EC379B" w:rsidRPr="009C1E9A" w:rsidRDefault="00ED1BB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25856</w:t>
          </w:r>
        </w:p>
      </w:tc>
      <w:tc>
        <w:tcPr>
          <w:tcW w:w="2453" w:type="pct"/>
        </w:tcPr>
        <w:p w14:paraId="124C00D4" w14:textId="66D7B7F1" w:rsidR="00EC379B" w:rsidRDefault="00ED1B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55B47">
            <w:t>21.130.1715</w:t>
          </w:r>
          <w:r>
            <w:fldChar w:fldCharType="end"/>
          </w:r>
        </w:p>
      </w:tc>
    </w:tr>
    <w:tr w:rsidR="0044202A" w14:paraId="15DFDE27" w14:textId="77777777" w:rsidTr="009C1E9A">
      <w:trPr>
        <w:cantSplit/>
      </w:trPr>
      <w:tc>
        <w:tcPr>
          <w:tcW w:w="0" w:type="pct"/>
        </w:tcPr>
        <w:p w14:paraId="0DD76A8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C1F130A" w14:textId="77777777" w:rsidR="00EC379B" w:rsidRPr="009C1E9A" w:rsidRDefault="00ED1B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25411</w:t>
          </w:r>
        </w:p>
      </w:tc>
      <w:tc>
        <w:tcPr>
          <w:tcW w:w="2453" w:type="pct"/>
        </w:tcPr>
        <w:p w14:paraId="6F2A377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19F432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202A" w14:paraId="70B9C4A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85A2D5F" w14:textId="17775BE6" w:rsidR="00EC379B" w:rsidRDefault="00ED1BB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0734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468B7FF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1BA404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7060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CFBBB" w14:textId="77777777" w:rsidR="00000000" w:rsidRDefault="00ED1BB6">
      <w:r>
        <w:separator/>
      </w:r>
    </w:p>
  </w:footnote>
  <w:footnote w:type="continuationSeparator" w:id="0">
    <w:p w14:paraId="7558BE42" w14:textId="77777777" w:rsidR="00000000" w:rsidRDefault="00ED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21AC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9E53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10F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77BF"/>
    <w:multiLevelType w:val="hybridMultilevel"/>
    <w:tmpl w:val="468E0438"/>
    <w:lvl w:ilvl="0" w:tplc="6B1A5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A3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A0E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C1C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AB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928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02F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68C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7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436E4"/>
    <w:multiLevelType w:val="hybridMultilevel"/>
    <w:tmpl w:val="F77ACB94"/>
    <w:lvl w:ilvl="0" w:tplc="C0702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EE3D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1A70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2F4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CF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40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A3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64A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0C3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FD"/>
    <w:rsid w:val="00000A70"/>
    <w:rsid w:val="000032B8"/>
    <w:rsid w:val="00003B06"/>
    <w:rsid w:val="000054B9"/>
    <w:rsid w:val="0000734B"/>
    <w:rsid w:val="00007461"/>
    <w:rsid w:val="0001117E"/>
    <w:rsid w:val="0001125F"/>
    <w:rsid w:val="0001338E"/>
    <w:rsid w:val="00013D24"/>
    <w:rsid w:val="00014AF0"/>
    <w:rsid w:val="000155D6"/>
    <w:rsid w:val="00015D4E"/>
    <w:rsid w:val="00015D5D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9C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3837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2761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3DF9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02A"/>
    <w:rsid w:val="0044228B"/>
    <w:rsid w:val="00447018"/>
    <w:rsid w:val="00450561"/>
    <w:rsid w:val="00450A40"/>
    <w:rsid w:val="00451D7C"/>
    <w:rsid w:val="00452FC3"/>
    <w:rsid w:val="00455936"/>
    <w:rsid w:val="00455ACE"/>
    <w:rsid w:val="00455B47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07AFD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7268"/>
    <w:rsid w:val="005C1496"/>
    <w:rsid w:val="005C17C5"/>
    <w:rsid w:val="005C1B61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0879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071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4C6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18F0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1637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4F2B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0CA9"/>
    <w:rsid w:val="00D811E8"/>
    <w:rsid w:val="00D81A44"/>
    <w:rsid w:val="00D83072"/>
    <w:rsid w:val="00D836DB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1BB6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7C22A6-FA6A-4AB1-ABFA-AD192F4B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E16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1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163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1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1637"/>
    <w:rPr>
      <w:b/>
      <w:bCs/>
    </w:rPr>
  </w:style>
  <w:style w:type="paragraph" w:styleId="ListParagraph">
    <w:name w:val="List Paragraph"/>
    <w:basedOn w:val="Normal"/>
    <w:uiPriority w:val="34"/>
    <w:qFormat/>
    <w:rsid w:val="000C3837"/>
    <w:pPr>
      <w:ind w:left="720"/>
      <w:contextualSpacing/>
    </w:pPr>
  </w:style>
  <w:style w:type="character" w:styleId="Hyperlink">
    <w:name w:val="Hyperlink"/>
    <w:basedOn w:val="DefaultParagraphFont"/>
    <w:unhideWhenUsed/>
    <w:rsid w:val="00A318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B7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2377</Characters>
  <Application>Microsoft Office Word</Application>
  <DocSecurity>4</DocSecurity>
  <Lines>66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SB01164 (Committee Report (Substituted))</vt:lpstr>
    </vt:vector>
  </TitlesOfParts>
  <Company>State of Texas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25856</dc:subject>
  <dc:creator>State of Texas</dc:creator>
  <dc:description>SB 1164 by Campbell-(H)Criminal Jurisprudence (Substitute Document Number: 87R 25411)</dc:description>
  <cp:lastModifiedBy>Damian Duarte</cp:lastModifiedBy>
  <cp:revision>2</cp:revision>
  <cp:lastPrinted>2003-11-26T17:21:00Z</cp:lastPrinted>
  <dcterms:created xsi:type="dcterms:W3CDTF">2021-05-13T22:50:00Z</dcterms:created>
  <dcterms:modified xsi:type="dcterms:W3CDTF">2021-05-13T22:50:00Z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21.130.1715</vt:lpwstr>
  </property>
</Properties>
</file>