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43" w:rsidRDefault="005C2C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20C893D28D4EA695FE859D3CE2F3EE"/>
          </w:placeholder>
        </w:sdtPr>
        <w:sdtContent>
          <w:r w:rsidRPr="005C2A78">
            <w:rPr>
              <w:rFonts w:cs="Times New Roman"/>
              <w:b/>
              <w:szCs w:val="24"/>
              <w:u w:val="single"/>
            </w:rPr>
            <w:t>BILL ANALYSIS</w:t>
          </w:r>
        </w:sdtContent>
      </w:sdt>
    </w:p>
    <w:p w:rsidR="005C2C43" w:rsidRPr="00585C31" w:rsidRDefault="005C2C43" w:rsidP="000F1DF9">
      <w:pPr>
        <w:spacing w:after="0" w:line="240" w:lineRule="auto"/>
        <w:rPr>
          <w:rFonts w:cs="Times New Roman"/>
          <w:szCs w:val="24"/>
        </w:rPr>
      </w:pPr>
    </w:p>
    <w:p w:rsidR="005C2C43" w:rsidRPr="00585C31" w:rsidRDefault="005C2C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2C43" w:rsidTr="000F1DF9">
        <w:tc>
          <w:tcPr>
            <w:tcW w:w="2718" w:type="dxa"/>
          </w:tcPr>
          <w:p w:rsidR="005C2C43" w:rsidRPr="005C2A78" w:rsidRDefault="005C2C43" w:rsidP="006D756B">
            <w:pPr>
              <w:rPr>
                <w:rFonts w:cs="Times New Roman"/>
                <w:szCs w:val="24"/>
              </w:rPr>
            </w:pPr>
            <w:sdt>
              <w:sdtPr>
                <w:rPr>
                  <w:rFonts w:cs="Times New Roman"/>
                  <w:szCs w:val="24"/>
                </w:rPr>
                <w:alias w:val="Agency Title"/>
                <w:tag w:val="AgencyTitleContentControl"/>
                <w:id w:val="1920747753"/>
                <w:lock w:val="sdtContentLocked"/>
                <w:placeholder>
                  <w:docPart w:val="821C7D2468814EA5A0861A735AADD53D"/>
                </w:placeholder>
              </w:sdtPr>
              <w:sdtEndPr>
                <w:rPr>
                  <w:rFonts w:cstheme="minorBidi"/>
                  <w:szCs w:val="22"/>
                </w:rPr>
              </w:sdtEndPr>
              <w:sdtContent>
                <w:r>
                  <w:rPr>
                    <w:rFonts w:cs="Times New Roman"/>
                    <w:szCs w:val="24"/>
                  </w:rPr>
                  <w:t>Senate Research Center</w:t>
                </w:r>
              </w:sdtContent>
            </w:sdt>
          </w:p>
        </w:tc>
        <w:tc>
          <w:tcPr>
            <w:tcW w:w="6858" w:type="dxa"/>
          </w:tcPr>
          <w:p w:rsidR="005C2C43" w:rsidRPr="00FF6471" w:rsidRDefault="005C2C43" w:rsidP="000F1DF9">
            <w:pPr>
              <w:jc w:val="right"/>
              <w:rPr>
                <w:rFonts w:cs="Times New Roman"/>
                <w:szCs w:val="24"/>
              </w:rPr>
            </w:pPr>
            <w:sdt>
              <w:sdtPr>
                <w:rPr>
                  <w:rFonts w:cs="Times New Roman"/>
                  <w:szCs w:val="24"/>
                </w:rPr>
                <w:alias w:val="Bill Number"/>
                <w:tag w:val="BillNumberOne"/>
                <w:id w:val="-410784069"/>
                <w:lock w:val="sdtContentLocked"/>
                <w:placeholder>
                  <w:docPart w:val="042C9F32D68449BBB99767DD1D25646C"/>
                </w:placeholder>
              </w:sdtPr>
              <w:sdtContent>
                <w:r>
                  <w:rPr>
                    <w:rFonts w:cs="Times New Roman"/>
                    <w:szCs w:val="24"/>
                  </w:rPr>
                  <w:t>S.B. 1167</w:t>
                </w:r>
              </w:sdtContent>
            </w:sdt>
          </w:p>
        </w:tc>
      </w:tr>
      <w:tr w:rsidR="005C2C43" w:rsidTr="000F1DF9">
        <w:sdt>
          <w:sdtPr>
            <w:rPr>
              <w:rFonts w:cs="Times New Roman"/>
              <w:szCs w:val="24"/>
            </w:rPr>
            <w:alias w:val="TLCNumber"/>
            <w:tag w:val="TLCNumber"/>
            <w:id w:val="-542600604"/>
            <w:lock w:val="sdtLocked"/>
            <w:placeholder>
              <w:docPart w:val="384ABDB166F243DE8DB25920B7C0F625"/>
            </w:placeholder>
          </w:sdtPr>
          <w:sdtContent>
            <w:tc>
              <w:tcPr>
                <w:tcW w:w="2718" w:type="dxa"/>
              </w:tcPr>
              <w:p w:rsidR="005C2C43" w:rsidRPr="000F1DF9" w:rsidRDefault="005C2C43" w:rsidP="00C65088">
                <w:pPr>
                  <w:rPr>
                    <w:rFonts w:cs="Times New Roman"/>
                    <w:szCs w:val="24"/>
                  </w:rPr>
                </w:pPr>
                <w:r>
                  <w:rPr>
                    <w:noProof/>
                  </w:rPr>
                  <w:t>87R9544 MP-F</w:t>
                </w:r>
              </w:p>
            </w:tc>
          </w:sdtContent>
        </w:sdt>
        <w:tc>
          <w:tcPr>
            <w:tcW w:w="6858" w:type="dxa"/>
          </w:tcPr>
          <w:p w:rsidR="005C2C43" w:rsidRPr="005C2A78" w:rsidRDefault="005C2C43" w:rsidP="00073EDD">
            <w:pPr>
              <w:jc w:val="right"/>
              <w:rPr>
                <w:rFonts w:cs="Times New Roman"/>
                <w:szCs w:val="24"/>
              </w:rPr>
            </w:pPr>
            <w:sdt>
              <w:sdtPr>
                <w:rPr>
                  <w:rFonts w:cs="Times New Roman"/>
                  <w:szCs w:val="24"/>
                </w:rPr>
                <w:alias w:val="Author Label"/>
                <w:tag w:val="By"/>
                <w:id w:val="72399597"/>
                <w:lock w:val="sdtLocked"/>
                <w:placeholder>
                  <w:docPart w:val="9565635C318848C295684BF9DAAD6B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4A5E39E4A14009A937186E61B098F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1C263D92BCA4BE19998E839A66BA04E"/>
                </w:placeholder>
                <w:showingPlcHdr/>
              </w:sdtPr>
              <w:sdtContent/>
            </w:sdt>
            <w:sdt>
              <w:sdtPr>
                <w:rPr>
                  <w:rFonts w:cs="Times New Roman"/>
                  <w:szCs w:val="24"/>
                </w:rPr>
                <w:alias w:val="DualSponsor"/>
                <w:tag w:val="DualSponsor"/>
                <w:id w:val="1029379812"/>
                <w:lock w:val="sdtContentLocked"/>
                <w:placeholder>
                  <w:docPart w:val="5C15E373494A4A98A984EA46414AC78B"/>
                </w:placeholder>
                <w:showingPlcHdr/>
              </w:sdtPr>
              <w:sdtContent/>
            </w:sdt>
          </w:p>
        </w:tc>
      </w:tr>
      <w:tr w:rsidR="005C2C43" w:rsidTr="000F1DF9">
        <w:tc>
          <w:tcPr>
            <w:tcW w:w="2718" w:type="dxa"/>
          </w:tcPr>
          <w:p w:rsidR="005C2C43" w:rsidRPr="00BC7495" w:rsidRDefault="005C2C43" w:rsidP="000F1DF9">
            <w:pPr>
              <w:rPr>
                <w:rFonts w:cs="Times New Roman"/>
                <w:szCs w:val="24"/>
              </w:rPr>
            </w:pPr>
          </w:p>
        </w:tc>
        <w:sdt>
          <w:sdtPr>
            <w:rPr>
              <w:rFonts w:cs="Times New Roman"/>
              <w:szCs w:val="24"/>
            </w:rPr>
            <w:alias w:val="Committee"/>
            <w:tag w:val="Committee"/>
            <w:id w:val="1914272295"/>
            <w:lock w:val="sdtContentLocked"/>
            <w:placeholder>
              <w:docPart w:val="5D7AF0770C34420DA0A22211E31962BC"/>
            </w:placeholder>
          </w:sdtPr>
          <w:sdtContent>
            <w:tc>
              <w:tcPr>
                <w:tcW w:w="6858" w:type="dxa"/>
              </w:tcPr>
              <w:p w:rsidR="005C2C43" w:rsidRPr="00FF6471" w:rsidRDefault="005C2C43" w:rsidP="000F1DF9">
                <w:pPr>
                  <w:jc w:val="right"/>
                  <w:rPr>
                    <w:rFonts w:cs="Times New Roman"/>
                    <w:szCs w:val="24"/>
                  </w:rPr>
                </w:pPr>
                <w:r>
                  <w:rPr>
                    <w:rFonts w:cs="Times New Roman"/>
                    <w:szCs w:val="24"/>
                  </w:rPr>
                  <w:t>Local Government</w:t>
                </w:r>
              </w:p>
            </w:tc>
          </w:sdtContent>
        </w:sdt>
      </w:tr>
      <w:tr w:rsidR="005C2C43" w:rsidTr="000F1DF9">
        <w:tc>
          <w:tcPr>
            <w:tcW w:w="2718" w:type="dxa"/>
          </w:tcPr>
          <w:p w:rsidR="005C2C43" w:rsidRPr="00BC7495" w:rsidRDefault="005C2C43" w:rsidP="000F1DF9">
            <w:pPr>
              <w:rPr>
                <w:rFonts w:cs="Times New Roman"/>
                <w:szCs w:val="24"/>
              </w:rPr>
            </w:pPr>
          </w:p>
        </w:tc>
        <w:sdt>
          <w:sdtPr>
            <w:rPr>
              <w:rFonts w:cs="Times New Roman"/>
              <w:szCs w:val="24"/>
            </w:rPr>
            <w:alias w:val="Date"/>
            <w:tag w:val="DateContentControl"/>
            <w:id w:val="1178081906"/>
            <w:lock w:val="sdtLocked"/>
            <w:placeholder>
              <w:docPart w:val="B5363AF091784A3699B1A02EBDD343C6"/>
            </w:placeholder>
            <w:date w:fullDate="2021-04-17T00:00:00Z">
              <w:dateFormat w:val="M/d/yyyy"/>
              <w:lid w:val="en-US"/>
              <w:storeMappedDataAs w:val="dateTime"/>
              <w:calendar w:val="gregorian"/>
            </w:date>
          </w:sdtPr>
          <w:sdtContent>
            <w:tc>
              <w:tcPr>
                <w:tcW w:w="6858" w:type="dxa"/>
              </w:tcPr>
              <w:p w:rsidR="005C2C43" w:rsidRPr="00FF6471" w:rsidRDefault="005C2C43" w:rsidP="000F1DF9">
                <w:pPr>
                  <w:jc w:val="right"/>
                  <w:rPr>
                    <w:rFonts w:cs="Times New Roman"/>
                    <w:szCs w:val="24"/>
                  </w:rPr>
                </w:pPr>
                <w:r>
                  <w:rPr>
                    <w:rFonts w:cs="Times New Roman"/>
                    <w:szCs w:val="24"/>
                  </w:rPr>
                  <w:t>4/17/2021</w:t>
                </w:r>
              </w:p>
            </w:tc>
          </w:sdtContent>
        </w:sdt>
      </w:tr>
      <w:tr w:rsidR="005C2C43" w:rsidTr="000F1DF9">
        <w:tc>
          <w:tcPr>
            <w:tcW w:w="2718" w:type="dxa"/>
          </w:tcPr>
          <w:p w:rsidR="005C2C43" w:rsidRPr="00BC7495" w:rsidRDefault="005C2C43" w:rsidP="000F1DF9">
            <w:pPr>
              <w:rPr>
                <w:rFonts w:cs="Times New Roman"/>
                <w:szCs w:val="24"/>
              </w:rPr>
            </w:pPr>
          </w:p>
        </w:tc>
        <w:sdt>
          <w:sdtPr>
            <w:rPr>
              <w:rFonts w:cs="Times New Roman"/>
              <w:szCs w:val="24"/>
            </w:rPr>
            <w:alias w:val="BA Version"/>
            <w:tag w:val="BAVersion"/>
            <w:id w:val="-1685590809"/>
            <w:lock w:val="sdtContentLocked"/>
            <w:placeholder>
              <w:docPart w:val="CE328F2F138C4180B79FB454EA4C243F"/>
            </w:placeholder>
          </w:sdtPr>
          <w:sdtContent>
            <w:tc>
              <w:tcPr>
                <w:tcW w:w="6858" w:type="dxa"/>
              </w:tcPr>
              <w:p w:rsidR="005C2C43" w:rsidRPr="00FF6471" w:rsidRDefault="005C2C43" w:rsidP="000F1DF9">
                <w:pPr>
                  <w:jc w:val="right"/>
                  <w:rPr>
                    <w:rFonts w:cs="Times New Roman"/>
                    <w:szCs w:val="24"/>
                  </w:rPr>
                </w:pPr>
                <w:r>
                  <w:rPr>
                    <w:rFonts w:cs="Times New Roman"/>
                    <w:szCs w:val="24"/>
                  </w:rPr>
                  <w:t>As Filed</w:t>
                </w:r>
              </w:p>
            </w:tc>
          </w:sdtContent>
        </w:sdt>
      </w:tr>
    </w:tbl>
    <w:p w:rsidR="005C2C43" w:rsidRPr="00FF6471" w:rsidRDefault="005C2C43" w:rsidP="000F1DF9">
      <w:pPr>
        <w:spacing w:after="0" w:line="240" w:lineRule="auto"/>
        <w:rPr>
          <w:rFonts w:cs="Times New Roman"/>
          <w:szCs w:val="24"/>
        </w:rPr>
      </w:pPr>
    </w:p>
    <w:p w:rsidR="005C2C43" w:rsidRPr="00FF6471" w:rsidRDefault="005C2C43" w:rsidP="000F1DF9">
      <w:pPr>
        <w:spacing w:after="0" w:line="240" w:lineRule="auto"/>
        <w:rPr>
          <w:rFonts w:cs="Times New Roman"/>
          <w:szCs w:val="24"/>
        </w:rPr>
      </w:pPr>
    </w:p>
    <w:p w:rsidR="005C2C43" w:rsidRPr="00FF6471" w:rsidRDefault="005C2C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9AA66BE5BF41B28F6C2B974C77CAC0"/>
        </w:placeholder>
      </w:sdtPr>
      <w:sdtContent>
        <w:p w:rsidR="005C2C43" w:rsidRDefault="005C2C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682B145D694F0591689A4C97341FEE"/>
        </w:placeholder>
      </w:sdtPr>
      <w:sdtContent>
        <w:p w:rsidR="005C2C43" w:rsidRDefault="005C2C43" w:rsidP="009E2385">
          <w:pPr>
            <w:pStyle w:val="NormalWeb"/>
            <w:spacing w:before="0" w:beforeAutospacing="0" w:after="0" w:afterAutospacing="0"/>
            <w:jc w:val="both"/>
            <w:divId w:val="1637833118"/>
            <w:rPr>
              <w:rFonts w:eastAsia="Times New Roman"/>
              <w:bCs/>
            </w:rPr>
          </w:pPr>
        </w:p>
        <w:p w:rsidR="005C2C43" w:rsidRDefault="005C2C43" w:rsidP="009E2385">
          <w:pPr>
            <w:pStyle w:val="NormalWeb"/>
            <w:spacing w:before="0" w:beforeAutospacing="0" w:after="0" w:afterAutospacing="0"/>
            <w:jc w:val="both"/>
            <w:divId w:val="1637833118"/>
            <w:rPr>
              <w:color w:val="000000"/>
            </w:rPr>
          </w:pPr>
          <w:r w:rsidRPr="00015BAA">
            <w:rPr>
              <w:color w:val="000000"/>
            </w:rPr>
            <w:t xml:space="preserve">The </w:t>
          </w:r>
          <w:r>
            <w:rPr>
              <w:color w:val="000000"/>
            </w:rPr>
            <w:t>Texas Commission on Environmental Quality</w:t>
          </w:r>
          <w:r w:rsidRPr="00015BAA">
            <w:rPr>
              <w:color w:val="000000"/>
            </w:rPr>
            <w:t xml:space="preserve"> created the Anthem M</w:t>
          </w:r>
          <w:r>
            <w:rPr>
              <w:color w:val="000000"/>
            </w:rPr>
            <w:t>unicipal Utility District (d</w:t>
          </w:r>
          <w:r w:rsidRPr="00015BAA">
            <w:rPr>
              <w:color w:val="000000"/>
            </w:rPr>
            <w:t>istrict</w:t>
          </w:r>
          <w:r>
            <w:rPr>
              <w:color w:val="000000"/>
            </w:rPr>
            <w:t>) by order dated July 25, 2016. The d</w:t>
          </w:r>
          <w:r w:rsidRPr="00015BAA">
            <w:rPr>
              <w:color w:val="000000"/>
            </w:rPr>
            <w:t>istrict was confirmed by election on November 8, 2016. In 2017, the 85th Legislature, through H</w:t>
          </w:r>
          <w:r>
            <w:rPr>
              <w:color w:val="000000"/>
            </w:rPr>
            <w:t>.</w:t>
          </w:r>
          <w:r w:rsidRPr="00015BAA">
            <w:rPr>
              <w:color w:val="000000"/>
            </w:rPr>
            <w:t>B</w:t>
          </w:r>
          <w:r>
            <w:rPr>
              <w:color w:val="000000"/>
            </w:rPr>
            <w:t>.</w:t>
          </w:r>
          <w:r w:rsidRPr="00015BAA">
            <w:rPr>
              <w:color w:val="000000"/>
            </w:rPr>
            <w:t xml:space="preserve"> 4270, added road powers and authority to issue bonds for the roads and providing authority to impose assessments.</w:t>
          </w:r>
        </w:p>
        <w:p w:rsidR="005C2C43" w:rsidRPr="00015BAA" w:rsidRDefault="005C2C43" w:rsidP="009E2385">
          <w:pPr>
            <w:pStyle w:val="NormalWeb"/>
            <w:spacing w:before="0" w:beforeAutospacing="0" w:after="0" w:afterAutospacing="0"/>
            <w:jc w:val="both"/>
            <w:divId w:val="1637833118"/>
            <w:rPr>
              <w:color w:val="000000"/>
            </w:rPr>
          </w:pPr>
        </w:p>
        <w:p w:rsidR="005C2C43" w:rsidRDefault="005C2C43" w:rsidP="009E2385">
          <w:pPr>
            <w:pStyle w:val="NormalWeb"/>
            <w:spacing w:before="0" w:beforeAutospacing="0" w:after="0" w:afterAutospacing="0"/>
            <w:jc w:val="both"/>
            <w:divId w:val="1637833118"/>
            <w:rPr>
              <w:color w:val="000000"/>
            </w:rPr>
          </w:pPr>
          <w:r w:rsidRPr="00015BAA">
            <w:rPr>
              <w:color w:val="000000"/>
            </w:rPr>
            <w:t>The City of Austin and the Nature Conservancy purchased approximatel</w:t>
          </w:r>
          <w:r>
            <w:rPr>
              <w:color w:val="000000"/>
            </w:rPr>
            <w:t>y 250 acres that is within the d</w:t>
          </w:r>
          <w:r w:rsidRPr="00015BAA">
            <w:rPr>
              <w:color w:val="000000"/>
            </w:rPr>
            <w:t xml:space="preserve">istrict's boundaries. Since the property will no longer be part of the development project, both seller and buyer wish to </w:t>
          </w:r>
          <w:r>
            <w:rPr>
              <w:color w:val="000000"/>
            </w:rPr>
            <w:t>redefine the boundaries of the d</w:t>
          </w:r>
          <w:r w:rsidRPr="00015BAA">
            <w:rPr>
              <w:color w:val="000000"/>
            </w:rPr>
            <w:t>istrict to omit that property.</w:t>
          </w:r>
        </w:p>
        <w:p w:rsidR="005C2C43" w:rsidRPr="00015BAA" w:rsidRDefault="005C2C43" w:rsidP="009E2385">
          <w:pPr>
            <w:pStyle w:val="NormalWeb"/>
            <w:spacing w:before="0" w:beforeAutospacing="0" w:after="0" w:afterAutospacing="0"/>
            <w:jc w:val="both"/>
            <w:divId w:val="1637833118"/>
            <w:rPr>
              <w:color w:val="000000"/>
            </w:rPr>
          </w:pPr>
        </w:p>
        <w:p w:rsidR="005C2C43" w:rsidRDefault="005C2C43" w:rsidP="009E2385">
          <w:pPr>
            <w:pStyle w:val="NormalWeb"/>
            <w:spacing w:before="0" w:beforeAutospacing="0" w:after="0" w:afterAutospacing="0"/>
            <w:jc w:val="both"/>
            <w:divId w:val="1637833118"/>
            <w:rPr>
              <w:color w:val="000000"/>
            </w:rPr>
          </w:pPr>
          <w:r w:rsidRPr="00015BAA">
            <w:rPr>
              <w:color w:val="000000"/>
            </w:rPr>
            <w:t>Two separate elections have been held including the confirmation election and a separate road bond election. The property has been vacated</w:t>
          </w:r>
          <w:r>
            <w:rPr>
              <w:color w:val="000000"/>
            </w:rPr>
            <w:t xml:space="preserve"> for development that began in s</w:t>
          </w:r>
          <w:r w:rsidRPr="00015BAA">
            <w:rPr>
              <w:color w:val="000000"/>
            </w:rPr>
            <w:t xml:space="preserve">ummer 2019. </w:t>
          </w:r>
        </w:p>
        <w:p w:rsidR="005C2C43" w:rsidRPr="00015BAA" w:rsidRDefault="005C2C43" w:rsidP="009E2385">
          <w:pPr>
            <w:pStyle w:val="NormalWeb"/>
            <w:spacing w:before="0" w:beforeAutospacing="0" w:after="0" w:afterAutospacing="0"/>
            <w:jc w:val="both"/>
            <w:divId w:val="1637833118"/>
            <w:rPr>
              <w:color w:val="000000"/>
            </w:rPr>
          </w:pPr>
        </w:p>
        <w:p w:rsidR="005C2C43" w:rsidRPr="00015BAA" w:rsidRDefault="005C2C43" w:rsidP="009E2385">
          <w:pPr>
            <w:pStyle w:val="NormalWeb"/>
            <w:spacing w:before="0" w:beforeAutospacing="0" w:after="0" w:afterAutospacing="0"/>
            <w:jc w:val="both"/>
            <w:divId w:val="1637833118"/>
            <w:rPr>
              <w:color w:val="000000"/>
            </w:rPr>
          </w:pPr>
          <w:r w:rsidRPr="00015BAA">
            <w:rPr>
              <w:color w:val="000000"/>
            </w:rPr>
            <w:t>S</w:t>
          </w:r>
          <w:r>
            <w:rPr>
              <w:color w:val="000000"/>
            </w:rPr>
            <w:t>.</w:t>
          </w:r>
          <w:r w:rsidRPr="00015BAA">
            <w:rPr>
              <w:color w:val="000000"/>
            </w:rPr>
            <w:t>B</w:t>
          </w:r>
          <w:r>
            <w:rPr>
              <w:color w:val="000000"/>
            </w:rPr>
            <w:t>.</w:t>
          </w:r>
          <w:r w:rsidRPr="00015BAA">
            <w:rPr>
              <w:color w:val="000000"/>
            </w:rPr>
            <w:t xml:space="preserve"> 1167 would red</w:t>
          </w:r>
          <w:r>
            <w:rPr>
              <w:color w:val="000000"/>
            </w:rPr>
            <w:t>efine the boundaries of the district</w:t>
          </w:r>
          <w:r w:rsidRPr="00015BAA">
            <w:rPr>
              <w:color w:val="000000"/>
            </w:rPr>
            <w:t xml:space="preserve"> to reflect the sale of approximately 250 acres. The re</w:t>
          </w:r>
          <w:r>
            <w:rPr>
              <w:color w:val="000000"/>
            </w:rPr>
            <w:t>maining property in the d</w:t>
          </w:r>
          <w:r w:rsidRPr="00015BAA">
            <w:rPr>
              <w:color w:val="000000"/>
            </w:rPr>
            <w:t>istrict now totals approximately 423 acres. S</w:t>
          </w:r>
          <w:r>
            <w:rPr>
              <w:color w:val="000000"/>
            </w:rPr>
            <w:t>.</w:t>
          </w:r>
          <w:r w:rsidRPr="00015BAA">
            <w:rPr>
              <w:color w:val="000000"/>
            </w:rPr>
            <w:t>B</w:t>
          </w:r>
          <w:r>
            <w:rPr>
              <w:color w:val="000000"/>
            </w:rPr>
            <w:t>.</w:t>
          </w:r>
          <w:r w:rsidRPr="00015BAA">
            <w:rPr>
              <w:color w:val="000000"/>
            </w:rPr>
            <w:t xml:space="preserve"> 1167 also validates previou</w:t>
          </w:r>
          <w:r>
            <w:rPr>
              <w:color w:val="000000"/>
            </w:rPr>
            <w:t>s actions and elections of the d</w:t>
          </w:r>
          <w:r w:rsidRPr="00015BAA">
            <w:rPr>
              <w:color w:val="000000"/>
            </w:rPr>
            <w:t>istrict.</w:t>
          </w:r>
        </w:p>
        <w:p w:rsidR="005C2C43" w:rsidRPr="00D70925" w:rsidRDefault="005C2C43" w:rsidP="009E2385">
          <w:pPr>
            <w:spacing w:after="0" w:line="240" w:lineRule="auto"/>
            <w:jc w:val="both"/>
            <w:rPr>
              <w:rFonts w:eastAsia="Times New Roman" w:cs="Times New Roman"/>
              <w:bCs/>
              <w:szCs w:val="24"/>
            </w:rPr>
          </w:pPr>
        </w:p>
      </w:sdtContent>
    </w:sdt>
    <w:p w:rsidR="005C2C43" w:rsidRDefault="005C2C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1167 </w:t>
      </w:r>
      <w:bookmarkStart w:id="1" w:name="AmendsCurrentLaw"/>
      <w:bookmarkEnd w:id="1"/>
      <w:r>
        <w:rPr>
          <w:rFonts w:cs="Times New Roman"/>
          <w:szCs w:val="24"/>
        </w:rPr>
        <w:t>amends current law relating to boundaries of the Anthem Municipal Utility District and affecting the authority to issue bonds.</w:t>
      </w:r>
    </w:p>
    <w:p w:rsidR="005C2C43" w:rsidRPr="00AC0C68" w:rsidRDefault="005C2C43" w:rsidP="000F1DF9">
      <w:pPr>
        <w:spacing w:after="0" w:line="240" w:lineRule="auto"/>
        <w:jc w:val="both"/>
        <w:rPr>
          <w:rFonts w:eastAsia="Times New Roman" w:cs="Times New Roman"/>
          <w:szCs w:val="24"/>
        </w:rPr>
      </w:pPr>
    </w:p>
    <w:p w:rsidR="005C2C43" w:rsidRPr="005C2A78" w:rsidRDefault="005C2C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F470687AA24512BE9D9466971289EF"/>
          </w:placeholder>
        </w:sdtPr>
        <w:sdtContent>
          <w:r>
            <w:rPr>
              <w:rFonts w:eastAsia="Times New Roman" w:cs="Times New Roman"/>
              <w:b/>
              <w:szCs w:val="24"/>
              <w:u w:val="single"/>
            </w:rPr>
            <w:t>RULEMAKING AUTHORITY</w:t>
          </w:r>
        </w:sdtContent>
      </w:sdt>
    </w:p>
    <w:p w:rsidR="005C2C43" w:rsidRPr="006529C4" w:rsidRDefault="005C2C43" w:rsidP="00774EC7">
      <w:pPr>
        <w:spacing w:after="0" w:line="240" w:lineRule="auto"/>
        <w:jc w:val="both"/>
        <w:rPr>
          <w:rFonts w:cs="Times New Roman"/>
          <w:szCs w:val="24"/>
        </w:rPr>
      </w:pPr>
    </w:p>
    <w:p w:rsidR="005C2C43" w:rsidRPr="006529C4" w:rsidRDefault="005C2C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2C43" w:rsidRPr="006529C4" w:rsidRDefault="005C2C43" w:rsidP="00774EC7">
      <w:pPr>
        <w:spacing w:after="0" w:line="240" w:lineRule="auto"/>
        <w:jc w:val="both"/>
        <w:rPr>
          <w:rFonts w:cs="Times New Roman"/>
          <w:szCs w:val="24"/>
        </w:rPr>
      </w:pPr>
    </w:p>
    <w:p w:rsidR="005C2C43" w:rsidRPr="005C2A78" w:rsidRDefault="005C2C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936F9BCFE0401884AD2BAAA6BB4E17"/>
          </w:placeholder>
        </w:sdtPr>
        <w:sdtContent>
          <w:r>
            <w:rPr>
              <w:rFonts w:eastAsia="Times New Roman" w:cs="Times New Roman"/>
              <w:b/>
              <w:szCs w:val="24"/>
              <w:u w:val="single"/>
            </w:rPr>
            <w:t>SECTION BY SECTION ANALYSIS</w:t>
          </w:r>
        </w:sdtContent>
      </w:sdt>
    </w:p>
    <w:p w:rsidR="005C2C43" w:rsidRPr="005C2A78" w:rsidRDefault="005C2C43" w:rsidP="000F1DF9">
      <w:pPr>
        <w:spacing w:after="0" w:line="240" w:lineRule="auto"/>
        <w:jc w:val="both"/>
        <w:rPr>
          <w:rFonts w:eastAsia="Times New Roman" w:cs="Times New Roman"/>
          <w:szCs w:val="24"/>
        </w:rPr>
      </w:pPr>
    </w:p>
    <w:p w:rsidR="005C2C43" w:rsidRPr="00AC0C68" w:rsidRDefault="005C2C43" w:rsidP="009E2385">
      <w:pPr>
        <w:spacing w:after="0" w:line="240" w:lineRule="auto"/>
        <w:jc w:val="both"/>
        <w:rPr>
          <w:rFonts w:cs="Times New Roman"/>
        </w:rPr>
      </w:pPr>
      <w:r w:rsidRPr="00AC0C68">
        <w:rPr>
          <w:rFonts w:eastAsia="Times New Roman" w:cs="Times New Roman"/>
          <w:szCs w:val="24"/>
        </w:rPr>
        <w:t xml:space="preserve">SECTION 1. Amends </w:t>
      </w:r>
      <w:r w:rsidRPr="00AC0C68">
        <w:rPr>
          <w:rFonts w:cs="Times New Roman"/>
        </w:rPr>
        <w:t xml:space="preserve">Subchapter A, Chapter 7979, Special District Local Laws Code, by adding Section 7979.004, as follows: </w:t>
      </w:r>
    </w:p>
    <w:p w:rsidR="005C2C43" w:rsidRPr="00AC0C68" w:rsidRDefault="005C2C43" w:rsidP="009E2385">
      <w:pPr>
        <w:spacing w:after="0" w:line="240" w:lineRule="auto"/>
        <w:jc w:val="both"/>
        <w:rPr>
          <w:rFonts w:cs="Times New Roman"/>
        </w:rPr>
      </w:pPr>
    </w:p>
    <w:p w:rsidR="005C2C43" w:rsidRPr="00AC0C68" w:rsidRDefault="005C2C43" w:rsidP="009E2385">
      <w:pPr>
        <w:spacing w:after="0" w:line="240" w:lineRule="auto"/>
        <w:ind w:left="720"/>
        <w:jc w:val="both"/>
        <w:rPr>
          <w:rFonts w:cs="Times New Roman"/>
        </w:rPr>
      </w:pPr>
      <w:r w:rsidRPr="00AC0C68">
        <w:rPr>
          <w:rFonts w:cs="Times New Roman"/>
        </w:rPr>
        <w:t xml:space="preserve">Sec. 7979.004. DISTRICT TERRITORY. (a) Provides that the </w:t>
      </w:r>
      <w:r>
        <w:rPr>
          <w:rFonts w:cs="Times New Roman"/>
        </w:rPr>
        <w:t>Anthem Municipal Utility District (</w:t>
      </w:r>
      <w:r w:rsidRPr="00AC0C68">
        <w:rPr>
          <w:rFonts w:cs="Times New Roman"/>
        </w:rPr>
        <w:t>district</w:t>
      </w:r>
      <w:r>
        <w:rPr>
          <w:rFonts w:cs="Times New Roman"/>
        </w:rPr>
        <w:t>)</w:t>
      </w:r>
      <w:r w:rsidRPr="00AC0C68">
        <w:rPr>
          <w:rFonts w:cs="Times New Roman"/>
        </w:rPr>
        <w:t xml:space="preserve"> is composed of the territory described by Section 3 of the Act enacting this section. </w:t>
      </w:r>
    </w:p>
    <w:p w:rsidR="005C2C43" w:rsidRPr="00AC0C68" w:rsidRDefault="005C2C43" w:rsidP="009E2385">
      <w:pPr>
        <w:spacing w:after="0" w:line="240" w:lineRule="auto"/>
        <w:ind w:left="720"/>
        <w:jc w:val="both"/>
        <w:rPr>
          <w:rFonts w:cs="Times New Roman"/>
        </w:rPr>
      </w:pPr>
    </w:p>
    <w:p w:rsidR="005C2C43" w:rsidRPr="00AC0C68" w:rsidRDefault="005C2C43" w:rsidP="009E2385">
      <w:pPr>
        <w:spacing w:after="0" w:line="240" w:lineRule="auto"/>
        <w:ind w:left="1440"/>
        <w:jc w:val="both"/>
        <w:rPr>
          <w:rFonts w:cs="Times New Roman"/>
        </w:rPr>
      </w:pPr>
      <w:r w:rsidRPr="00AC0C68">
        <w:rPr>
          <w:rFonts w:eastAsia="Times New Roman" w:cs="Times New Roman"/>
          <w:szCs w:val="24"/>
        </w:rPr>
        <w:t xml:space="preserve">(b) Provides that the </w:t>
      </w:r>
      <w:r w:rsidRPr="00AC0C68">
        <w:rPr>
          <w:rFonts w:cs="Times New Roman"/>
        </w:rPr>
        <w:t>boundaries and field notes contained in Section 3 of the Act enacting this section form a closure. Provides that a mistake made in the field notes or in copying the field notes in the legislative process does not affect the district's:</w:t>
      </w:r>
    </w:p>
    <w:p w:rsidR="005C2C43" w:rsidRPr="00AC0C68" w:rsidRDefault="005C2C43" w:rsidP="009E2385">
      <w:pPr>
        <w:spacing w:after="0" w:line="240" w:lineRule="auto"/>
        <w:ind w:left="1440"/>
        <w:jc w:val="both"/>
        <w:rPr>
          <w:rFonts w:cs="Times New Roman"/>
        </w:rPr>
      </w:pPr>
    </w:p>
    <w:p w:rsidR="005C2C43" w:rsidRPr="00AC0C68" w:rsidRDefault="005C2C43" w:rsidP="009E2385">
      <w:pPr>
        <w:spacing w:after="0" w:line="240" w:lineRule="auto"/>
        <w:ind w:left="2160"/>
        <w:jc w:val="both"/>
        <w:rPr>
          <w:rFonts w:cs="Times New Roman"/>
        </w:rPr>
      </w:pPr>
      <w:r w:rsidRPr="00AC0C68">
        <w:rPr>
          <w:rFonts w:cs="Times New Roman"/>
        </w:rPr>
        <w:t>(1) organization, existence, or validity;</w:t>
      </w:r>
    </w:p>
    <w:p w:rsidR="005C2C43" w:rsidRPr="00AC0C68" w:rsidRDefault="005C2C43" w:rsidP="009E2385">
      <w:pPr>
        <w:spacing w:after="0" w:line="240" w:lineRule="auto"/>
        <w:ind w:left="2160"/>
        <w:jc w:val="both"/>
        <w:rPr>
          <w:rFonts w:eastAsia="Times New Roman" w:cs="Times New Roman"/>
          <w:szCs w:val="24"/>
        </w:rPr>
      </w:pPr>
    </w:p>
    <w:p w:rsidR="005C2C43" w:rsidRPr="00AC0C68" w:rsidRDefault="005C2C43" w:rsidP="009E2385">
      <w:pPr>
        <w:spacing w:after="0" w:line="240" w:lineRule="auto"/>
        <w:ind w:left="2160"/>
        <w:jc w:val="both"/>
        <w:rPr>
          <w:rFonts w:cs="Times New Roman"/>
        </w:rPr>
      </w:pPr>
      <w:r w:rsidRPr="00AC0C68">
        <w:rPr>
          <w:rFonts w:eastAsia="Times New Roman" w:cs="Times New Roman"/>
          <w:szCs w:val="24"/>
        </w:rPr>
        <w:t xml:space="preserve">(2) </w:t>
      </w:r>
      <w:r w:rsidRPr="00AC0C68">
        <w:rPr>
          <w:rFonts w:cs="Times New Roman"/>
        </w:rPr>
        <w:t>right to issue any type of bond for the purposes for which the district is created or to pay the principal of and interest on a bond;</w:t>
      </w:r>
    </w:p>
    <w:p w:rsidR="005C2C43" w:rsidRPr="00AC0C68" w:rsidRDefault="005C2C43" w:rsidP="009E2385">
      <w:pPr>
        <w:spacing w:after="0" w:line="240" w:lineRule="auto"/>
        <w:ind w:left="2160"/>
        <w:jc w:val="both"/>
        <w:rPr>
          <w:rFonts w:eastAsia="Times New Roman" w:cs="Times New Roman"/>
          <w:szCs w:val="24"/>
        </w:rPr>
      </w:pPr>
    </w:p>
    <w:p w:rsidR="005C2C43" w:rsidRPr="00AC0C68" w:rsidRDefault="005C2C43" w:rsidP="009E2385">
      <w:pPr>
        <w:spacing w:after="0" w:line="240" w:lineRule="auto"/>
        <w:ind w:left="2160"/>
        <w:jc w:val="both"/>
        <w:rPr>
          <w:rFonts w:cs="Times New Roman"/>
        </w:rPr>
      </w:pPr>
      <w:r w:rsidRPr="00AC0C68">
        <w:rPr>
          <w:rFonts w:eastAsia="Times New Roman" w:cs="Times New Roman"/>
          <w:szCs w:val="24"/>
        </w:rPr>
        <w:t xml:space="preserve">(3) </w:t>
      </w:r>
      <w:r w:rsidRPr="00AC0C68">
        <w:rPr>
          <w:rFonts w:cs="Times New Roman"/>
        </w:rPr>
        <w:t>right to impose a tax; or</w:t>
      </w:r>
    </w:p>
    <w:p w:rsidR="005C2C43" w:rsidRPr="00AC0C68" w:rsidRDefault="005C2C43" w:rsidP="009E2385">
      <w:pPr>
        <w:spacing w:after="0" w:line="240" w:lineRule="auto"/>
        <w:ind w:left="2160"/>
        <w:jc w:val="both"/>
        <w:rPr>
          <w:rFonts w:eastAsia="Times New Roman" w:cs="Times New Roman"/>
          <w:szCs w:val="24"/>
        </w:rPr>
      </w:pPr>
    </w:p>
    <w:p w:rsidR="005C2C43" w:rsidRPr="00AC0C68" w:rsidRDefault="005C2C43" w:rsidP="009E2385">
      <w:pPr>
        <w:spacing w:after="0" w:line="240" w:lineRule="auto"/>
        <w:ind w:left="2160"/>
        <w:jc w:val="both"/>
        <w:rPr>
          <w:rFonts w:eastAsia="Times New Roman" w:cs="Times New Roman"/>
          <w:szCs w:val="24"/>
        </w:rPr>
      </w:pPr>
      <w:r w:rsidRPr="00AC0C68">
        <w:rPr>
          <w:rFonts w:eastAsia="Times New Roman" w:cs="Times New Roman"/>
          <w:szCs w:val="24"/>
        </w:rPr>
        <w:t>(4) legality or operation.</w:t>
      </w:r>
    </w:p>
    <w:p w:rsidR="005C2C43" w:rsidRPr="00AC0C68" w:rsidRDefault="005C2C43" w:rsidP="009E2385">
      <w:pPr>
        <w:spacing w:after="0" w:line="240" w:lineRule="auto"/>
        <w:jc w:val="both"/>
        <w:rPr>
          <w:rFonts w:eastAsia="Times New Roman" w:cs="Times New Roman"/>
          <w:szCs w:val="24"/>
        </w:rPr>
      </w:pPr>
    </w:p>
    <w:p w:rsidR="005C2C43" w:rsidRPr="00AC0C68" w:rsidRDefault="005C2C43" w:rsidP="009E2385">
      <w:pPr>
        <w:spacing w:after="0" w:line="240" w:lineRule="auto"/>
        <w:jc w:val="both"/>
        <w:rPr>
          <w:rFonts w:cs="Times New Roman"/>
        </w:rPr>
      </w:pPr>
      <w:r w:rsidRPr="00AC0C68">
        <w:rPr>
          <w:rFonts w:eastAsia="Times New Roman" w:cs="Times New Roman"/>
          <w:szCs w:val="24"/>
        </w:rPr>
        <w:t xml:space="preserve">SECTION 2. Amends </w:t>
      </w:r>
      <w:r w:rsidRPr="00AC0C68">
        <w:rPr>
          <w:rFonts w:cs="Times New Roman"/>
        </w:rPr>
        <w:t xml:space="preserve">Section 7979.101, Special District Local Laws Code, by adding Subsection (d), as follows: </w:t>
      </w:r>
    </w:p>
    <w:p w:rsidR="005C2C43" w:rsidRPr="00AC0C68" w:rsidRDefault="005C2C43" w:rsidP="009E2385">
      <w:pPr>
        <w:spacing w:after="0" w:line="240" w:lineRule="auto"/>
        <w:jc w:val="both"/>
        <w:rPr>
          <w:rFonts w:cs="Times New Roman"/>
        </w:rPr>
      </w:pPr>
    </w:p>
    <w:p w:rsidR="005C2C43" w:rsidRPr="00AC0C68" w:rsidRDefault="005C2C43" w:rsidP="009E2385">
      <w:pPr>
        <w:spacing w:after="0" w:line="240" w:lineRule="auto"/>
        <w:ind w:left="720"/>
        <w:jc w:val="both"/>
        <w:rPr>
          <w:rFonts w:eastAsia="Times New Roman" w:cs="Times New Roman"/>
          <w:szCs w:val="24"/>
        </w:rPr>
      </w:pPr>
      <w:r w:rsidRPr="00AC0C68">
        <w:rPr>
          <w:rFonts w:cs="Times New Roman"/>
        </w:rPr>
        <w:t>(d) Provides that Section 49.3</w:t>
      </w:r>
      <w:r>
        <w:rPr>
          <w:rFonts w:cs="Times New Roman"/>
        </w:rPr>
        <w:t xml:space="preserve">03(d) </w:t>
      </w:r>
      <w:r w:rsidRPr="005C2C43">
        <w:rPr>
          <w:rFonts w:cs="Times New Roman"/>
          <w:color w:val="333333"/>
          <w:szCs w:val="24"/>
          <w:shd w:val="clear" w:color="auto" w:fill="FFFFFF"/>
        </w:rPr>
        <w:t>(relating to prohibiting a district for which the issuance of bonds payable from taxes was approved at an election from relying on that election for the issuance of the bonds if after the bond election, but before the bonds are issued, land or other property is excluded from the district as provided by Subchapter J (Annexation or Exclusion of Land</w:t>
      </w:r>
      <w:r>
        <w:rPr>
          <w:rFonts w:cs="Times New Roman"/>
          <w:color w:val="333333"/>
          <w:szCs w:val="24"/>
          <w:shd w:val="clear" w:color="auto" w:fill="FFFFFF"/>
        </w:rPr>
        <w:t>)</w:t>
      </w:r>
      <w:r w:rsidRPr="005C2C43">
        <w:rPr>
          <w:rFonts w:cs="Times New Roman"/>
          <w:color w:val="333333"/>
          <w:szCs w:val="24"/>
          <w:shd w:val="clear" w:color="auto" w:fill="FFFFFF"/>
        </w:rPr>
        <w:t>,</w:t>
      </w:r>
      <w:r>
        <w:rPr>
          <w:rFonts w:ascii="Consolas" w:hAnsi="Consolas"/>
          <w:color w:val="333333"/>
          <w:sz w:val="20"/>
          <w:szCs w:val="20"/>
          <w:shd w:val="clear" w:color="auto" w:fill="FFFFFF"/>
        </w:rPr>
        <w:t xml:space="preserve"> </w:t>
      </w:r>
      <w:r w:rsidRPr="00AC0C68">
        <w:rPr>
          <w:rFonts w:cs="Times New Roman"/>
        </w:rPr>
        <w:t xml:space="preserve">Water Code, does not apply to the district. Authorizes the district to rely on a previously held election for the approval to issue bonds payable in whole or in part from taxes after the exclusion of territory described by the Act enacting this section. </w:t>
      </w:r>
    </w:p>
    <w:p w:rsidR="005C2C43" w:rsidRPr="00AC0C68" w:rsidRDefault="005C2C43" w:rsidP="009E2385">
      <w:pPr>
        <w:spacing w:after="0" w:line="240" w:lineRule="auto"/>
        <w:jc w:val="both"/>
        <w:rPr>
          <w:rFonts w:eastAsia="Times New Roman" w:cs="Times New Roman"/>
          <w:szCs w:val="24"/>
        </w:rPr>
      </w:pPr>
    </w:p>
    <w:p w:rsidR="005C2C43" w:rsidRPr="00AC0C68" w:rsidRDefault="005C2C43" w:rsidP="009E2385">
      <w:pPr>
        <w:spacing w:after="0" w:line="240" w:lineRule="auto"/>
        <w:jc w:val="both"/>
        <w:rPr>
          <w:rFonts w:eastAsia="Times New Roman" w:cs="Times New Roman"/>
          <w:szCs w:val="24"/>
        </w:rPr>
      </w:pPr>
      <w:r w:rsidRPr="00AC0C68">
        <w:rPr>
          <w:rFonts w:eastAsia="Times New Roman" w:cs="Times New Roman"/>
          <w:szCs w:val="24"/>
        </w:rPr>
        <w:t xml:space="preserve">SECTION 3. </w:t>
      </w:r>
      <w:r>
        <w:rPr>
          <w:rFonts w:eastAsia="Times New Roman" w:cs="Times New Roman"/>
          <w:szCs w:val="24"/>
        </w:rPr>
        <w:t xml:space="preserve">Sets forth the boundaries of the district. </w:t>
      </w:r>
      <w:r w:rsidRPr="00AC0C68">
        <w:rPr>
          <w:rFonts w:cs="Times New Roman"/>
        </w:rPr>
        <w:t xml:space="preserve"> </w:t>
      </w:r>
    </w:p>
    <w:p w:rsidR="005C2C43" w:rsidRPr="00AC0C68" w:rsidRDefault="005C2C43" w:rsidP="009E2385">
      <w:pPr>
        <w:spacing w:after="0" w:line="240" w:lineRule="auto"/>
        <w:jc w:val="both"/>
        <w:rPr>
          <w:rFonts w:eastAsia="Times New Roman" w:cs="Times New Roman"/>
          <w:szCs w:val="24"/>
        </w:rPr>
      </w:pPr>
    </w:p>
    <w:p w:rsidR="005C2C43" w:rsidRPr="00AC0C68" w:rsidRDefault="005C2C43" w:rsidP="009E2385">
      <w:pPr>
        <w:spacing w:after="0" w:line="240" w:lineRule="auto"/>
        <w:jc w:val="both"/>
        <w:rPr>
          <w:rFonts w:eastAsia="Times New Roman" w:cs="Times New Roman"/>
          <w:szCs w:val="24"/>
        </w:rPr>
      </w:pPr>
      <w:r>
        <w:rPr>
          <w:rFonts w:eastAsia="Times New Roman" w:cs="Times New Roman"/>
          <w:szCs w:val="24"/>
        </w:rPr>
        <w:t>SECTION 4. Provides that the d</w:t>
      </w:r>
      <w:r w:rsidRPr="00AC0C68">
        <w:rPr>
          <w:rFonts w:cs="Times New Roman"/>
        </w:rPr>
        <w:t xml:space="preserve">istrict retains all the rights, powers, privileges, authority, duties, and functions that it had before the effective date of this Act. </w:t>
      </w:r>
    </w:p>
    <w:p w:rsidR="005C2C43" w:rsidRPr="00AC0C68" w:rsidRDefault="005C2C43" w:rsidP="009E2385">
      <w:pPr>
        <w:spacing w:after="0" w:line="240" w:lineRule="auto"/>
        <w:jc w:val="both"/>
        <w:rPr>
          <w:rFonts w:eastAsia="Times New Roman" w:cs="Times New Roman"/>
          <w:szCs w:val="24"/>
        </w:rPr>
      </w:pPr>
    </w:p>
    <w:p w:rsidR="005C2C43" w:rsidRPr="00AC0C68" w:rsidRDefault="005C2C43" w:rsidP="009E2385">
      <w:pPr>
        <w:spacing w:after="0" w:line="240" w:lineRule="auto"/>
        <w:jc w:val="both"/>
        <w:rPr>
          <w:rFonts w:cs="Times New Roman"/>
        </w:rPr>
      </w:pPr>
      <w:r w:rsidRPr="00AC0C68">
        <w:rPr>
          <w:rFonts w:eastAsia="Times New Roman" w:cs="Times New Roman"/>
          <w:szCs w:val="24"/>
        </w:rPr>
        <w:t xml:space="preserve">SECTION 5. (a) Provides that the </w:t>
      </w:r>
      <w:r w:rsidRPr="00AC0C68">
        <w:rPr>
          <w:rFonts w:cs="Times New Roman"/>
        </w:rPr>
        <w:t>legislature validates and confirms all governmental acts, elections, and proceedings o</w:t>
      </w:r>
      <w:r>
        <w:rPr>
          <w:rFonts w:cs="Times New Roman"/>
        </w:rPr>
        <w:t>f the d</w:t>
      </w:r>
      <w:r w:rsidRPr="00AC0C68">
        <w:rPr>
          <w:rFonts w:cs="Times New Roman"/>
        </w:rPr>
        <w:t>istrict that were taken before the effective date of this Act.</w:t>
      </w:r>
    </w:p>
    <w:p w:rsidR="005C2C43" w:rsidRPr="00AC0C68" w:rsidRDefault="005C2C43" w:rsidP="009E2385">
      <w:pPr>
        <w:spacing w:after="0" w:line="240" w:lineRule="auto"/>
        <w:jc w:val="both"/>
        <w:rPr>
          <w:rFonts w:cs="Times New Roman"/>
        </w:rPr>
      </w:pPr>
    </w:p>
    <w:p w:rsidR="005C2C43" w:rsidRPr="00AC0C68" w:rsidRDefault="005C2C43" w:rsidP="009E2385">
      <w:pPr>
        <w:spacing w:after="0" w:line="240" w:lineRule="auto"/>
        <w:ind w:left="720"/>
        <w:jc w:val="both"/>
        <w:rPr>
          <w:rFonts w:eastAsia="Times New Roman" w:cs="Times New Roman"/>
          <w:szCs w:val="24"/>
        </w:rPr>
      </w:pPr>
      <w:r w:rsidRPr="00AC0C68">
        <w:rPr>
          <w:rFonts w:cs="Times New Roman"/>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5C2C43" w:rsidRPr="00AC0C68" w:rsidRDefault="005C2C43" w:rsidP="009E2385">
      <w:pPr>
        <w:spacing w:after="0" w:line="240" w:lineRule="auto"/>
        <w:jc w:val="both"/>
        <w:rPr>
          <w:rFonts w:eastAsia="Times New Roman" w:cs="Times New Roman"/>
          <w:szCs w:val="24"/>
        </w:rPr>
      </w:pPr>
    </w:p>
    <w:p w:rsidR="005C2C43" w:rsidRPr="009E2385" w:rsidRDefault="005C2C43" w:rsidP="009E2385">
      <w:pPr>
        <w:spacing w:after="0" w:line="240" w:lineRule="auto"/>
        <w:jc w:val="both"/>
        <w:rPr>
          <w:rFonts w:cs="Times New Roman"/>
        </w:rPr>
      </w:pPr>
      <w:r w:rsidRPr="00AC0C68">
        <w:rPr>
          <w:rFonts w:eastAsia="Times New Roman" w:cs="Times New Roman"/>
          <w:szCs w:val="24"/>
        </w:rPr>
        <w:t xml:space="preserve">SECTION 6. </w:t>
      </w:r>
      <w:r w:rsidRPr="00AC0C68">
        <w:rPr>
          <w:rFonts w:cs="Times New Roman"/>
        </w:rPr>
        <w:t xml:space="preserve">Provides that all requirements of the constitution and laws of this state and the rules and procedures of the legislature with respect to the notice, introduction, and passage of this Act are fulfilled and accomplished. </w:t>
      </w:r>
    </w:p>
    <w:p w:rsidR="005C2C43" w:rsidRPr="00AC0C68" w:rsidRDefault="005C2C43" w:rsidP="009E2385">
      <w:pPr>
        <w:spacing w:after="0" w:line="240" w:lineRule="auto"/>
        <w:jc w:val="both"/>
        <w:rPr>
          <w:rFonts w:eastAsia="Times New Roman" w:cs="Times New Roman"/>
          <w:szCs w:val="24"/>
        </w:rPr>
      </w:pPr>
    </w:p>
    <w:p w:rsidR="005C2C43" w:rsidRPr="00C8671F" w:rsidRDefault="005C2C43" w:rsidP="009E2385">
      <w:pPr>
        <w:spacing w:after="0" w:line="240" w:lineRule="auto"/>
        <w:jc w:val="both"/>
        <w:rPr>
          <w:rFonts w:eastAsia="Times New Roman" w:cs="Times New Roman"/>
          <w:szCs w:val="24"/>
        </w:rPr>
      </w:pPr>
      <w:r w:rsidRPr="00AC0C68">
        <w:rPr>
          <w:rFonts w:eastAsia="Times New Roman" w:cs="Times New Roman"/>
          <w:szCs w:val="24"/>
        </w:rPr>
        <w:t>SECTION 7. Effective date: upon passage or September 1, 2021.</w:t>
      </w:r>
      <w:r>
        <w:rPr>
          <w:rFonts w:eastAsia="Times New Roman" w:cs="Times New Roman"/>
          <w:szCs w:val="24"/>
        </w:rPr>
        <w:t xml:space="preserve"> </w:t>
      </w:r>
    </w:p>
    <w:sectPr w:rsidR="005C2C4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AC" w:rsidRDefault="00FF3DAC" w:rsidP="000F1DF9">
      <w:pPr>
        <w:spacing w:after="0" w:line="240" w:lineRule="auto"/>
      </w:pPr>
      <w:r>
        <w:separator/>
      </w:r>
    </w:p>
  </w:endnote>
  <w:endnote w:type="continuationSeparator" w:id="0">
    <w:p w:rsidR="00FF3DAC" w:rsidRDefault="00FF3D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3D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2C43">
                <w:rPr>
                  <w:sz w:val="20"/>
                  <w:szCs w:val="20"/>
                </w:rPr>
                <w:t>SFG,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C2C43">
                <w:rPr>
                  <w:sz w:val="20"/>
                  <w:szCs w:val="20"/>
                </w:rPr>
                <w:t>S.B. 1167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C2C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3D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2C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2C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AC" w:rsidRDefault="00FF3DAC" w:rsidP="000F1DF9">
      <w:pPr>
        <w:spacing w:after="0" w:line="240" w:lineRule="auto"/>
      </w:pPr>
      <w:r>
        <w:separator/>
      </w:r>
    </w:p>
  </w:footnote>
  <w:footnote w:type="continuationSeparator" w:id="0">
    <w:p w:rsidR="00FF3DAC" w:rsidRDefault="00FF3D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2C43"/>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3DA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9B21"/>
  <w15:docId w15:val="{37B31BB8-4136-4273-B27E-D73A540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2C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20C893D28D4EA695FE859D3CE2F3EE"/>
        <w:category>
          <w:name w:val="General"/>
          <w:gallery w:val="placeholder"/>
        </w:category>
        <w:types>
          <w:type w:val="bbPlcHdr"/>
        </w:types>
        <w:behaviors>
          <w:behavior w:val="content"/>
        </w:behaviors>
        <w:guid w:val="{88C0935D-7781-4033-AC77-284BB1CE39D8}"/>
      </w:docPartPr>
      <w:docPartBody>
        <w:p w:rsidR="00000000" w:rsidRDefault="00267EFD"/>
      </w:docPartBody>
    </w:docPart>
    <w:docPart>
      <w:docPartPr>
        <w:name w:val="821C7D2468814EA5A0861A735AADD53D"/>
        <w:category>
          <w:name w:val="General"/>
          <w:gallery w:val="placeholder"/>
        </w:category>
        <w:types>
          <w:type w:val="bbPlcHdr"/>
        </w:types>
        <w:behaviors>
          <w:behavior w:val="content"/>
        </w:behaviors>
        <w:guid w:val="{5E6BF5B2-A3D4-4905-8740-C47E43072F3F}"/>
      </w:docPartPr>
      <w:docPartBody>
        <w:p w:rsidR="00000000" w:rsidRDefault="00267EFD"/>
      </w:docPartBody>
    </w:docPart>
    <w:docPart>
      <w:docPartPr>
        <w:name w:val="042C9F32D68449BBB99767DD1D25646C"/>
        <w:category>
          <w:name w:val="General"/>
          <w:gallery w:val="placeholder"/>
        </w:category>
        <w:types>
          <w:type w:val="bbPlcHdr"/>
        </w:types>
        <w:behaviors>
          <w:behavior w:val="content"/>
        </w:behaviors>
        <w:guid w:val="{8925AFEF-AE7E-40A5-B9EF-D1502BE08D7B}"/>
      </w:docPartPr>
      <w:docPartBody>
        <w:p w:rsidR="00000000" w:rsidRDefault="00267EFD"/>
      </w:docPartBody>
    </w:docPart>
    <w:docPart>
      <w:docPartPr>
        <w:name w:val="384ABDB166F243DE8DB25920B7C0F625"/>
        <w:category>
          <w:name w:val="General"/>
          <w:gallery w:val="placeholder"/>
        </w:category>
        <w:types>
          <w:type w:val="bbPlcHdr"/>
        </w:types>
        <w:behaviors>
          <w:behavior w:val="content"/>
        </w:behaviors>
        <w:guid w:val="{60B6604F-7257-48B6-8E9D-E285D8646AC9}"/>
      </w:docPartPr>
      <w:docPartBody>
        <w:p w:rsidR="00000000" w:rsidRDefault="00267EFD"/>
      </w:docPartBody>
    </w:docPart>
    <w:docPart>
      <w:docPartPr>
        <w:name w:val="9565635C318848C295684BF9DAAD6B02"/>
        <w:category>
          <w:name w:val="General"/>
          <w:gallery w:val="placeholder"/>
        </w:category>
        <w:types>
          <w:type w:val="bbPlcHdr"/>
        </w:types>
        <w:behaviors>
          <w:behavior w:val="content"/>
        </w:behaviors>
        <w:guid w:val="{E090AFBD-4550-4BAE-95EF-28EFA2FB7F45}"/>
      </w:docPartPr>
      <w:docPartBody>
        <w:p w:rsidR="00000000" w:rsidRDefault="00267EFD"/>
      </w:docPartBody>
    </w:docPart>
    <w:docPart>
      <w:docPartPr>
        <w:name w:val="424A5E39E4A14009A937186E61B098F6"/>
        <w:category>
          <w:name w:val="General"/>
          <w:gallery w:val="placeholder"/>
        </w:category>
        <w:types>
          <w:type w:val="bbPlcHdr"/>
        </w:types>
        <w:behaviors>
          <w:behavior w:val="content"/>
        </w:behaviors>
        <w:guid w:val="{6E24FBA4-DC01-4B09-95DB-A566BCBA1F62}"/>
      </w:docPartPr>
      <w:docPartBody>
        <w:p w:rsidR="00000000" w:rsidRDefault="00267EFD"/>
      </w:docPartBody>
    </w:docPart>
    <w:docPart>
      <w:docPartPr>
        <w:name w:val="71C263D92BCA4BE19998E839A66BA04E"/>
        <w:category>
          <w:name w:val="General"/>
          <w:gallery w:val="placeholder"/>
        </w:category>
        <w:types>
          <w:type w:val="bbPlcHdr"/>
        </w:types>
        <w:behaviors>
          <w:behavior w:val="content"/>
        </w:behaviors>
        <w:guid w:val="{AB11F070-8C1B-4FC5-845F-83EB266339AD}"/>
      </w:docPartPr>
      <w:docPartBody>
        <w:p w:rsidR="00000000" w:rsidRDefault="00267EFD"/>
      </w:docPartBody>
    </w:docPart>
    <w:docPart>
      <w:docPartPr>
        <w:name w:val="5C15E373494A4A98A984EA46414AC78B"/>
        <w:category>
          <w:name w:val="General"/>
          <w:gallery w:val="placeholder"/>
        </w:category>
        <w:types>
          <w:type w:val="bbPlcHdr"/>
        </w:types>
        <w:behaviors>
          <w:behavior w:val="content"/>
        </w:behaviors>
        <w:guid w:val="{D68A3226-F27B-4631-B499-B7921B484ACF}"/>
      </w:docPartPr>
      <w:docPartBody>
        <w:p w:rsidR="00000000" w:rsidRDefault="00267EFD"/>
      </w:docPartBody>
    </w:docPart>
    <w:docPart>
      <w:docPartPr>
        <w:name w:val="5D7AF0770C34420DA0A22211E31962BC"/>
        <w:category>
          <w:name w:val="General"/>
          <w:gallery w:val="placeholder"/>
        </w:category>
        <w:types>
          <w:type w:val="bbPlcHdr"/>
        </w:types>
        <w:behaviors>
          <w:behavior w:val="content"/>
        </w:behaviors>
        <w:guid w:val="{D99D3C92-8462-495F-BB8B-356464775945}"/>
      </w:docPartPr>
      <w:docPartBody>
        <w:p w:rsidR="00000000" w:rsidRDefault="00267EFD"/>
      </w:docPartBody>
    </w:docPart>
    <w:docPart>
      <w:docPartPr>
        <w:name w:val="B5363AF091784A3699B1A02EBDD343C6"/>
        <w:category>
          <w:name w:val="General"/>
          <w:gallery w:val="placeholder"/>
        </w:category>
        <w:types>
          <w:type w:val="bbPlcHdr"/>
        </w:types>
        <w:behaviors>
          <w:behavior w:val="content"/>
        </w:behaviors>
        <w:guid w:val="{D1F5BE98-DEB4-4AA3-AB84-1D9790E77F83}"/>
      </w:docPartPr>
      <w:docPartBody>
        <w:p w:rsidR="00000000" w:rsidRDefault="00CE650C" w:rsidP="00CE650C">
          <w:pPr>
            <w:pStyle w:val="B5363AF091784A3699B1A02EBDD343C6"/>
          </w:pPr>
          <w:r w:rsidRPr="00A30DD1">
            <w:rPr>
              <w:rStyle w:val="PlaceholderText"/>
            </w:rPr>
            <w:t>Click here to enter a date.</w:t>
          </w:r>
        </w:p>
      </w:docPartBody>
    </w:docPart>
    <w:docPart>
      <w:docPartPr>
        <w:name w:val="CE328F2F138C4180B79FB454EA4C243F"/>
        <w:category>
          <w:name w:val="General"/>
          <w:gallery w:val="placeholder"/>
        </w:category>
        <w:types>
          <w:type w:val="bbPlcHdr"/>
        </w:types>
        <w:behaviors>
          <w:behavior w:val="content"/>
        </w:behaviors>
        <w:guid w:val="{C70AE2E2-F71B-4B31-8C95-18C8B7B2DE3C}"/>
      </w:docPartPr>
      <w:docPartBody>
        <w:p w:rsidR="00000000" w:rsidRDefault="00267EFD"/>
      </w:docPartBody>
    </w:docPart>
    <w:docPart>
      <w:docPartPr>
        <w:name w:val="759AA66BE5BF41B28F6C2B974C77CAC0"/>
        <w:category>
          <w:name w:val="General"/>
          <w:gallery w:val="placeholder"/>
        </w:category>
        <w:types>
          <w:type w:val="bbPlcHdr"/>
        </w:types>
        <w:behaviors>
          <w:behavior w:val="content"/>
        </w:behaviors>
        <w:guid w:val="{E29C91D6-01BE-46FA-ABC2-E8F280742EB3}"/>
      </w:docPartPr>
      <w:docPartBody>
        <w:p w:rsidR="00000000" w:rsidRDefault="00267EFD"/>
      </w:docPartBody>
    </w:docPart>
    <w:docPart>
      <w:docPartPr>
        <w:name w:val="D4682B145D694F0591689A4C97341FEE"/>
        <w:category>
          <w:name w:val="General"/>
          <w:gallery w:val="placeholder"/>
        </w:category>
        <w:types>
          <w:type w:val="bbPlcHdr"/>
        </w:types>
        <w:behaviors>
          <w:behavior w:val="content"/>
        </w:behaviors>
        <w:guid w:val="{BC967F85-90AE-4A0A-9A9F-6804D579A3ED}"/>
      </w:docPartPr>
      <w:docPartBody>
        <w:p w:rsidR="00000000" w:rsidRDefault="00CE650C" w:rsidP="00CE650C">
          <w:pPr>
            <w:pStyle w:val="D4682B145D694F0591689A4C97341FEE"/>
          </w:pPr>
          <w:r>
            <w:rPr>
              <w:rFonts w:eastAsia="Times New Roman" w:cs="Times New Roman"/>
              <w:bCs/>
              <w:szCs w:val="24"/>
            </w:rPr>
            <w:t xml:space="preserve"> </w:t>
          </w:r>
        </w:p>
      </w:docPartBody>
    </w:docPart>
    <w:docPart>
      <w:docPartPr>
        <w:name w:val="26F470687AA24512BE9D9466971289EF"/>
        <w:category>
          <w:name w:val="General"/>
          <w:gallery w:val="placeholder"/>
        </w:category>
        <w:types>
          <w:type w:val="bbPlcHdr"/>
        </w:types>
        <w:behaviors>
          <w:behavior w:val="content"/>
        </w:behaviors>
        <w:guid w:val="{6286EF10-1F98-4297-B02F-79293C24DA9D}"/>
      </w:docPartPr>
      <w:docPartBody>
        <w:p w:rsidR="00000000" w:rsidRDefault="00267EFD"/>
      </w:docPartBody>
    </w:docPart>
    <w:docPart>
      <w:docPartPr>
        <w:name w:val="12936F9BCFE0401884AD2BAAA6BB4E17"/>
        <w:category>
          <w:name w:val="General"/>
          <w:gallery w:val="placeholder"/>
        </w:category>
        <w:types>
          <w:type w:val="bbPlcHdr"/>
        </w:types>
        <w:behaviors>
          <w:behavior w:val="content"/>
        </w:behaviors>
        <w:guid w:val="{B4C5643C-970F-4077-B899-885E7C2C1B43}"/>
      </w:docPartPr>
      <w:docPartBody>
        <w:p w:rsidR="00000000" w:rsidRDefault="00267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7EF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650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5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363AF091784A3699B1A02EBDD343C6">
    <w:name w:val="B5363AF091784A3699B1A02EBDD343C6"/>
    <w:rsid w:val="00CE650C"/>
    <w:pPr>
      <w:spacing w:after="160" w:line="259" w:lineRule="auto"/>
    </w:pPr>
  </w:style>
  <w:style w:type="paragraph" w:customStyle="1" w:styleId="D4682B145D694F0591689A4C97341FEE">
    <w:name w:val="D4682B145D694F0591689A4C97341FEE"/>
    <w:rsid w:val="00CE65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D85FD1-9FF2-4AF5-ABB6-D081BFFC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617</Words>
  <Characters>3522</Characters>
  <Application>Microsoft Office Word</Application>
  <DocSecurity>0</DocSecurity>
  <Lines>29</Lines>
  <Paragraphs>8</Paragraphs>
  <ScaleCrop>false</ScaleCrop>
  <Company>Texas Legislative Council</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2021-04-17T14:37:00Z</dcterms:modified>
</cp:coreProperties>
</file>

<file path=docProps/custom.xml><?xml version="1.0" encoding="utf-8"?>
<op:Properties xmlns:vt="http://schemas.openxmlformats.org/officeDocument/2006/docPropsVTypes" xmlns:op="http://schemas.openxmlformats.org/officeDocument/2006/custom-properties"/>
</file>