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E1" w:rsidRDefault="00193C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7313636C4943CD8A923B426CF9D05B"/>
          </w:placeholder>
        </w:sdtPr>
        <w:sdtContent>
          <w:r w:rsidRPr="005C2A78">
            <w:rPr>
              <w:rFonts w:cs="Times New Roman"/>
              <w:b/>
              <w:szCs w:val="24"/>
              <w:u w:val="single"/>
            </w:rPr>
            <w:t>BILL ANALYSIS</w:t>
          </w:r>
        </w:sdtContent>
      </w:sdt>
    </w:p>
    <w:p w:rsidR="00193CE1" w:rsidRPr="00585C31" w:rsidRDefault="00193CE1" w:rsidP="000F1DF9">
      <w:pPr>
        <w:spacing w:after="0" w:line="240" w:lineRule="auto"/>
        <w:rPr>
          <w:rFonts w:cs="Times New Roman"/>
          <w:szCs w:val="24"/>
        </w:rPr>
      </w:pPr>
    </w:p>
    <w:p w:rsidR="00193CE1" w:rsidRPr="00585C31" w:rsidRDefault="00193C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3CE1" w:rsidTr="000F1DF9">
        <w:tc>
          <w:tcPr>
            <w:tcW w:w="2718" w:type="dxa"/>
          </w:tcPr>
          <w:p w:rsidR="00193CE1" w:rsidRPr="005C2A78" w:rsidRDefault="00193CE1" w:rsidP="006D756B">
            <w:pPr>
              <w:rPr>
                <w:rFonts w:cs="Times New Roman"/>
                <w:szCs w:val="24"/>
              </w:rPr>
            </w:pPr>
            <w:sdt>
              <w:sdtPr>
                <w:rPr>
                  <w:rFonts w:cs="Times New Roman"/>
                  <w:szCs w:val="24"/>
                </w:rPr>
                <w:alias w:val="Agency Title"/>
                <w:tag w:val="AgencyTitleContentControl"/>
                <w:id w:val="1920747753"/>
                <w:lock w:val="sdtContentLocked"/>
                <w:placeholder>
                  <w:docPart w:val="A6A3D4D67E6B41FF878A97F762447EF9"/>
                </w:placeholder>
              </w:sdtPr>
              <w:sdtEndPr>
                <w:rPr>
                  <w:rFonts w:cstheme="minorBidi"/>
                  <w:szCs w:val="22"/>
                </w:rPr>
              </w:sdtEndPr>
              <w:sdtContent>
                <w:r>
                  <w:rPr>
                    <w:rFonts w:cs="Times New Roman"/>
                    <w:szCs w:val="24"/>
                  </w:rPr>
                  <w:t>Senate Research Center</w:t>
                </w:r>
              </w:sdtContent>
            </w:sdt>
          </w:p>
        </w:tc>
        <w:tc>
          <w:tcPr>
            <w:tcW w:w="6858" w:type="dxa"/>
          </w:tcPr>
          <w:p w:rsidR="00193CE1" w:rsidRPr="00FF6471" w:rsidRDefault="00193CE1" w:rsidP="000F1DF9">
            <w:pPr>
              <w:jc w:val="right"/>
              <w:rPr>
                <w:rFonts w:cs="Times New Roman"/>
                <w:szCs w:val="24"/>
              </w:rPr>
            </w:pPr>
            <w:sdt>
              <w:sdtPr>
                <w:rPr>
                  <w:rFonts w:cs="Times New Roman"/>
                  <w:szCs w:val="24"/>
                </w:rPr>
                <w:alias w:val="Bill Number"/>
                <w:tag w:val="BillNumberOne"/>
                <w:id w:val="-410784069"/>
                <w:lock w:val="sdtContentLocked"/>
                <w:placeholder>
                  <w:docPart w:val="A966A2340BC3405589E3D119DAE67802"/>
                </w:placeholder>
              </w:sdtPr>
              <w:sdtContent>
                <w:r>
                  <w:rPr>
                    <w:rFonts w:cs="Times New Roman"/>
                    <w:szCs w:val="24"/>
                  </w:rPr>
                  <w:t>S.B. 1178</w:t>
                </w:r>
              </w:sdtContent>
            </w:sdt>
          </w:p>
        </w:tc>
      </w:tr>
      <w:tr w:rsidR="00193CE1" w:rsidTr="000F1DF9">
        <w:sdt>
          <w:sdtPr>
            <w:rPr>
              <w:rFonts w:cs="Times New Roman"/>
              <w:szCs w:val="24"/>
            </w:rPr>
            <w:alias w:val="TLCNumber"/>
            <w:tag w:val="TLCNumber"/>
            <w:id w:val="-542600604"/>
            <w:lock w:val="sdtLocked"/>
            <w:placeholder>
              <w:docPart w:val="0B20A8DBC78D486FAC7F14E78BAD5297"/>
            </w:placeholder>
          </w:sdtPr>
          <w:sdtContent>
            <w:tc>
              <w:tcPr>
                <w:tcW w:w="2718" w:type="dxa"/>
              </w:tcPr>
              <w:p w:rsidR="00193CE1" w:rsidRPr="000F1DF9" w:rsidRDefault="00193CE1" w:rsidP="00C65088">
                <w:pPr>
                  <w:rPr>
                    <w:rFonts w:cs="Times New Roman"/>
                    <w:szCs w:val="24"/>
                  </w:rPr>
                </w:pPr>
                <w:r>
                  <w:rPr>
                    <w:noProof/>
                  </w:rPr>
                  <w:t>87R13534 TYPED</w:t>
                </w:r>
              </w:p>
            </w:tc>
          </w:sdtContent>
        </w:sdt>
        <w:tc>
          <w:tcPr>
            <w:tcW w:w="6858" w:type="dxa"/>
          </w:tcPr>
          <w:p w:rsidR="00193CE1" w:rsidRPr="005C2A78" w:rsidRDefault="00193CE1" w:rsidP="00073EDD">
            <w:pPr>
              <w:jc w:val="right"/>
              <w:rPr>
                <w:rFonts w:cs="Times New Roman"/>
                <w:szCs w:val="24"/>
              </w:rPr>
            </w:pPr>
            <w:sdt>
              <w:sdtPr>
                <w:rPr>
                  <w:rFonts w:cs="Times New Roman"/>
                  <w:szCs w:val="24"/>
                </w:rPr>
                <w:alias w:val="Author Label"/>
                <w:tag w:val="By"/>
                <w:id w:val="72399597"/>
                <w:lock w:val="sdtLocked"/>
                <w:placeholder>
                  <w:docPart w:val="28EEB0132F5D4FE4B330B99D6E5551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B2ACF769E74891924584A5BB01BAD7"/>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9B365271A0E74865A79C8B4E00C92CE9"/>
                </w:placeholder>
                <w:showingPlcHdr/>
              </w:sdtPr>
              <w:sdtContent/>
            </w:sdt>
            <w:sdt>
              <w:sdtPr>
                <w:rPr>
                  <w:rFonts w:cs="Times New Roman"/>
                  <w:szCs w:val="24"/>
                </w:rPr>
                <w:alias w:val="DualSponsor"/>
                <w:tag w:val="DualSponsor"/>
                <w:id w:val="1029379812"/>
                <w:lock w:val="sdtContentLocked"/>
                <w:placeholder>
                  <w:docPart w:val="90B9BAD9A50B40ECAD96689839AAB92D"/>
                </w:placeholder>
                <w:showingPlcHdr/>
              </w:sdtPr>
              <w:sdtContent/>
            </w:sdt>
          </w:p>
        </w:tc>
      </w:tr>
      <w:tr w:rsidR="00193CE1" w:rsidTr="000F1DF9">
        <w:tc>
          <w:tcPr>
            <w:tcW w:w="2718" w:type="dxa"/>
          </w:tcPr>
          <w:p w:rsidR="00193CE1" w:rsidRPr="00BC7495" w:rsidRDefault="00193CE1" w:rsidP="000F1DF9">
            <w:pPr>
              <w:rPr>
                <w:rFonts w:cs="Times New Roman"/>
                <w:szCs w:val="24"/>
              </w:rPr>
            </w:pPr>
          </w:p>
        </w:tc>
        <w:sdt>
          <w:sdtPr>
            <w:rPr>
              <w:rFonts w:cs="Times New Roman"/>
              <w:szCs w:val="24"/>
            </w:rPr>
            <w:alias w:val="Committee"/>
            <w:tag w:val="Committee"/>
            <w:id w:val="1914272295"/>
            <w:lock w:val="sdtContentLocked"/>
            <w:placeholder>
              <w:docPart w:val="F1227559EFF04C9BA8A4C7F2A22944DC"/>
            </w:placeholder>
          </w:sdtPr>
          <w:sdtContent>
            <w:tc>
              <w:tcPr>
                <w:tcW w:w="6858" w:type="dxa"/>
              </w:tcPr>
              <w:p w:rsidR="00193CE1" w:rsidRPr="00FF6471" w:rsidRDefault="00193CE1" w:rsidP="000F1DF9">
                <w:pPr>
                  <w:jc w:val="right"/>
                  <w:rPr>
                    <w:rFonts w:cs="Times New Roman"/>
                    <w:szCs w:val="24"/>
                  </w:rPr>
                </w:pPr>
                <w:r>
                  <w:rPr>
                    <w:rFonts w:cs="Times New Roman"/>
                    <w:szCs w:val="24"/>
                  </w:rPr>
                  <w:t>State Affairs</w:t>
                </w:r>
              </w:p>
            </w:tc>
          </w:sdtContent>
        </w:sdt>
      </w:tr>
      <w:tr w:rsidR="00193CE1" w:rsidTr="000F1DF9">
        <w:tc>
          <w:tcPr>
            <w:tcW w:w="2718" w:type="dxa"/>
          </w:tcPr>
          <w:p w:rsidR="00193CE1" w:rsidRPr="00BC7495" w:rsidRDefault="00193CE1" w:rsidP="000F1DF9">
            <w:pPr>
              <w:rPr>
                <w:rFonts w:cs="Times New Roman"/>
                <w:szCs w:val="24"/>
              </w:rPr>
            </w:pPr>
          </w:p>
        </w:tc>
        <w:sdt>
          <w:sdtPr>
            <w:rPr>
              <w:rFonts w:cs="Times New Roman"/>
              <w:szCs w:val="24"/>
            </w:rPr>
            <w:alias w:val="Date"/>
            <w:tag w:val="DateContentControl"/>
            <w:id w:val="1178081906"/>
            <w:lock w:val="sdtLocked"/>
            <w:placeholder>
              <w:docPart w:val="C2EC6FDA54D648918E06FC01DDE07DC6"/>
            </w:placeholder>
            <w:date w:fullDate="2021-04-02T00:00:00Z">
              <w:dateFormat w:val="M/d/yyyy"/>
              <w:lid w:val="en-US"/>
              <w:storeMappedDataAs w:val="dateTime"/>
              <w:calendar w:val="gregorian"/>
            </w:date>
          </w:sdtPr>
          <w:sdtContent>
            <w:tc>
              <w:tcPr>
                <w:tcW w:w="6858" w:type="dxa"/>
              </w:tcPr>
              <w:p w:rsidR="00193CE1" w:rsidRPr="00FF6471" w:rsidRDefault="00193CE1" w:rsidP="000F1DF9">
                <w:pPr>
                  <w:jc w:val="right"/>
                  <w:rPr>
                    <w:rFonts w:cs="Times New Roman"/>
                    <w:szCs w:val="24"/>
                  </w:rPr>
                </w:pPr>
                <w:r>
                  <w:rPr>
                    <w:rFonts w:cs="Times New Roman"/>
                    <w:szCs w:val="24"/>
                  </w:rPr>
                  <w:t>4/2/2021</w:t>
                </w:r>
              </w:p>
            </w:tc>
          </w:sdtContent>
        </w:sdt>
      </w:tr>
      <w:tr w:rsidR="00193CE1" w:rsidTr="000F1DF9">
        <w:tc>
          <w:tcPr>
            <w:tcW w:w="2718" w:type="dxa"/>
          </w:tcPr>
          <w:p w:rsidR="00193CE1" w:rsidRPr="00BC7495" w:rsidRDefault="00193CE1" w:rsidP="000F1DF9">
            <w:pPr>
              <w:rPr>
                <w:rFonts w:cs="Times New Roman"/>
                <w:szCs w:val="24"/>
              </w:rPr>
            </w:pPr>
          </w:p>
        </w:tc>
        <w:sdt>
          <w:sdtPr>
            <w:rPr>
              <w:rFonts w:cs="Times New Roman"/>
              <w:szCs w:val="24"/>
            </w:rPr>
            <w:alias w:val="BA Version"/>
            <w:tag w:val="BAVersion"/>
            <w:id w:val="-1685590809"/>
            <w:lock w:val="sdtContentLocked"/>
            <w:placeholder>
              <w:docPart w:val="5B8148E3AA4145E3B163B971CB0DCB7D"/>
            </w:placeholder>
          </w:sdtPr>
          <w:sdtContent>
            <w:tc>
              <w:tcPr>
                <w:tcW w:w="6858" w:type="dxa"/>
              </w:tcPr>
              <w:p w:rsidR="00193CE1" w:rsidRPr="00FF6471" w:rsidRDefault="00193CE1" w:rsidP="000F1DF9">
                <w:pPr>
                  <w:jc w:val="right"/>
                  <w:rPr>
                    <w:rFonts w:cs="Times New Roman"/>
                    <w:szCs w:val="24"/>
                  </w:rPr>
                </w:pPr>
                <w:r>
                  <w:rPr>
                    <w:rFonts w:cs="Times New Roman"/>
                    <w:szCs w:val="24"/>
                  </w:rPr>
                  <w:t>As Filed</w:t>
                </w:r>
              </w:p>
            </w:tc>
          </w:sdtContent>
        </w:sdt>
      </w:tr>
    </w:tbl>
    <w:p w:rsidR="00193CE1" w:rsidRPr="00FF6471" w:rsidRDefault="00193CE1" w:rsidP="000F1DF9">
      <w:pPr>
        <w:spacing w:after="0" w:line="240" w:lineRule="auto"/>
        <w:rPr>
          <w:rFonts w:cs="Times New Roman"/>
          <w:szCs w:val="24"/>
        </w:rPr>
      </w:pPr>
    </w:p>
    <w:p w:rsidR="00193CE1" w:rsidRPr="00FF6471" w:rsidRDefault="00193CE1" w:rsidP="000F1DF9">
      <w:pPr>
        <w:spacing w:after="0" w:line="240" w:lineRule="auto"/>
        <w:rPr>
          <w:rFonts w:cs="Times New Roman"/>
          <w:szCs w:val="24"/>
        </w:rPr>
      </w:pPr>
    </w:p>
    <w:p w:rsidR="00193CE1" w:rsidRPr="00FF6471" w:rsidRDefault="00193C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FDF1F55E4A42E589718DA08057269C"/>
        </w:placeholder>
      </w:sdtPr>
      <w:sdtContent>
        <w:p w:rsidR="00193CE1" w:rsidRDefault="00193C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4369F263CD4894A78543F8CE0B51C0"/>
        </w:placeholder>
      </w:sdtPr>
      <w:sdtContent>
        <w:p w:rsidR="00193CE1" w:rsidRDefault="00193CE1" w:rsidP="00193CE1">
          <w:pPr>
            <w:pStyle w:val="NormalWeb"/>
            <w:spacing w:before="0" w:beforeAutospacing="0" w:after="0" w:afterAutospacing="0"/>
            <w:jc w:val="both"/>
            <w:divId w:val="856044768"/>
            <w:rPr>
              <w:rFonts w:eastAsia="Times New Roman"/>
              <w:bCs/>
            </w:rPr>
          </w:pPr>
        </w:p>
        <w:p w:rsidR="00193CE1" w:rsidRDefault="00193CE1" w:rsidP="00193CE1">
          <w:pPr>
            <w:pStyle w:val="NormalWeb"/>
            <w:spacing w:before="0" w:beforeAutospacing="0" w:after="0" w:afterAutospacing="0"/>
            <w:jc w:val="both"/>
            <w:divId w:val="856044768"/>
          </w:pPr>
          <w:r w:rsidRPr="003C6FC7">
            <w:t xml:space="preserve">Supreme Court jurisprudence, both at the state and federal level, makes clear certain constitutional rights as it relates to the parent-child relationship in suits involving third parties. These rights were clarified and reaffirmed as recently as June 26, 2020, when the Texas Supreme Court issued its unanimous opinion in </w:t>
          </w:r>
          <w:r w:rsidRPr="003C6FC7">
            <w:rPr>
              <w:i/>
            </w:rPr>
            <w:t>In re C.J.C.</w:t>
          </w:r>
          <w:r w:rsidRPr="003C6FC7">
            <w:t xml:space="preserve"> The opinion, consistent with 100 years of prior case law, unanimously held that in suits between a parent and a non-parent, the court must initially presume that the parent is a fit parent who is acting</w:t>
          </w:r>
          <w:r>
            <w:t xml:space="preserve"> </w:t>
          </w:r>
          <w:r w:rsidRPr="003C6FC7">
            <w:t>in the best interest of the child.</w:t>
          </w:r>
        </w:p>
        <w:p w:rsidR="00193CE1" w:rsidRPr="003C6FC7" w:rsidRDefault="00193CE1" w:rsidP="00193CE1">
          <w:pPr>
            <w:pStyle w:val="NormalWeb"/>
            <w:spacing w:before="0" w:beforeAutospacing="0" w:after="0" w:afterAutospacing="0"/>
            <w:jc w:val="both"/>
            <w:divId w:val="856044768"/>
          </w:pPr>
        </w:p>
        <w:p w:rsidR="00193CE1" w:rsidRDefault="00193CE1" w:rsidP="00193CE1">
          <w:pPr>
            <w:pStyle w:val="NormalWeb"/>
            <w:spacing w:before="0" w:beforeAutospacing="0" w:after="0" w:afterAutospacing="0"/>
            <w:jc w:val="both"/>
            <w:divId w:val="856044768"/>
          </w:pPr>
          <w:r w:rsidRPr="003C6FC7">
            <w:t>While all Texas courts are bound by these rules, trial courts and many attorneys often operate in contravention of this common law principle. In fact, appellate review indicates that trial courts have misapplied this constitutional presumption 43 percent</w:t>
          </w:r>
          <w:r>
            <w:t xml:space="preserve"> </w:t>
          </w:r>
          <w:r w:rsidRPr="003C6FC7">
            <w:t xml:space="preserve">of the time over the last </w:t>
          </w:r>
          <w:r>
            <w:t>20</w:t>
          </w:r>
          <w:r w:rsidRPr="003C6FC7">
            <w:t xml:space="preserve"> years. On mandamus review, the trial court record is even worse.</w:t>
          </w:r>
        </w:p>
        <w:p w:rsidR="00193CE1" w:rsidRPr="003C6FC7" w:rsidRDefault="00193CE1" w:rsidP="00193CE1">
          <w:pPr>
            <w:pStyle w:val="NormalWeb"/>
            <w:spacing w:before="0" w:beforeAutospacing="0" w:after="0" w:afterAutospacing="0"/>
            <w:jc w:val="both"/>
            <w:divId w:val="856044768"/>
          </w:pPr>
        </w:p>
        <w:p w:rsidR="00193CE1" w:rsidRDefault="00193CE1" w:rsidP="00193CE1">
          <w:pPr>
            <w:pStyle w:val="NormalWeb"/>
            <w:spacing w:before="0" w:beforeAutospacing="0" w:after="0" w:afterAutospacing="0"/>
            <w:jc w:val="both"/>
            <w:divId w:val="856044768"/>
          </w:pPr>
          <w:r w:rsidRPr="003C6FC7">
            <w:t>S.B. 1178, or the Family Unity Act, statutorily specifies and defines the certain parent-child rights guaranteed by our state and federal constitutions. Among these are the parent's rights to direct the child's religious upbringing, medical care, and education. Establishing this judicial presumption in statute will give district courts fewer opportunities to erroneously interrupt the rights of parent and their child.</w:t>
          </w:r>
        </w:p>
        <w:p w:rsidR="00193CE1" w:rsidRPr="003C6FC7" w:rsidRDefault="00193CE1" w:rsidP="00193CE1">
          <w:pPr>
            <w:pStyle w:val="NormalWeb"/>
            <w:spacing w:before="0" w:beforeAutospacing="0" w:after="0" w:afterAutospacing="0"/>
            <w:jc w:val="both"/>
            <w:divId w:val="856044768"/>
          </w:pPr>
        </w:p>
        <w:p w:rsidR="00193CE1" w:rsidRPr="003C6FC7" w:rsidRDefault="00193CE1" w:rsidP="00193CE1">
          <w:pPr>
            <w:pStyle w:val="NormalWeb"/>
            <w:spacing w:before="0" w:beforeAutospacing="0" w:after="0" w:afterAutospacing="0"/>
            <w:jc w:val="both"/>
            <w:divId w:val="856044768"/>
          </w:pPr>
          <w:r w:rsidRPr="003C6FC7">
            <w:t>Lastly, The Family Unity Act precludes a third party from interfering in a parent-child relationship unless it is necessary to prevent a significant impairment of the child’s physical health or emotional well-being.</w:t>
          </w:r>
        </w:p>
        <w:p w:rsidR="00193CE1" w:rsidRPr="00D70925" w:rsidRDefault="00193CE1" w:rsidP="00193CE1">
          <w:pPr>
            <w:spacing w:after="0" w:line="240" w:lineRule="auto"/>
            <w:jc w:val="both"/>
            <w:rPr>
              <w:rFonts w:eastAsia="Times New Roman" w:cs="Times New Roman"/>
              <w:bCs/>
              <w:szCs w:val="24"/>
            </w:rPr>
          </w:pPr>
        </w:p>
      </w:sdtContent>
    </w:sdt>
    <w:p w:rsidR="00193CE1" w:rsidRDefault="00193C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1178 </w:t>
      </w:r>
      <w:bookmarkStart w:id="1" w:name="AmendsCurrentLaw"/>
      <w:bookmarkEnd w:id="1"/>
      <w:r>
        <w:rPr>
          <w:rFonts w:cs="Times New Roman"/>
          <w:szCs w:val="24"/>
        </w:rPr>
        <w:t>amends current law relating to the rights and duties of parents and the protection of parental rights in suits affecting the parent-child relationship.</w:t>
      </w:r>
    </w:p>
    <w:p w:rsidR="00193CE1" w:rsidRPr="0035749D" w:rsidRDefault="00193CE1" w:rsidP="000F1DF9">
      <w:pPr>
        <w:spacing w:after="0" w:line="240" w:lineRule="auto"/>
        <w:jc w:val="both"/>
        <w:rPr>
          <w:rFonts w:eastAsia="Times New Roman" w:cs="Times New Roman"/>
          <w:szCs w:val="24"/>
        </w:rPr>
      </w:pPr>
    </w:p>
    <w:p w:rsidR="00193CE1" w:rsidRPr="005C2A78" w:rsidRDefault="00193C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C5A6F7944B48B7891E729A4FB680F8"/>
          </w:placeholder>
        </w:sdtPr>
        <w:sdtContent>
          <w:r>
            <w:rPr>
              <w:rFonts w:eastAsia="Times New Roman" w:cs="Times New Roman"/>
              <w:b/>
              <w:szCs w:val="24"/>
              <w:u w:val="single"/>
            </w:rPr>
            <w:t>RULEMAKING AUTHORITY</w:t>
          </w:r>
        </w:sdtContent>
      </w:sdt>
    </w:p>
    <w:p w:rsidR="00193CE1" w:rsidRPr="006529C4" w:rsidRDefault="00193CE1" w:rsidP="00774EC7">
      <w:pPr>
        <w:spacing w:after="0" w:line="240" w:lineRule="auto"/>
        <w:jc w:val="both"/>
        <w:rPr>
          <w:rFonts w:cs="Times New Roman"/>
          <w:szCs w:val="24"/>
        </w:rPr>
      </w:pPr>
    </w:p>
    <w:p w:rsidR="00193CE1" w:rsidRPr="006529C4" w:rsidRDefault="00193C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3CE1" w:rsidRPr="006529C4" w:rsidRDefault="00193CE1" w:rsidP="00774EC7">
      <w:pPr>
        <w:spacing w:after="0" w:line="240" w:lineRule="auto"/>
        <w:jc w:val="both"/>
        <w:rPr>
          <w:rFonts w:cs="Times New Roman"/>
          <w:szCs w:val="24"/>
        </w:rPr>
      </w:pPr>
    </w:p>
    <w:p w:rsidR="00193CE1" w:rsidRPr="005C2A78" w:rsidRDefault="00193C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59117E6AD345E7913D19EE7F04D51F"/>
          </w:placeholder>
        </w:sdtPr>
        <w:sdtContent>
          <w:r>
            <w:rPr>
              <w:rFonts w:eastAsia="Times New Roman" w:cs="Times New Roman"/>
              <w:b/>
              <w:szCs w:val="24"/>
              <w:u w:val="single"/>
            </w:rPr>
            <w:t>SECTION BY SECTION ANALYSIS</w:t>
          </w:r>
        </w:sdtContent>
      </w:sdt>
    </w:p>
    <w:p w:rsidR="00193CE1" w:rsidRPr="005C2A78" w:rsidRDefault="00193CE1" w:rsidP="000F1DF9">
      <w:pPr>
        <w:spacing w:after="0" w:line="240" w:lineRule="auto"/>
        <w:jc w:val="both"/>
        <w:rPr>
          <w:rFonts w:eastAsia="Times New Roman" w:cs="Times New Roman"/>
          <w:szCs w:val="24"/>
        </w:rPr>
      </w:pPr>
    </w:p>
    <w:p w:rsidR="00193CE1" w:rsidRDefault="00193CE1" w:rsidP="00E50A0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Chapter 151, Family Code, by adding Section 151.004, as follows:</w:t>
      </w:r>
    </w:p>
    <w:p w:rsidR="00193CE1" w:rsidRDefault="00193CE1" w:rsidP="00E50A00">
      <w:pPr>
        <w:spacing w:after="0" w:line="240" w:lineRule="auto"/>
        <w:ind w:left="720"/>
        <w:jc w:val="both"/>
      </w:pPr>
    </w:p>
    <w:p w:rsidR="00193CE1" w:rsidRPr="00CE48EB" w:rsidRDefault="00193CE1" w:rsidP="00E50A00">
      <w:pPr>
        <w:spacing w:after="0" w:line="240" w:lineRule="auto"/>
        <w:ind w:left="720"/>
        <w:jc w:val="both"/>
      </w:pPr>
      <w:r w:rsidRPr="00CE48EB">
        <w:t>Sec. 151.004. FUNDAMENTAL RIGHTS OF PARENTS. (a) Provides that a parent is presumed to be a fit parent who acts in the best interest of his or her child.</w:t>
      </w:r>
    </w:p>
    <w:p w:rsidR="00193CE1" w:rsidRDefault="00193CE1" w:rsidP="00E50A00">
      <w:pPr>
        <w:spacing w:after="0" w:line="240" w:lineRule="auto"/>
        <w:ind w:left="1440"/>
        <w:jc w:val="both"/>
      </w:pPr>
    </w:p>
    <w:p w:rsidR="00193CE1" w:rsidRPr="00CE48EB" w:rsidRDefault="00193CE1" w:rsidP="00E50A00">
      <w:pPr>
        <w:spacing w:after="0" w:line="240" w:lineRule="auto"/>
        <w:ind w:left="1440"/>
        <w:jc w:val="both"/>
      </w:pPr>
      <w:r w:rsidRPr="00CE48EB">
        <w:t>(b) Provides that the fundamental right of a parent to raise his or her child includes but is not limited to the right to direct and make decisions for the care, custody, control, education, upbringing, moral and religious training, and medical care of the child.</w:t>
      </w:r>
    </w:p>
    <w:p w:rsidR="00193CE1" w:rsidRDefault="00193CE1" w:rsidP="00E50A00">
      <w:pPr>
        <w:spacing w:after="0" w:line="240" w:lineRule="auto"/>
        <w:ind w:left="1440"/>
        <w:jc w:val="both"/>
      </w:pPr>
    </w:p>
    <w:p w:rsidR="00193CE1" w:rsidRPr="00CE48EB" w:rsidRDefault="00193CE1" w:rsidP="00E50A00">
      <w:pPr>
        <w:spacing w:after="0" w:line="240" w:lineRule="auto"/>
        <w:ind w:left="1440"/>
        <w:jc w:val="both"/>
      </w:pPr>
      <w:r w:rsidRPr="00CE48EB">
        <w:t xml:space="preserve">(c) Authorizes a parent who has suffered an infringement of his </w:t>
      </w:r>
      <w:r>
        <w:t>or her fundamental right under S</w:t>
      </w:r>
      <w:r w:rsidRPr="00CE48EB">
        <w:t>ubsection (b) by a non-parent to ra</w:t>
      </w:r>
      <w:r>
        <w:t>ise S</w:t>
      </w:r>
      <w:r w:rsidRPr="00CE48EB">
        <w:t>ubsection (d) as a defense in a suit between a parent and a non-parent.</w:t>
      </w:r>
    </w:p>
    <w:p w:rsidR="00193CE1" w:rsidRDefault="00193CE1" w:rsidP="00E50A00">
      <w:pPr>
        <w:spacing w:after="0" w:line="240" w:lineRule="auto"/>
        <w:ind w:left="1440"/>
        <w:jc w:val="both"/>
      </w:pPr>
    </w:p>
    <w:p w:rsidR="00193CE1" w:rsidRDefault="00193CE1" w:rsidP="00E50A00">
      <w:pPr>
        <w:spacing w:after="0" w:line="240" w:lineRule="auto"/>
        <w:ind w:left="1440"/>
        <w:jc w:val="both"/>
      </w:pPr>
      <w:r w:rsidRPr="00CE48EB">
        <w:t xml:space="preserve">(d) Prohibits a court from ordering any relief that conflicts with a parent's fundamental right under Subsection (b) unless the court finds that the requested relief is necessary to prevent a significant </w:t>
      </w:r>
      <w:r>
        <w:t>impairment of the child'</w:t>
      </w:r>
      <w:r w:rsidRPr="00CE48EB">
        <w:t>s physical health or emotional well-being.</w:t>
      </w:r>
    </w:p>
    <w:p w:rsidR="00193CE1" w:rsidRPr="00CE48EB" w:rsidRDefault="00193CE1" w:rsidP="00E50A00">
      <w:pPr>
        <w:spacing w:after="0" w:line="240" w:lineRule="auto"/>
        <w:ind w:left="1440"/>
        <w:jc w:val="both"/>
      </w:pPr>
      <w:r w:rsidRPr="00CE48EB">
        <w:t>(e) Prohibits this section from being construed to limit the rights of the state, including the right to investigate or act on a report of child abuse or neglect allegedly committed by a person responsible for a child's care, custody, or welfare, beyond the limitations required by the United States Constitution.</w:t>
      </w:r>
    </w:p>
    <w:p w:rsidR="00193CE1" w:rsidRDefault="00193CE1" w:rsidP="00E50A00">
      <w:pPr>
        <w:spacing w:after="0" w:line="240" w:lineRule="auto"/>
        <w:ind w:left="1440"/>
        <w:jc w:val="both"/>
      </w:pPr>
    </w:p>
    <w:p w:rsidR="00193CE1" w:rsidRPr="005C2A78" w:rsidRDefault="00193CE1" w:rsidP="00E50A00">
      <w:pPr>
        <w:spacing w:after="0" w:line="240" w:lineRule="auto"/>
        <w:ind w:left="1440"/>
        <w:jc w:val="both"/>
        <w:rPr>
          <w:rFonts w:eastAsia="Times New Roman" w:cs="Times New Roman"/>
          <w:szCs w:val="24"/>
        </w:rPr>
      </w:pPr>
      <w:r w:rsidRPr="00CE48EB">
        <w:t>(f) Provides that this section does not apply to an action for child support.</w:t>
      </w:r>
    </w:p>
    <w:p w:rsidR="00193CE1" w:rsidRPr="005C2A78" w:rsidRDefault="00193CE1" w:rsidP="00E50A00">
      <w:pPr>
        <w:spacing w:after="0" w:line="240" w:lineRule="auto"/>
        <w:jc w:val="both"/>
        <w:rPr>
          <w:rFonts w:eastAsia="Times New Roman" w:cs="Times New Roman"/>
          <w:szCs w:val="24"/>
        </w:rPr>
      </w:pPr>
    </w:p>
    <w:p w:rsidR="00193CE1" w:rsidRPr="005C2A78" w:rsidRDefault="00193CE1" w:rsidP="00E50A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p w:rsidR="00193CE1" w:rsidRPr="00C8671F" w:rsidRDefault="00193CE1" w:rsidP="00774EC7">
      <w:pPr>
        <w:spacing w:after="0" w:line="240" w:lineRule="auto"/>
        <w:jc w:val="both"/>
        <w:rPr>
          <w:rFonts w:eastAsia="Times New Roman" w:cs="Times New Roman"/>
          <w:szCs w:val="24"/>
        </w:rPr>
      </w:pPr>
    </w:p>
    <w:sectPr w:rsidR="00193CE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86F" w:rsidRDefault="00A8586F" w:rsidP="000F1DF9">
      <w:pPr>
        <w:spacing w:after="0" w:line="240" w:lineRule="auto"/>
      </w:pPr>
      <w:r>
        <w:separator/>
      </w:r>
    </w:p>
  </w:endnote>
  <w:endnote w:type="continuationSeparator" w:id="0">
    <w:p w:rsidR="00A8586F" w:rsidRDefault="00A858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58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3CE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3CE1">
                <w:rPr>
                  <w:sz w:val="20"/>
                  <w:szCs w:val="20"/>
                </w:rPr>
                <w:t>S.B. 1178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3CE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58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86F" w:rsidRDefault="00A8586F" w:rsidP="000F1DF9">
      <w:pPr>
        <w:spacing w:after="0" w:line="240" w:lineRule="auto"/>
      </w:pPr>
      <w:r>
        <w:separator/>
      </w:r>
    </w:p>
  </w:footnote>
  <w:footnote w:type="continuationSeparator" w:id="0">
    <w:p w:rsidR="00A8586F" w:rsidRDefault="00A8586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3CE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586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CA0E8"/>
  <w15:docId w15:val="{CB5C7E37-0149-4AD2-9D6D-E38E13ED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3C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7313636C4943CD8A923B426CF9D05B"/>
        <w:category>
          <w:name w:val="General"/>
          <w:gallery w:val="placeholder"/>
        </w:category>
        <w:types>
          <w:type w:val="bbPlcHdr"/>
        </w:types>
        <w:behaviors>
          <w:behavior w:val="content"/>
        </w:behaviors>
        <w:guid w:val="{09908888-B007-4ECF-A1F1-C31117C2FC84}"/>
      </w:docPartPr>
      <w:docPartBody>
        <w:p w:rsidR="00000000" w:rsidRDefault="00BF1C4C"/>
      </w:docPartBody>
    </w:docPart>
    <w:docPart>
      <w:docPartPr>
        <w:name w:val="A6A3D4D67E6B41FF878A97F762447EF9"/>
        <w:category>
          <w:name w:val="General"/>
          <w:gallery w:val="placeholder"/>
        </w:category>
        <w:types>
          <w:type w:val="bbPlcHdr"/>
        </w:types>
        <w:behaviors>
          <w:behavior w:val="content"/>
        </w:behaviors>
        <w:guid w:val="{291547F6-F757-46BF-BB13-31EA785450BF}"/>
      </w:docPartPr>
      <w:docPartBody>
        <w:p w:rsidR="00000000" w:rsidRDefault="00BF1C4C"/>
      </w:docPartBody>
    </w:docPart>
    <w:docPart>
      <w:docPartPr>
        <w:name w:val="A966A2340BC3405589E3D119DAE67802"/>
        <w:category>
          <w:name w:val="General"/>
          <w:gallery w:val="placeholder"/>
        </w:category>
        <w:types>
          <w:type w:val="bbPlcHdr"/>
        </w:types>
        <w:behaviors>
          <w:behavior w:val="content"/>
        </w:behaviors>
        <w:guid w:val="{5A9BB125-5296-4DEA-A2C3-A8210B3EBDFE}"/>
      </w:docPartPr>
      <w:docPartBody>
        <w:p w:rsidR="00000000" w:rsidRDefault="00BF1C4C"/>
      </w:docPartBody>
    </w:docPart>
    <w:docPart>
      <w:docPartPr>
        <w:name w:val="0B20A8DBC78D486FAC7F14E78BAD5297"/>
        <w:category>
          <w:name w:val="General"/>
          <w:gallery w:val="placeholder"/>
        </w:category>
        <w:types>
          <w:type w:val="bbPlcHdr"/>
        </w:types>
        <w:behaviors>
          <w:behavior w:val="content"/>
        </w:behaviors>
        <w:guid w:val="{EBD28D91-0108-4AC7-8385-694E67CC19D1}"/>
      </w:docPartPr>
      <w:docPartBody>
        <w:p w:rsidR="00000000" w:rsidRDefault="00BF1C4C"/>
      </w:docPartBody>
    </w:docPart>
    <w:docPart>
      <w:docPartPr>
        <w:name w:val="28EEB0132F5D4FE4B330B99D6E555153"/>
        <w:category>
          <w:name w:val="General"/>
          <w:gallery w:val="placeholder"/>
        </w:category>
        <w:types>
          <w:type w:val="bbPlcHdr"/>
        </w:types>
        <w:behaviors>
          <w:behavior w:val="content"/>
        </w:behaviors>
        <w:guid w:val="{8E9F0E0B-E3A0-49EE-947F-633DAA1C90CA}"/>
      </w:docPartPr>
      <w:docPartBody>
        <w:p w:rsidR="00000000" w:rsidRDefault="00BF1C4C"/>
      </w:docPartBody>
    </w:docPart>
    <w:docPart>
      <w:docPartPr>
        <w:name w:val="90B2ACF769E74891924584A5BB01BAD7"/>
        <w:category>
          <w:name w:val="General"/>
          <w:gallery w:val="placeholder"/>
        </w:category>
        <w:types>
          <w:type w:val="bbPlcHdr"/>
        </w:types>
        <w:behaviors>
          <w:behavior w:val="content"/>
        </w:behaviors>
        <w:guid w:val="{EE58A5AA-C2DA-4876-ABD7-B24E4B2DF999}"/>
      </w:docPartPr>
      <w:docPartBody>
        <w:p w:rsidR="00000000" w:rsidRDefault="00BF1C4C"/>
      </w:docPartBody>
    </w:docPart>
    <w:docPart>
      <w:docPartPr>
        <w:name w:val="9B365271A0E74865A79C8B4E00C92CE9"/>
        <w:category>
          <w:name w:val="General"/>
          <w:gallery w:val="placeholder"/>
        </w:category>
        <w:types>
          <w:type w:val="bbPlcHdr"/>
        </w:types>
        <w:behaviors>
          <w:behavior w:val="content"/>
        </w:behaviors>
        <w:guid w:val="{E5D2906C-3F0C-4159-963F-FEC5484E0F77}"/>
      </w:docPartPr>
      <w:docPartBody>
        <w:p w:rsidR="00000000" w:rsidRDefault="00BF1C4C"/>
      </w:docPartBody>
    </w:docPart>
    <w:docPart>
      <w:docPartPr>
        <w:name w:val="90B9BAD9A50B40ECAD96689839AAB92D"/>
        <w:category>
          <w:name w:val="General"/>
          <w:gallery w:val="placeholder"/>
        </w:category>
        <w:types>
          <w:type w:val="bbPlcHdr"/>
        </w:types>
        <w:behaviors>
          <w:behavior w:val="content"/>
        </w:behaviors>
        <w:guid w:val="{6DEE39F2-5578-4F10-AB36-B95039187D90}"/>
      </w:docPartPr>
      <w:docPartBody>
        <w:p w:rsidR="00000000" w:rsidRDefault="00BF1C4C"/>
      </w:docPartBody>
    </w:docPart>
    <w:docPart>
      <w:docPartPr>
        <w:name w:val="F1227559EFF04C9BA8A4C7F2A22944DC"/>
        <w:category>
          <w:name w:val="General"/>
          <w:gallery w:val="placeholder"/>
        </w:category>
        <w:types>
          <w:type w:val="bbPlcHdr"/>
        </w:types>
        <w:behaviors>
          <w:behavior w:val="content"/>
        </w:behaviors>
        <w:guid w:val="{F337D9E5-7C7C-4D7E-B565-C0DA56DB558F}"/>
      </w:docPartPr>
      <w:docPartBody>
        <w:p w:rsidR="00000000" w:rsidRDefault="00BF1C4C"/>
      </w:docPartBody>
    </w:docPart>
    <w:docPart>
      <w:docPartPr>
        <w:name w:val="C2EC6FDA54D648918E06FC01DDE07DC6"/>
        <w:category>
          <w:name w:val="General"/>
          <w:gallery w:val="placeholder"/>
        </w:category>
        <w:types>
          <w:type w:val="bbPlcHdr"/>
        </w:types>
        <w:behaviors>
          <w:behavior w:val="content"/>
        </w:behaviors>
        <w:guid w:val="{66B4CC21-9C89-4219-A7E5-95404DF4A079}"/>
      </w:docPartPr>
      <w:docPartBody>
        <w:p w:rsidR="00000000" w:rsidRDefault="00DA6970" w:rsidP="00DA6970">
          <w:pPr>
            <w:pStyle w:val="C2EC6FDA54D648918E06FC01DDE07DC6"/>
          </w:pPr>
          <w:r w:rsidRPr="00A30DD1">
            <w:rPr>
              <w:rStyle w:val="PlaceholderText"/>
            </w:rPr>
            <w:t>Click here to enter a date.</w:t>
          </w:r>
        </w:p>
      </w:docPartBody>
    </w:docPart>
    <w:docPart>
      <w:docPartPr>
        <w:name w:val="5B8148E3AA4145E3B163B971CB0DCB7D"/>
        <w:category>
          <w:name w:val="General"/>
          <w:gallery w:val="placeholder"/>
        </w:category>
        <w:types>
          <w:type w:val="bbPlcHdr"/>
        </w:types>
        <w:behaviors>
          <w:behavior w:val="content"/>
        </w:behaviors>
        <w:guid w:val="{33A64B1B-043A-4F81-B668-45E7B0C34669}"/>
      </w:docPartPr>
      <w:docPartBody>
        <w:p w:rsidR="00000000" w:rsidRDefault="00BF1C4C"/>
      </w:docPartBody>
    </w:docPart>
    <w:docPart>
      <w:docPartPr>
        <w:name w:val="7DFDF1F55E4A42E589718DA08057269C"/>
        <w:category>
          <w:name w:val="General"/>
          <w:gallery w:val="placeholder"/>
        </w:category>
        <w:types>
          <w:type w:val="bbPlcHdr"/>
        </w:types>
        <w:behaviors>
          <w:behavior w:val="content"/>
        </w:behaviors>
        <w:guid w:val="{FEFD45EC-AB4F-4E1C-B529-3DAFCB050D92}"/>
      </w:docPartPr>
      <w:docPartBody>
        <w:p w:rsidR="00000000" w:rsidRDefault="00BF1C4C"/>
      </w:docPartBody>
    </w:docPart>
    <w:docPart>
      <w:docPartPr>
        <w:name w:val="184369F263CD4894A78543F8CE0B51C0"/>
        <w:category>
          <w:name w:val="General"/>
          <w:gallery w:val="placeholder"/>
        </w:category>
        <w:types>
          <w:type w:val="bbPlcHdr"/>
        </w:types>
        <w:behaviors>
          <w:behavior w:val="content"/>
        </w:behaviors>
        <w:guid w:val="{019DCEC4-8E99-41F2-BC74-406CD191549C}"/>
      </w:docPartPr>
      <w:docPartBody>
        <w:p w:rsidR="00000000" w:rsidRDefault="00DA6970" w:rsidP="00DA6970">
          <w:pPr>
            <w:pStyle w:val="184369F263CD4894A78543F8CE0B51C0"/>
          </w:pPr>
          <w:r>
            <w:rPr>
              <w:rFonts w:eastAsia="Times New Roman" w:cs="Times New Roman"/>
              <w:bCs/>
              <w:szCs w:val="24"/>
            </w:rPr>
            <w:t xml:space="preserve"> </w:t>
          </w:r>
        </w:p>
      </w:docPartBody>
    </w:docPart>
    <w:docPart>
      <w:docPartPr>
        <w:name w:val="63C5A6F7944B48B7891E729A4FB680F8"/>
        <w:category>
          <w:name w:val="General"/>
          <w:gallery w:val="placeholder"/>
        </w:category>
        <w:types>
          <w:type w:val="bbPlcHdr"/>
        </w:types>
        <w:behaviors>
          <w:behavior w:val="content"/>
        </w:behaviors>
        <w:guid w:val="{5B919890-9B0F-4A8C-B5D6-92E24DBDA3BC}"/>
      </w:docPartPr>
      <w:docPartBody>
        <w:p w:rsidR="00000000" w:rsidRDefault="00BF1C4C"/>
      </w:docPartBody>
    </w:docPart>
    <w:docPart>
      <w:docPartPr>
        <w:name w:val="CB59117E6AD345E7913D19EE7F04D51F"/>
        <w:category>
          <w:name w:val="General"/>
          <w:gallery w:val="placeholder"/>
        </w:category>
        <w:types>
          <w:type w:val="bbPlcHdr"/>
        </w:types>
        <w:behaviors>
          <w:behavior w:val="content"/>
        </w:behaviors>
        <w:guid w:val="{7829F61D-0A1E-47E5-B5C1-BE16360AFEF4}"/>
      </w:docPartPr>
      <w:docPartBody>
        <w:p w:rsidR="00000000" w:rsidRDefault="00BF1C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1C4C"/>
    <w:rsid w:val="00C129E8"/>
    <w:rsid w:val="00C968BA"/>
    <w:rsid w:val="00D63E87"/>
    <w:rsid w:val="00D705C9"/>
    <w:rsid w:val="00DA697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9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2EC6FDA54D648918E06FC01DDE07DC6">
    <w:name w:val="C2EC6FDA54D648918E06FC01DDE07DC6"/>
    <w:rsid w:val="00DA6970"/>
    <w:pPr>
      <w:spacing w:after="160" w:line="259" w:lineRule="auto"/>
    </w:pPr>
  </w:style>
  <w:style w:type="paragraph" w:customStyle="1" w:styleId="184369F263CD4894A78543F8CE0B51C0">
    <w:name w:val="184369F263CD4894A78543F8CE0B51C0"/>
    <w:rsid w:val="00DA69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762996-6820-4006-B3EC-27C9FC8A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528</Words>
  <Characters>3012</Characters>
  <Application>Microsoft Office Word</Application>
  <DocSecurity>0</DocSecurity>
  <Lines>25</Lines>
  <Paragraphs>7</Paragraphs>
  <ScaleCrop>false</ScaleCrop>
  <Company>Texas Legislative Council</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2021-04-05T18:32:00Z</dcterms:modified>
</cp:coreProperties>
</file>

<file path=docProps/custom.xml><?xml version="1.0" encoding="utf-8"?>
<op:Properties xmlns:vt="http://schemas.openxmlformats.org/officeDocument/2006/docPropsVTypes" xmlns:op="http://schemas.openxmlformats.org/officeDocument/2006/custom-properties"/>
</file>