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46" w:rsidRDefault="00EF02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37DF5FB1E34FCB895C19500B6A6532"/>
          </w:placeholder>
        </w:sdtPr>
        <w:sdtContent>
          <w:r w:rsidRPr="005C2A78">
            <w:rPr>
              <w:rFonts w:cs="Times New Roman"/>
              <w:b/>
              <w:szCs w:val="24"/>
              <w:u w:val="single"/>
            </w:rPr>
            <w:t>BILL ANALYSIS</w:t>
          </w:r>
        </w:sdtContent>
      </w:sdt>
    </w:p>
    <w:p w:rsidR="00EF0246" w:rsidRPr="00585C31" w:rsidRDefault="00EF0246" w:rsidP="000F1DF9">
      <w:pPr>
        <w:spacing w:after="0" w:line="240" w:lineRule="auto"/>
        <w:rPr>
          <w:rFonts w:cs="Times New Roman"/>
          <w:szCs w:val="24"/>
        </w:rPr>
      </w:pPr>
    </w:p>
    <w:p w:rsidR="00EF0246" w:rsidRPr="00585C31" w:rsidRDefault="00EF02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0246" w:rsidTr="000F1DF9">
        <w:tc>
          <w:tcPr>
            <w:tcW w:w="2718" w:type="dxa"/>
          </w:tcPr>
          <w:p w:rsidR="00EF0246" w:rsidRPr="005C2A78" w:rsidRDefault="00EF0246" w:rsidP="006D756B">
            <w:pPr>
              <w:rPr>
                <w:rFonts w:cs="Times New Roman"/>
                <w:szCs w:val="24"/>
              </w:rPr>
            </w:pPr>
            <w:sdt>
              <w:sdtPr>
                <w:rPr>
                  <w:rFonts w:cs="Times New Roman"/>
                  <w:szCs w:val="24"/>
                </w:rPr>
                <w:alias w:val="Agency Title"/>
                <w:tag w:val="AgencyTitleContentControl"/>
                <w:id w:val="1920747753"/>
                <w:lock w:val="sdtContentLocked"/>
                <w:placeholder>
                  <w:docPart w:val="63D7BC167F25460EA0FF26B6B2FD41F3"/>
                </w:placeholder>
              </w:sdtPr>
              <w:sdtEndPr>
                <w:rPr>
                  <w:rFonts w:cstheme="minorBidi"/>
                  <w:szCs w:val="22"/>
                </w:rPr>
              </w:sdtEndPr>
              <w:sdtContent>
                <w:r>
                  <w:rPr>
                    <w:rFonts w:cs="Times New Roman"/>
                    <w:szCs w:val="24"/>
                  </w:rPr>
                  <w:t>Senate Research Center</w:t>
                </w:r>
              </w:sdtContent>
            </w:sdt>
          </w:p>
        </w:tc>
        <w:tc>
          <w:tcPr>
            <w:tcW w:w="6858" w:type="dxa"/>
          </w:tcPr>
          <w:p w:rsidR="00EF0246" w:rsidRPr="00FF6471" w:rsidRDefault="00EF0246" w:rsidP="000F1DF9">
            <w:pPr>
              <w:jc w:val="right"/>
              <w:rPr>
                <w:rFonts w:cs="Times New Roman"/>
                <w:szCs w:val="24"/>
              </w:rPr>
            </w:pPr>
            <w:sdt>
              <w:sdtPr>
                <w:rPr>
                  <w:rFonts w:cs="Times New Roman"/>
                  <w:szCs w:val="24"/>
                </w:rPr>
                <w:alias w:val="Bill Number"/>
                <w:tag w:val="BillNumberOne"/>
                <w:id w:val="-410784069"/>
                <w:lock w:val="sdtContentLocked"/>
                <w:placeholder>
                  <w:docPart w:val="736D93028EAF4EA191C7B2148EBCFCE3"/>
                </w:placeholder>
              </w:sdtPr>
              <w:sdtContent>
                <w:r>
                  <w:rPr>
                    <w:rFonts w:cs="Times New Roman"/>
                    <w:szCs w:val="24"/>
                  </w:rPr>
                  <w:t>S.B. 1179</w:t>
                </w:r>
              </w:sdtContent>
            </w:sdt>
          </w:p>
        </w:tc>
      </w:tr>
      <w:tr w:rsidR="00EF0246" w:rsidTr="000F1DF9">
        <w:sdt>
          <w:sdtPr>
            <w:rPr>
              <w:rFonts w:cs="Times New Roman"/>
              <w:szCs w:val="24"/>
            </w:rPr>
            <w:alias w:val="TLCNumber"/>
            <w:tag w:val="TLCNumber"/>
            <w:id w:val="-542600604"/>
            <w:lock w:val="sdtLocked"/>
            <w:placeholder>
              <w:docPart w:val="68E11D6CC4DE49F6A50E9531F3299759"/>
            </w:placeholder>
            <w:showingPlcHdr/>
          </w:sdtPr>
          <w:sdtContent>
            <w:tc>
              <w:tcPr>
                <w:tcW w:w="2718" w:type="dxa"/>
              </w:tcPr>
              <w:p w:rsidR="00EF0246" w:rsidRPr="000F1DF9" w:rsidRDefault="00EF0246" w:rsidP="00C65088">
                <w:pPr>
                  <w:rPr>
                    <w:rFonts w:cs="Times New Roman"/>
                    <w:szCs w:val="24"/>
                  </w:rPr>
                </w:pPr>
              </w:p>
            </w:tc>
          </w:sdtContent>
        </w:sdt>
        <w:tc>
          <w:tcPr>
            <w:tcW w:w="6858" w:type="dxa"/>
          </w:tcPr>
          <w:p w:rsidR="00EF0246" w:rsidRPr="005C2A78" w:rsidRDefault="00EF0246" w:rsidP="00073EDD">
            <w:pPr>
              <w:jc w:val="right"/>
              <w:rPr>
                <w:rFonts w:cs="Times New Roman"/>
                <w:szCs w:val="24"/>
              </w:rPr>
            </w:pPr>
            <w:sdt>
              <w:sdtPr>
                <w:rPr>
                  <w:rFonts w:cs="Times New Roman"/>
                  <w:szCs w:val="24"/>
                </w:rPr>
                <w:alias w:val="Author Label"/>
                <w:tag w:val="By"/>
                <w:id w:val="72399597"/>
                <w:lock w:val="sdtLocked"/>
                <w:placeholder>
                  <w:docPart w:val="1AF98217944744429E5D4299321B73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1D6A2A295D448CB7676CC63634B8FF"/>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C1924F86FD6C4C83A71DC137CB5292A4"/>
                </w:placeholder>
                <w:showingPlcHdr/>
              </w:sdtPr>
              <w:sdtContent/>
            </w:sdt>
            <w:sdt>
              <w:sdtPr>
                <w:rPr>
                  <w:rFonts w:cs="Times New Roman"/>
                  <w:szCs w:val="24"/>
                </w:rPr>
                <w:alias w:val="DualSponsor"/>
                <w:tag w:val="DualSponsor"/>
                <w:id w:val="1029379812"/>
                <w:lock w:val="sdtContentLocked"/>
                <w:placeholder>
                  <w:docPart w:val="379E02BE47E24ECAA5B8F4B3D9A1157A"/>
                </w:placeholder>
                <w:showingPlcHdr/>
              </w:sdtPr>
              <w:sdtContent/>
            </w:sdt>
          </w:p>
        </w:tc>
      </w:tr>
      <w:tr w:rsidR="00EF0246" w:rsidTr="000F1DF9">
        <w:tc>
          <w:tcPr>
            <w:tcW w:w="2718" w:type="dxa"/>
          </w:tcPr>
          <w:p w:rsidR="00EF0246" w:rsidRPr="00BC7495" w:rsidRDefault="00EF0246" w:rsidP="000F1DF9">
            <w:pPr>
              <w:rPr>
                <w:rFonts w:cs="Times New Roman"/>
                <w:szCs w:val="24"/>
              </w:rPr>
            </w:pPr>
          </w:p>
        </w:tc>
        <w:sdt>
          <w:sdtPr>
            <w:rPr>
              <w:rFonts w:cs="Times New Roman"/>
              <w:szCs w:val="24"/>
            </w:rPr>
            <w:alias w:val="Committee"/>
            <w:tag w:val="Committee"/>
            <w:id w:val="1914272295"/>
            <w:lock w:val="sdtContentLocked"/>
            <w:placeholder>
              <w:docPart w:val="BDAE8CEF35F84E37BC33CDCE676B6D3E"/>
            </w:placeholder>
          </w:sdtPr>
          <w:sdtContent>
            <w:tc>
              <w:tcPr>
                <w:tcW w:w="6858" w:type="dxa"/>
              </w:tcPr>
              <w:p w:rsidR="00EF0246" w:rsidRPr="00FF6471" w:rsidRDefault="00EF0246" w:rsidP="000F1DF9">
                <w:pPr>
                  <w:jc w:val="right"/>
                  <w:rPr>
                    <w:rFonts w:cs="Times New Roman"/>
                    <w:szCs w:val="24"/>
                  </w:rPr>
                </w:pPr>
                <w:r>
                  <w:rPr>
                    <w:rFonts w:cs="Times New Roman"/>
                    <w:szCs w:val="24"/>
                  </w:rPr>
                  <w:t>Veteran Affairs &amp; Border Security</w:t>
                </w:r>
              </w:p>
            </w:tc>
          </w:sdtContent>
        </w:sdt>
      </w:tr>
      <w:tr w:rsidR="00EF0246" w:rsidTr="000F1DF9">
        <w:tc>
          <w:tcPr>
            <w:tcW w:w="2718" w:type="dxa"/>
          </w:tcPr>
          <w:p w:rsidR="00EF0246" w:rsidRPr="00BC7495" w:rsidRDefault="00EF0246" w:rsidP="000F1DF9">
            <w:pPr>
              <w:rPr>
                <w:rFonts w:cs="Times New Roman"/>
                <w:szCs w:val="24"/>
              </w:rPr>
            </w:pPr>
          </w:p>
        </w:tc>
        <w:sdt>
          <w:sdtPr>
            <w:rPr>
              <w:rFonts w:cs="Times New Roman"/>
              <w:szCs w:val="24"/>
            </w:rPr>
            <w:alias w:val="Date"/>
            <w:tag w:val="DateContentControl"/>
            <w:id w:val="1178081906"/>
            <w:lock w:val="sdtLocked"/>
            <w:placeholder>
              <w:docPart w:val="A98FDDF6E0F043C498158AC846D75B26"/>
            </w:placeholder>
            <w:date w:fullDate="2021-05-26T00:00:00Z">
              <w:dateFormat w:val="M/d/yyyy"/>
              <w:lid w:val="en-US"/>
              <w:storeMappedDataAs w:val="dateTime"/>
              <w:calendar w:val="gregorian"/>
            </w:date>
          </w:sdtPr>
          <w:sdtContent>
            <w:tc>
              <w:tcPr>
                <w:tcW w:w="6858" w:type="dxa"/>
              </w:tcPr>
              <w:p w:rsidR="00EF0246" w:rsidRPr="00FF6471" w:rsidRDefault="00EF0246" w:rsidP="000F1DF9">
                <w:pPr>
                  <w:jc w:val="right"/>
                  <w:rPr>
                    <w:rFonts w:cs="Times New Roman"/>
                    <w:szCs w:val="24"/>
                  </w:rPr>
                </w:pPr>
                <w:r>
                  <w:rPr>
                    <w:rFonts w:cs="Times New Roman"/>
                    <w:szCs w:val="24"/>
                  </w:rPr>
                  <w:t>5/26/2021</w:t>
                </w:r>
              </w:p>
            </w:tc>
          </w:sdtContent>
        </w:sdt>
      </w:tr>
      <w:tr w:rsidR="00EF0246" w:rsidTr="000F1DF9">
        <w:tc>
          <w:tcPr>
            <w:tcW w:w="2718" w:type="dxa"/>
          </w:tcPr>
          <w:p w:rsidR="00EF0246" w:rsidRPr="00BC7495" w:rsidRDefault="00EF0246" w:rsidP="000F1DF9">
            <w:pPr>
              <w:rPr>
                <w:rFonts w:cs="Times New Roman"/>
                <w:szCs w:val="24"/>
              </w:rPr>
            </w:pPr>
          </w:p>
        </w:tc>
        <w:sdt>
          <w:sdtPr>
            <w:rPr>
              <w:rFonts w:cs="Times New Roman"/>
              <w:szCs w:val="24"/>
            </w:rPr>
            <w:alias w:val="BA Version"/>
            <w:tag w:val="BAVersion"/>
            <w:id w:val="-1685590809"/>
            <w:lock w:val="sdtContentLocked"/>
            <w:placeholder>
              <w:docPart w:val="302D8E02C38A47E6A15D82DC106E01AF"/>
            </w:placeholder>
          </w:sdtPr>
          <w:sdtContent>
            <w:tc>
              <w:tcPr>
                <w:tcW w:w="6858" w:type="dxa"/>
              </w:tcPr>
              <w:p w:rsidR="00EF0246" w:rsidRPr="00FF6471" w:rsidRDefault="00EF0246" w:rsidP="000F1DF9">
                <w:pPr>
                  <w:jc w:val="right"/>
                  <w:rPr>
                    <w:rFonts w:cs="Times New Roman"/>
                    <w:szCs w:val="24"/>
                  </w:rPr>
                </w:pPr>
                <w:r>
                  <w:rPr>
                    <w:rFonts w:cs="Times New Roman"/>
                    <w:szCs w:val="24"/>
                  </w:rPr>
                  <w:t>Enrolled</w:t>
                </w:r>
              </w:p>
            </w:tc>
          </w:sdtContent>
        </w:sdt>
      </w:tr>
    </w:tbl>
    <w:p w:rsidR="00EF0246" w:rsidRPr="00FF6471" w:rsidRDefault="00EF0246" w:rsidP="000F1DF9">
      <w:pPr>
        <w:spacing w:after="0" w:line="240" w:lineRule="auto"/>
        <w:rPr>
          <w:rFonts w:cs="Times New Roman"/>
          <w:szCs w:val="24"/>
        </w:rPr>
      </w:pPr>
    </w:p>
    <w:p w:rsidR="00EF0246" w:rsidRPr="00FF6471" w:rsidRDefault="00EF0246" w:rsidP="000F1DF9">
      <w:pPr>
        <w:spacing w:after="0" w:line="240" w:lineRule="auto"/>
        <w:rPr>
          <w:rFonts w:cs="Times New Roman"/>
          <w:szCs w:val="24"/>
        </w:rPr>
      </w:pPr>
    </w:p>
    <w:p w:rsidR="00EF0246" w:rsidRPr="00FF6471" w:rsidRDefault="00EF02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AFEA8F27CF478F8CD6FC3289439573"/>
        </w:placeholder>
      </w:sdtPr>
      <w:sdtContent>
        <w:p w:rsidR="00EF0246" w:rsidRDefault="00EF02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7F89535A824E85B83B0E4A91E888EB"/>
        </w:placeholder>
      </w:sdtPr>
      <w:sdtContent>
        <w:p w:rsidR="00EF0246" w:rsidRDefault="00EF0246" w:rsidP="000678E3">
          <w:pPr>
            <w:pStyle w:val="NormalWeb"/>
            <w:spacing w:before="0" w:beforeAutospacing="0" w:after="0" w:afterAutospacing="0"/>
            <w:jc w:val="both"/>
            <w:divId w:val="246962617"/>
            <w:rPr>
              <w:rFonts w:eastAsia="Times New Roman"/>
              <w:bCs/>
            </w:rPr>
          </w:pPr>
        </w:p>
        <w:p w:rsidR="00EF0246" w:rsidRPr="007D10E5" w:rsidRDefault="00EF0246" w:rsidP="000678E3">
          <w:pPr>
            <w:pStyle w:val="NormalWeb"/>
            <w:spacing w:before="0" w:beforeAutospacing="0" w:after="0" w:afterAutospacing="0"/>
            <w:jc w:val="both"/>
            <w:divId w:val="246962617"/>
          </w:pPr>
          <w:r w:rsidRPr="007D10E5">
            <w:t>A person who reports for jury service is entitled to receive financial reimbursement for travel and other expenses. The court presents j</w:t>
          </w:r>
          <w:r>
            <w:t>urors with jury donation cards,</w:t>
          </w:r>
          <w:r w:rsidRPr="007D10E5">
            <w:t xml:space="preserve"> which gives compensated jurors the ability to donate their reimbursement to any one of a number of funds. Most of these funds are instituted to benefit the victims of crime. Statute provides no guidance on when jury donation cards should be distributed to jurors. Most often, these cards are distributed prior to trial.</w:t>
          </w:r>
        </w:p>
        <w:p w:rsidR="00EF0246" w:rsidRPr="007D10E5" w:rsidRDefault="00EF0246" w:rsidP="000678E3">
          <w:pPr>
            <w:pStyle w:val="NormalWeb"/>
            <w:spacing w:before="0" w:beforeAutospacing="0" w:after="0" w:afterAutospacing="0"/>
            <w:jc w:val="both"/>
            <w:divId w:val="246962617"/>
          </w:pPr>
          <w:r w:rsidRPr="007D10E5">
            <w:t> </w:t>
          </w:r>
        </w:p>
        <w:p w:rsidR="00EF0246" w:rsidRPr="007D10E5" w:rsidRDefault="00EF0246" w:rsidP="000678E3">
          <w:pPr>
            <w:pStyle w:val="NormalWeb"/>
            <w:spacing w:before="0" w:beforeAutospacing="0" w:after="0" w:afterAutospacing="0"/>
            <w:jc w:val="both"/>
            <w:divId w:val="246962617"/>
          </w:pPr>
          <w:r w:rsidRPr="007D10E5">
            <w:t>Research has shown that if jurors receive these donation cards before the adjudicative phase of a criminal proceeding, it produces an undue influence on their disposition to convict. Many jurors—confronted with an opportunity to help victims—are more inclined to convict a defendant than had they not received jury donation cards beforehand.</w:t>
          </w:r>
        </w:p>
        <w:p w:rsidR="00EF0246" w:rsidRPr="007D10E5" w:rsidRDefault="00EF0246" w:rsidP="000678E3">
          <w:pPr>
            <w:pStyle w:val="NormalWeb"/>
            <w:spacing w:before="0" w:beforeAutospacing="0" w:after="0" w:afterAutospacing="0"/>
            <w:jc w:val="both"/>
            <w:divId w:val="246962617"/>
          </w:pPr>
          <w:r w:rsidRPr="007D10E5">
            <w:t> </w:t>
          </w:r>
        </w:p>
        <w:p w:rsidR="00EF0246" w:rsidRPr="007D10E5" w:rsidRDefault="00EF0246" w:rsidP="000678E3">
          <w:pPr>
            <w:pStyle w:val="NormalWeb"/>
            <w:spacing w:before="0" w:beforeAutospacing="0" w:after="0" w:afterAutospacing="0"/>
            <w:jc w:val="both"/>
            <w:divId w:val="246962617"/>
          </w:pPr>
          <w:r w:rsidRPr="007D10E5">
            <w:t>S.B. 1179 amends the Government Code by specifying juror donation cards be distributed after a trial concludes in order to avoid any outside influences from coming to bear on the jury's decision-making process.  </w:t>
          </w:r>
        </w:p>
        <w:p w:rsidR="00EF0246" w:rsidRPr="00D70925" w:rsidRDefault="00EF0246" w:rsidP="000678E3">
          <w:pPr>
            <w:spacing w:after="0" w:line="240" w:lineRule="auto"/>
            <w:jc w:val="both"/>
            <w:rPr>
              <w:rFonts w:eastAsia="Times New Roman" w:cs="Times New Roman"/>
              <w:bCs/>
              <w:szCs w:val="24"/>
            </w:rPr>
          </w:pPr>
        </w:p>
      </w:sdtContent>
    </w:sdt>
    <w:p w:rsidR="00EF0246" w:rsidRDefault="00EF02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1179 </w:t>
      </w:r>
      <w:bookmarkStart w:id="1" w:name="AmendsCurrentLaw"/>
      <w:bookmarkEnd w:id="1"/>
      <w:r>
        <w:rPr>
          <w:rFonts w:cs="Times New Roman"/>
          <w:szCs w:val="24"/>
        </w:rPr>
        <w:t>amends current law relating to the procedure for donating juror reimbursements.</w:t>
      </w:r>
    </w:p>
    <w:p w:rsidR="00EF0246" w:rsidRPr="007D10E5" w:rsidRDefault="00EF0246" w:rsidP="000F1DF9">
      <w:pPr>
        <w:spacing w:after="0" w:line="240" w:lineRule="auto"/>
        <w:jc w:val="both"/>
        <w:rPr>
          <w:rFonts w:eastAsia="Times New Roman" w:cs="Times New Roman"/>
          <w:szCs w:val="24"/>
        </w:rPr>
      </w:pPr>
    </w:p>
    <w:p w:rsidR="00EF0246" w:rsidRPr="005C2A78" w:rsidRDefault="00EF02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70ED172D9E466EB995D4A43C85D1A5"/>
          </w:placeholder>
        </w:sdtPr>
        <w:sdtContent>
          <w:r>
            <w:rPr>
              <w:rFonts w:eastAsia="Times New Roman" w:cs="Times New Roman"/>
              <w:b/>
              <w:szCs w:val="24"/>
              <w:u w:val="single"/>
            </w:rPr>
            <w:t>RULEMAKING AUTHORITY</w:t>
          </w:r>
        </w:sdtContent>
      </w:sdt>
    </w:p>
    <w:p w:rsidR="00EF0246" w:rsidRPr="006529C4" w:rsidRDefault="00EF0246" w:rsidP="00774EC7">
      <w:pPr>
        <w:spacing w:after="0" w:line="240" w:lineRule="auto"/>
        <w:jc w:val="both"/>
        <w:rPr>
          <w:rFonts w:cs="Times New Roman"/>
          <w:szCs w:val="24"/>
        </w:rPr>
      </w:pPr>
    </w:p>
    <w:p w:rsidR="00EF0246" w:rsidRPr="006529C4" w:rsidRDefault="00EF02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0246" w:rsidRPr="006529C4" w:rsidRDefault="00EF0246" w:rsidP="00774EC7">
      <w:pPr>
        <w:spacing w:after="0" w:line="240" w:lineRule="auto"/>
        <w:jc w:val="both"/>
        <w:rPr>
          <w:rFonts w:cs="Times New Roman"/>
          <w:szCs w:val="24"/>
        </w:rPr>
      </w:pPr>
    </w:p>
    <w:p w:rsidR="00EF0246" w:rsidRPr="005C2A78" w:rsidRDefault="00EF02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A0750B15E342029B1FF8F5DED00105"/>
          </w:placeholder>
        </w:sdtPr>
        <w:sdtContent>
          <w:r>
            <w:rPr>
              <w:rFonts w:eastAsia="Times New Roman" w:cs="Times New Roman"/>
              <w:b/>
              <w:szCs w:val="24"/>
              <w:u w:val="single"/>
            </w:rPr>
            <w:t>SECTION BY SECTION ANALYSIS</w:t>
          </w:r>
        </w:sdtContent>
      </w:sdt>
    </w:p>
    <w:p w:rsidR="00EF0246" w:rsidRPr="005C2A78" w:rsidRDefault="00EF0246" w:rsidP="000F1DF9">
      <w:pPr>
        <w:spacing w:after="0" w:line="240" w:lineRule="auto"/>
        <w:jc w:val="both"/>
        <w:rPr>
          <w:rFonts w:eastAsia="Times New Roman" w:cs="Times New Roman"/>
          <w:szCs w:val="24"/>
        </w:rPr>
      </w:pPr>
    </w:p>
    <w:p w:rsidR="00EF0246" w:rsidRDefault="00EF0246" w:rsidP="000678E3">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Sections 61.003(a) and (e), Government Code, as follows:</w:t>
      </w:r>
    </w:p>
    <w:p w:rsidR="00EF0246" w:rsidRDefault="00EF0246" w:rsidP="000678E3">
      <w:pPr>
        <w:spacing w:after="0" w:line="240" w:lineRule="auto"/>
        <w:ind w:left="720"/>
        <w:jc w:val="both"/>
      </w:pPr>
    </w:p>
    <w:p w:rsidR="00EF0246" w:rsidRDefault="00EF0246" w:rsidP="000678E3">
      <w:pPr>
        <w:spacing w:after="0" w:line="240" w:lineRule="auto"/>
        <w:ind w:left="720"/>
        <w:jc w:val="both"/>
      </w:pPr>
      <w:r>
        <w:t xml:space="preserve">(a) Requires </w:t>
      </w:r>
      <w:r w:rsidRPr="00EB4415">
        <w:t>each person who reported for jury service, afte</w:t>
      </w:r>
      <w:r>
        <w:t xml:space="preserve">r jury service is concluded, to </w:t>
      </w:r>
      <w:r w:rsidRPr="00EB4415">
        <w:t>be personally provided a form letter that when signed by the person directs the county treasurer to donate all, or a specific amount designated by the person, of the person's daily reimbursement under Chapter 61 (General P</w:t>
      </w:r>
      <w:r>
        <w:t xml:space="preserve">rovisions) to certain programs. </w:t>
      </w:r>
      <w:r w:rsidRPr="00EB4415">
        <w:t xml:space="preserve">Makes </w:t>
      </w:r>
      <w:r>
        <w:t xml:space="preserve">conforming and </w:t>
      </w:r>
      <w:r w:rsidRPr="00EB4415">
        <w:t>nonsubstantive changes.</w:t>
      </w:r>
    </w:p>
    <w:p w:rsidR="00EF0246" w:rsidRDefault="00EF0246" w:rsidP="000678E3">
      <w:pPr>
        <w:spacing w:after="0" w:line="240" w:lineRule="auto"/>
        <w:ind w:left="720"/>
        <w:jc w:val="both"/>
      </w:pPr>
    </w:p>
    <w:p w:rsidR="00EF0246" w:rsidRPr="005C2A78" w:rsidRDefault="00EF0246" w:rsidP="000678E3">
      <w:pPr>
        <w:spacing w:after="0" w:line="240" w:lineRule="auto"/>
        <w:ind w:left="720"/>
        <w:jc w:val="both"/>
        <w:rPr>
          <w:rFonts w:eastAsia="Times New Roman" w:cs="Times New Roman"/>
          <w:szCs w:val="24"/>
        </w:rPr>
      </w:pPr>
      <w:r>
        <w:t>(e) Makes conforming and nonsubstantive changes to this subsection.</w:t>
      </w:r>
    </w:p>
    <w:p w:rsidR="00EF0246" w:rsidRDefault="00EF0246" w:rsidP="000678E3">
      <w:pPr>
        <w:spacing w:after="0" w:line="240" w:lineRule="auto"/>
        <w:jc w:val="both"/>
        <w:rPr>
          <w:rFonts w:eastAsia="Times New Roman" w:cs="Times New Roman"/>
          <w:szCs w:val="24"/>
        </w:rPr>
      </w:pPr>
    </w:p>
    <w:p w:rsidR="00EF0246" w:rsidRPr="005C2A78" w:rsidRDefault="00EF0246" w:rsidP="000678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EF0246" w:rsidRDefault="00EF0246" w:rsidP="000678E3">
      <w:pPr>
        <w:spacing w:after="0" w:line="240" w:lineRule="auto"/>
        <w:jc w:val="both"/>
        <w:rPr>
          <w:rFonts w:eastAsia="Times New Roman" w:cs="Times New Roman"/>
          <w:szCs w:val="24"/>
        </w:rPr>
      </w:pPr>
    </w:p>
    <w:p w:rsidR="00EF0246" w:rsidRPr="00C8671F" w:rsidRDefault="00EF0246" w:rsidP="000678E3">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2021.</w:t>
      </w:r>
    </w:p>
    <w:sectPr w:rsidR="00EF024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02" w:rsidRDefault="00A51102" w:rsidP="000F1DF9">
      <w:pPr>
        <w:spacing w:after="0" w:line="240" w:lineRule="auto"/>
      </w:pPr>
      <w:r>
        <w:separator/>
      </w:r>
    </w:p>
  </w:endnote>
  <w:endnote w:type="continuationSeparator" w:id="0">
    <w:p w:rsidR="00A51102" w:rsidRDefault="00A511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11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024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F0246">
                <w:rPr>
                  <w:sz w:val="20"/>
                  <w:szCs w:val="20"/>
                </w:rPr>
                <w:t>S.B. 1179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F024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11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02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024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02" w:rsidRDefault="00A51102" w:rsidP="000F1DF9">
      <w:pPr>
        <w:spacing w:after="0" w:line="240" w:lineRule="auto"/>
      </w:pPr>
      <w:r>
        <w:separator/>
      </w:r>
    </w:p>
  </w:footnote>
  <w:footnote w:type="continuationSeparator" w:id="0">
    <w:p w:rsidR="00A51102" w:rsidRDefault="00A5110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110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024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28F72"/>
  <w15:docId w15:val="{577F06AC-A171-45D5-8568-A357DD52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02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37DF5FB1E34FCB895C19500B6A6532"/>
        <w:category>
          <w:name w:val="General"/>
          <w:gallery w:val="placeholder"/>
        </w:category>
        <w:types>
          <w:type w:val="bbPlcHdr"/>
        </w:types>
        <w:behaviors>
          <w:behavior w:val="content"/>
        </w:behaviors>
        <w:guid w:val="{2000DF41-DA9D-4EE0-A6F3-D60834AE56C1}"/>
      </w:docPartPr>
      <w:docPartBody>
        <w:p w:rsidR="00000000" w:rsidRDefault="00DC3DD2"/>
      </w:docPartBody>
    </w:docPart>
    <w:docPart>
      <w:docPartPr>
        <w:name w:val="63D7BC167F25460EA0FF26B6B2FD41F3"/>
        <w:category>
          <w:name w:val="General"/>
          <w:gallery w:val="placeholder"/>
        </w:category>
        <w:types>
          <w:type w:val="bbPlcHdr"/>
        </w:types>
        <w:behaviors>
          <w:behavior w:val="content"/>
        </w:behaviors>
        <w:guid w:val="{D3BF4BDC-B97F-46C9-A1D8-B7C8ACCB3A8E}"/>
      </w:docPartPr>
      <w:docPartBody>
        <w:p w:rsidR="00000000" w:rsidRDefault="00DC3DD2"/>
      </w:docPartBody>
    </w:docPart>
    <w:docPart>
      <w:docPartPr>
        <w:name w:val="736D93028EAF4EA191C7B2148EBCFCE3"/>
        <w:category>
          <w:name w:val="General"/>
          <w:gallery w:val="placeholder"/>
        </w:category>
        <w:types>
          <w:type w:val="bbPlcHdr"/>
        </w:types>
        <w:behaviors>
          <w:behavior w:val="content"/>
        </w:behaviors>
        <w:guid w:val="{7625DCA7-35F9-476D-8510-15BAE27ABEB8}"/>
      </w:docPartPr>
      <w:docPartBody>
        <w:p w:rsidR="00000000" w:rsidRDefault="00DC3DD2"/>
      </w:docPartBody>
    </w:docPart>
    <w:docPart>
      <w:docPartPr>
        <w:name w:val="68E11D6CC4DE49F6A50E9531F3299759"/>
        <w:category>
          <w:name w:val="General"/>
          <w:gallery w:val="placeholder"/>
        </w:category>
        <w:types>
          <w:type w:val="bbPlcHdr"/>
        </w:types>
        <w:behaviors>
          <w:behavior w:val="content"/>
        </w:behaviors>
        <w:guid w:val="{B4A1F2C8-A25A-48FA-A8EE-AB86B25118ED}"/>
      </w:docPartPr>
      <w:docPartBody>
        <w:p w:rsidR="00000000" w:rsidRDefault="00DC3DD2"/>
      </w:docPartBody>
    </w:docPart>
    <w:docPart>
      <w:docPartPr>
        <w:name w:val="1AF98217944744429E5D4299321B73DC"/>
        <w:category>
          <w:name w:val="General"/>
          <w:gallery w:val="placeholder"/>
        </w:category>
        <w:types>
          <w:type w:val="bbPlcHdr"/>
        </w:types>
        <w:behaviors>
          <w:behavior w:val="content"/>
        </w:behaviors>
        <w:guid w:val="{004F6246-62F5-4EC8-BC1F-01E04781FB78}"/>
      </w:docPartPr>
      <w:docPartBody>
        <w:p w:rsidR="00000000" w:rsidRDefault="00DC3DD2"/>
      </w:docPartBody>
    </w:docPart>
    <w:docPart>
      <w:docPartPr>
        <w:name w:val="D11D6A2A295D448CB7676CC63634B8FF"/>
        <w:category>
          <w:name w:val="General"/>
          <w:gallery w:val="placeholder"/>
        </w:category>
        <w:types>
          <w:type w:val="bbPlcHdr"/>
        </w:types>
        <w:behaviors>
          <w:behavior w:val="content"/>
        </w:behaviors>
        <w:guid w:val="{79C89632-340E-4AA6-9CB5-FB3725EE04EF}"/>
      </w:docPartPr>
      <w:docPartBody>
        <w:p w:rsidR="00000000" w:rsidRDefault="00DC3DD2"/>
      </w:docPartBody>
    </w:docPart>
    <w:docPart>
      <w:docPartPr>
        <w:name w:val="C1924F86FD6C4C83A71DC137CB5292A4"/>
        <w:category>
          <w:name w:val="General"/>
          <w:gallery w:val="placeholder"/>
        </w:category>
        <w:types>
          <w:type w:val="bbPlcHdr"/>
        </w:types>
        <w:behaviors>
          <w:behavior w:val="content"/>
        </w:behaviors>
        <w:guid w:val="{3FBC1DD6-AF0E-406C-910F-26B3C8C42077}"/>
      </w:docPartPr>
      <w:docPartBody>
        <w:p w:rsidR="00000000" w:rsidRDefault="00DC3DD2"/>
      </w:docPartBody>
    </w:docPart>
    <w:docPart>
      <w:docPartPr>
        <w:name w:val="379E02BE47E24ECAA5B8F4B3D9A1157A"/>
        <w:category>
          <w:name w:val="General"/>
          <w:gallery w:val="placeholder"/>
        </w:category>
        <w:types>
          <w:type w:val="bbPlcHdr"/>
        </w:types>
        <w:behaviors>
          <w:behavior w:val="content"/>
        </w:behaviors>
        <w:guid w:val="{47BBB25F-F7D1-4B1C-9E73-7ED8CAE75B2B}"/>
      </w:docPartPr>
      <w:docPartBody>
        <w:p w:rsidR="00000000" w:rsidRDefault="00DC3DD2"/>
      </w:docPartBody>
    </w:docPart>
    <w:docPart>
      <w:docPartPr>
        <w:name w:val="BDAE8CEF35F84E37BC33CDCE676B6D3E"/>
        <w:category>
          <w:name w:val="General"/>
          <w:gallery w:val="placeholder"/>
        </w:category>
        <w:types>
          <w:type w:val="bbPlcHdr"/>
        </w:types>
        <w:behaviors>
          <w:behavior w:val="content"/>
        </w:behaviors>
        <w:guid w:val="{E46AF962-D83A-42B4-B500-F3B0318CC09B}"/>
      </w:docPartPr>
      <w:docPartBody>
        <w:p w:rsidR="00000000" w:rsidRDefault="00DC3DD2"/>
      </w:docPartBody>
    </w:docPart>
    <w:docPart>
      <w:docPartPr>
        <w:name w:val="A98FDDF6E0F043C498158AC846D75B26"/>
        <w:category>
          <w:name w:val="General"/>
          <w:gallery w:val="placeholder"/>
        </w:category>
        <w:types>
          <w:type w:val="bbPlcHdr"/>
        </w:types>
        <w:behaviors>
          <w:behavior w:val="content"/>
        </w:behaviors>
        <w:guid w:val="{D2EC7E4E-C1AF-4C44-AA34-AFE9AD2FBC23}"/>
      </w:docPartPr>
      <w:docPartBody>
        <w:p w:rsidR="00000000" w:rsidRDefault="00614B63" w:rsidP="00614B63">
          <w:pPr>
            <w:pStyle w:val="A98FDDF6E0F043C498158AC846D75B26"/>
          </w:pPr>
          <w:r w:rsidRPr="00A30DD1">
            <w:rPr>
              <w:rStyle w:val="PlaceholderText"/>
            </w:rPr>
            <w:t>Click here to enter a date.</w:t>
          </w:r>
        </w:p>
      </w:docPartBody>
    </w:docPart>
    <w:docPart>
      <w:docPartPr>
        <w:name w:val="302D8E02C38A47E6A15D82DC106E01AF"/>
        <w:category>
          <w:name w:val="General"/>
          <w:gallery w:val="placeholder"/>
        </w:category>
        <w:types>
          <w:type w:val="bbPlcHdr"/>
        </w:types>
        <w:behaviors>
          <w:behavior w:val="content"/>
        </w:behaviors>
        <w:guid w:val="{BADB087D-7D02-4D85-AF63-5CE6761F6573}"/>
      </w:docPartPr>
      <w:docPartBody>
        <w:p w:rsidR="00000000" w:rsidRDefault="00DC3DD2"/>
      </w:docPartBody>
    </w:docPart>
    <w:docPart>
      <w:docPartPr>
        <w:name w:val="42AFEA8F27CF478F8CD6FC3289439573"/>
        <w:category>
          <w:name w:val="General"/>
          <w:gallery w:val="placeholder"/>
        </w:category>
        <w:types>
          <w:type w:val="bbPlcHdr"/>
        </w:types>
        <w:behaviors>
          <w:behavior w:val="content"/>
        </w:behaviors>
        <w:guid w:val="{87BAA16C-C6AD-49DD-B3EA-98EBFF271876}"/>
      </w:docPartPr>
      <w:docPartBody>
        <w:p w:rsidR="00000000" w:rsidRDefault="00DC3DD2"/>
      </w:docPartBody>
    </w:docPart>
    <w:docPart>
      <w:docPartPr>
        <w:name w:val="657F89535A824E85B83B0E4A91E888EB"/>
        <w:category>
          <w:name w:val="General"/>
          <w:gallery w:val="placeholder"/>
        </w:category>
        <w:types>
          <w:type w:val="bbPlcHdr"/>
        </w:types>
        <w:behaviors>
          <w:behavior w:val="content"/>
        </w:behaviors>
        <w:guid w:val="{B8F5C0AA-E551-41C6-8FD6-6A188E32DC85}"/>
      </w:docPartPr>
      <w:docPartBody>
        <w:p w:rsidR="00000000" w:rsidRDefault="00614B63" w:rsidP="00614B63">
          <w:pPr>
            <w:pStyle w:val="657F89535A824E85B83B0E4A91E888EB"/>
          </w:pPr>
          <w:r>
            <w:rPr>
              <w:rFonts w:eastAsia="Times New Roman" w:cs="Times New Roman"/>
              <w:bCs/>
              <w:szCs w:val="24"/>
            </w:rPr>
            <w:t xml:space="preserve"> </w:t>
          </w:r>
        </w:p>
      </w:docPartBody>
    </w:docPart>
    <w:docPart>
      <w:docPartPr>
        <w:name w:val="5E70ED172D9E466EB995D4A43C85D1A5"/>
        <w:category>
          <w:name w:val="General"/>
          <w:gallery w:val="placeholder"/>
        </w:category>
        <w:types>
          <w:type w:val="bbPlcHdr"/>
        </w:types>
        <w:behaviors>
          <w:behavior w:val="content"/>
        </w:behaviors>
        <w:guid w:val="{726E414E-C80C-4E7E-9A24-AB888310F8AE}"/>
      </w:docPartPr>
      <w:docPartBody>
        <w:p w:rsidR="00000000" w:rsidRDefault="00DC3DD2"/>
      </w:docPartBody>
    </w:docPart>
    <w:docPart>
      <w:docPartPr>
        <w:name w:val="60A0750B15E342029B1FF8F5DED00105"/>
        <w:category>
          <w:name w:val="General"/>
          <w:gallery w:val="placeholder"/>
        </w:category>
        <w:types>
          <w:type w:val="bbPlcHdr"/>
        </w:types>
        <w:behaviors>
          <w:behavior w:val="content"/>
        </w:behaviors>
        <w:guid w:val="{BBBDB7FE-3D66-4EF8-8AE0-3C1E6AA2F201}"/>
      </w:docPartPr>
      <w:docPartBody>
        <w:p w:rsidR="00000000" w:rsidRDefault="00DC3D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4B6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3DD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B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98FDDF6E0F043C498158AC846D75B26">
    <w:name w:val="A98FDDF6E0F043C498158AC846D75B26"/>
    <w:rsid w:val="00614B63"/>
    <w:pPr>
      <w:spacing w:after="160" w:line="259" w:lineRule="auto"/>
    </w:pPr>
  </w:style>
  <w:style w:type="paragraph" w:customStyle="1" w:styleId="657F89535A824E85B83B0E4A91E888EB">
    <w:name w:val="657F89535A824E85B83B0E4A91E888EB"/>
    <w:rsid w:val="00614B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0D81B9-2CBF-4EFA-BCB0-E26F9D6D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319</Words>
  <Characters>1824</Characters>
  <Application>Microsoft Office Word</Application>
  <DocSecurity>0</DocSecurity>
  <Lines>15</Lines>
  <Paragraphs>4</Paragraphs>
  <ScaleCrop>false</ScaleCrop>
  <Company>Texas Legislative Council</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2021-05-31T13:30:00Z</dcterms:modified>
</cp:coreProperties>
</file>

<file path=docProps/custom.xml><?xml version="1.0" encoding="utf-8"?>
<op:Properties xmlns:vt="http://schemas.openxmlformats.org/officeDocument/2006/docPropsVTypes" xmlns:op="http://schemas.openxmlformats.org/officeDocument/2006/custom-properties"/>
</file>