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6" w:rsidRDefault="00CB3EF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E12740BA13743F7B73E4C989F3BB6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B3EF6" w:rsidRPr="00585C31" w:rsidRDefault="00CB3EF6" w:rsidP="000F1DF9">
      <w:pPr>
        <w:spacing w:after="0" w:line="240" w:lineRule="auto"/>
        <w:rPr>
          <w:rFonts w:cs="Times New Roman"/>
          <w:szCs w:val="24"/>
        </w:rPr>
      </w:pPr>
    </w:p>
    <w:p w:rsidR="00CB3EF6" w:rsidRPr="00585C31" w:rsidRDefault="00CB3EF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B3EF6" w:rsidTr="000F1DF9">
        <w:tc>
          <w:tcPr>
            <w:tcW w:w="2718" w:type="dxa"/>
          </w:tcPr>
          <w:p w:rsidR="00CB3EF6" w:rsidRPr="005C2A78" w:rsidRDefault="00CB3EF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C0E3C1782304190B0A53CF100832C6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B3EF6" w:rsidRPr="00FF6471" w:rsidRDefault="00CB3EF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787E297CBF42C0AB4DBBB5B7ACB7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1191</w:t>
                </w:r>
              </w:sdtContent>
            </w:sdt>
          </w:p>
        </w:tc>
      </w:tr>
      <w:tr w:rsidR="00CB3EF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3D483950F4D4F33BD7258C88561BEBF"/>
            </w:placeholder>
            <w:showingPlcHdr/>
          </w:sdtPr>
          <w:sdtContent>
            <w:tc>
              <w:tcPr>
                <w:tcW w:w="2718" w:type="dxa"/>
              </w:tcPr>
              <w:p w:rsidR="00CB3EF6" w:rsidRPr="000F1DF9" w:rsidRDefault="00CB3EF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B3EF6" w:rsidRPr="005C2A78" w:rsidRDefault="00CB3EF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7978750E1DB4507A1B793F59C1F0F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204A592818843558B3177083CC5D2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E7F2DF0E1B34C559C1C32553682C2C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036878DB7664D2C8A8A2AEFA6CBBFCA"/>
                </w:placeholder>
                <w:showingPlcHdr/>
              </w:sdtPr>
              <w:sdtContent/>
            </w:sdt>
          </w:p>
        </w:tc>
      </w:tr>
      <w:tr w:rsidR="00CB3EF6" w:rsidTr="000F1DF9">
        <w:tc>
          <w:tcPr>
            <w:tcW w:w="2718" w:type="dxa"/>
          </w:tcPr>
          <w:p w:rsidR="00CB3EF6" w:rsidRPr="00BC7495" w:rsidRDefault="00CB3EF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6C6CF6BBD5242D4B7589A83FD52BD54"/>
            </w:placeholder>
          </w:sdtPr>
          <w:sdtContent>
            <w:tc>
              <w:tcPr>
                <w:tcW w:w="6858" w:type="dxa"/>
              </w:tcPr>
              <w:p w:rsidR="00CB3EF6" w:rsidRPr="00FF6471" w:rsidRDefault="00CB3EF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B3EF6" w:rsidTr="000F1DF9">
        <w:tc>
          <w:tcPr>
            <w:tcW w:w="2718" w:type="dxa"/>
          </w:tcPr>
          <w:p w:rsidR="00CB3EF6" w:rsidRPr="00BC7495" w:rsidRDefault="00CB3EF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25032D5AEFC410796DB2D2818925EB4"/>
            </w:placeholder>
            <w:date w:fullDate="2021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B3EF6" w:rsidRPr="00FF6471" w:rsidRDefault="00CB3EF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6/3/2021</w:t>
                </w:r>
              </w:p>
            </w:tc>
          </w:sdtContent>
        </w:sdt>
      </w:tr>
      <w:tr w:rsidR="00CB3EF6" w:rsidTr="000F1DF9">
        <w:tc>
          <w:tcPr>
            <w:tcW w:w="2718" w:type="dxa"/>
          </w:tcPr>
          <w:p w:rsidR="00CB3EF6" w:rsidRPr="00BC7495" w:rsidRDefault="00CB3EF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6BB9A3019144809B30AD3982D4C7388"/>
            </w:placeholder>
          </w:sdtPr>
          <w:sdtContent>
            <w:tc>
              <w:tcPr>
                <w:tcW w:w="6858" w:type="dxa"/>
              </w:tcPr>
              <w:p w:rsidR="00CB3EF6" w:rsidRPr="00FF6471" w:rsidRDefault="00CB3EF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CB3EF6" w:rsidRPr="00FF6471" w:rsidRDefault="00CB3EF6" w:rsidP="000F1DF9">
      <w:pPr>
        <w:spacing w:after="0" w:line="240" w:lineRule="auto"/>
        <w:rPr>
          <w:rFonts w:cs="Times New Roman"/>
          <w:szCs w:val="24"/>
        </w:rPr>
      </w:pPr>
    </w:p>
    <w:p w:rsidR="00CB3EF6" w:rsidRPr="00FF6471" w:rsidRDefault="00CB3EF6" w:rsidP="000F1DF9">
      <w:pPr>
        <w:spacing w:after="0" w:line="240" w:lineRule="auto"/>
        <w:rPr>
          <w:rFonts w:cs="Times New Roman"/>
          <w:szCs w:val="24"/>
        </w:rPr>
      </w:pPr>
    </w:p>
    <w:p w:rsidR="00CB3EF6" w:rsidRPr="00FF6471" w:rsidRDefault="00CB3EF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D683230E5344B89A3E26627A0C29597"/>
        </w:placeholder>
      </w:sdtPr>
      <w:sdtContent>
        <w:p w:rsidR="00CB3EF6" w:rsidRDefault="00CB3EF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2ADF998409D4C3B98DD34947B3FF2F4"/>
        </w:placeholder>
      </w:sdtPr>
      <w:sdtContent>
        <w:p w:rsidR="00CB3EF6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  <w:rPr>
              <w:rFonts w:eastAsia="Times New Roman"/>
              <w:bCs/>
            </w:rPr>
          </w:pP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Section 1701.601 of the Occupations Code defines a school resource officer (SRO) as a peace officer who is assigned to provide a police presence at a public school, provides safety or drug education to students of a public school, or other similar services.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 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SROs, as a result of previous legislation in the 84th and 86th Legislatures, must complete a school-based law enforcement training (SBLE) program within 180 days of duty assignment and also must successfully com</w:t>
          </w:r>
          <w:r>
            <w:t>plete an active shooter course.</w:t>
          </w:r>
          <w:r w:rsidRPr="007D3917">
            <w:t xml:space="preserve"> Once these requirements are met, the SRO will obtain a certificate from the Texas Commiss</w:t>
          </w:r>
          <w:r>
            <w:t>ion on Law Enforcement.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 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Many have noted how broa</w:t>
          </w:r>
          <w:r>
            <w:t xml:space="preserve">d the definition of an SRO is. </w:t>
          </w:r>
          <w:r w:rsidRPr="007D3917">
            <w:t>For example, there are peace officers who work at public schools for occasional activities such as sport</w:t>
          </w:r>
          <w:r>
            <w:t xml:space="preserve">ing events, yet law enforcement </w:t>
          </w:r>
          <w:r w:rsidRPr="007D3917">
            <w:t xml:space="preserve">agencies are unsure if they must mandate </w:t>
          </w:r>
          <w:r>
            <w:t xml:space="preserve">these SROs to complete the SBLE training. </w:t>
          </w:r>
          <w:r w:rsidRPr="007D3917">
            <w:t>Consequently, there are serious liability implications at stake.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 </w:t>
          </w:r>
        </w:p>
        <w:p w:rsidR="00CB3EF6" w:rsidRPr="007D3917" w:rsidRDefault="00CB3EF6" w:rsidP="00CB3EF6">
          <w:pPr>
            <w:pStyle w:val="NormalWeb"/>
            <w:spacing w:before="0" w:beforeAutospacing="0" w:after="0" w:afterAutospacing="0"/>
            <w:jc w:val="both"/>
            <w:divId w:val="756172632"/>
          </w:pPr>
          <w:r w:rsidRPr="007D3917">
            <w:t>S.B. 1191 states that the SRO definition does not include a peace officer who provides law enforcement at a public school or public school event only for extracurricular activities.</w:t>
          </w:r>
        </w:p>
        <w:p w:rsidR="00CB3EF6" w:rsidRPr="00D70925" w:rsidRDefault="00CB3EF6" w:rsidP="00CB3EF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B3EF6" w:rsidRDefault="00CB3EF6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(Original Author's / Sponsor's Statement of Intent) </w:t>
      </w:r>
    </w:p>
    <w:p w:rsidR="00CB3EF6" w:rsidRDefault="00CB3EF6" w:rsidP="000F1DF9">
      <w:pPr>
        <w:spacing w:after="0" w:line="240" w:lineRule="auto"/>
        <w:jc w:val="both"/>
        <w:rPr>
          <w:rFonts w:cs="Times New Roman"/>
          <w:szCs w:val="24"/>
        </w:rPr>
      </w:pPr>
    </w:p>
    <w:p w:rsidR="00CB3EF6" w:rsidRDefault="00CB3EF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S.B. 1191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7D3917">
        <w:rPr>
          <w:rFonts w:cs="Times New Roman"/>
          <w:szCs w:val="24"/>
        </w:rPr>
        <w:t>relating to the definition of a school resource officer.</w:t>
      </w:r>
    </w:p>
    <w:p w:rsidR="00CB3EF6" w:rsidRPr="007D3917" w:rsidRDefault="00CB3EF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3EF6" w:rsidRPr="005C2A78" w:rsidRDefault="00CB3EF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3243E924FA44FD8BE6AB7F44CD3C01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B3EF6" w:rsidRPr="006529C4" w:rsidRDefault="00CB3EF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3EF6" w:rsidRPr="006529C4" w:rsidRDefault="00CB3EF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B3EF6" w:rsidRPr="006529C4" w:rsidRDefault="00CB3EF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3EF6" w:rsidRPr="005C2A78" w:rsidRDefault="00CB3EF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B39595D89E64DED85025FF4EFF237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B3EF6" w:rsidRPr="005C2A78" w:rsidRDefault="00CB3EF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3EF6" w:rsidRPr="007D3917" w:rsidRDefault="00CB3EF6" w:rsidP="00B760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D3917">
        <w:rPr>
          <w:rFonts w:eastAsia="Times New Roman" w:cs="Times New Roman"/>
          <w:szCs w:val="24"/>
        </w:rPr>
        <w:t>SECTION 1. Amends Section 1701.601, Occupations Code, to redefine "school resource officer" for Subchapter M (Visiting Resource Officer in Public School), to provide that the term does not include a peace officer who provides law enforcement at a public school only</w:t>
      </w:r>
      <w:r>
        <w:rPr>
          <w:rFonts w:eastAsia="Times New Roman" w:cs="Times New Roman"/>
          <w:szCs w:val="24"/>
        </w:rPr>
        <w:t xml:space="preserve"> for extracurricular activities</w:t>
      </w:r>
      <w:r w:rsidRPr="007D3917">
        <w:rPr>
          <w:rFonts w:eastAsia="Times New Roman" w:cs="Times New Roman"/>
          <w:szCs w:val="24"/>
        </w:rPr>
        <w:t xml:space="preserve"> or </w:t>
      </w:r>
      <w:r>
        <w:rPr>
          <w:rFonts w:eastAsia="Times New Roman" w:cs="Times New Roman"/>
          <w:szCs w:val="24"/>
        </w:rPr>
        <w:t xml:space="preserve">at </w:t>
      </w:r>
      <w:r w:rsidRPr="007D3917">
        <w:rPr>
          <w:rFonts w:eastAsia="Times New Roman" w:cs="Times New Roman"/>
          <w:szCs w:val="24"/>
        </w:rPr>
        <w:t xml:space="preserve">a public school event only for </w:t>
      </w:r>
      <w:r>
        <w:rPr>
          <w:rFonts w:eastAsia="Times New Roman" w:cs="Times New Roman"/>
          <w:szCs w:val="24"/>
        </w:rPr>
        <w:t>extracurricular activities.</w:t>
      </w:r>
      <w:r w:rsidRPr="007D3917">
        <w:rPr>
          <w:rFonts w:eastAsia="Times New Roman" w:cs="Times New Roman"/>
          <w:szCs w:val="24"/>
        </w:rPr>
        <w:t xml:space="preserve"> Makes nonsubstantive changes.</w:t>
      </w:r>
    </w:p>
    <w:p w:rsidR="00CB3EF6" w:rsidRPr="007D3917" w:rsidRDefault="00CB3EF6" w:rsidP="00B760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3EF6" w:rsidRPr="007D3917" w:rsidRDefault="00CB3EF6" w:rsidP="00B760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D3917">
        <w:rPr>
          <w:rFonts w:eastAsia="Times New Roman" w:cs="Times New Roman"/>
          <w:szCs w:val="24"/>
        </w:rPr>
        <w:t>SECTION 2. Effective date: September 1, 2021.</w:t>
      </w:r>
    </w:p>
    <w:p w:rsidR="00CB3EF6" w:rsidRPr="00C8671F" w:rsidRDefault="00CB3EF6" w:rsidP="00B760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CB3EF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69" w:rsidRDefault="00DE7B69" w:rsidP="000F1DF9">
      <w:pPr>
        <w:spacing w:after="0" w:line="240" w:lineRule="auto"/>
      </w:pPr>
      <w:r>
        <w:separator/>
      </w:r>
    </w:p>
  </w:endnote>
  <w:endnote w:type="continuationSeparator" w:id="0">
    <w:p w:rsidR="00DE7B69" w:rsidRDefault="00DE7B6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E7B6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B3EF6">
                <w:rPr>
                  <w:sz w:val="20"/>
                  <w:szCs w:val="20"/>
                </w:rPr>
                <w:t>JJB,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B3EF6">
                <w:rPr>
                  <w:sz w:val="20"/>
                  <w:szCs w:val="20"/>
                </w:rPr>
                <w:t>S.B. 1191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B3EF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E7B6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69" w:rsidRDefault="00DE7B69" w:rsidP="000F1DF9">
      <w:pPr>
        <w:spacing w:after="0" w:line="240" w:lineRule="auto"/>
      </w:pPr>
      <w:r>
        <w:separator/>
      </w:r>
    </w:p>
  </w:footnote>
  <w:footnote w:type="continuationSeparator" w:id="0">
    <w:p w:rsidR="00DE7B69" w:rsidRDefault="00DE7B6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B3EF6"/>
    <w:rsid w:val="00CC3D4A"/>
    <w:rsid w:val="00D11363"/>
    <w:rsid w:val="00D70925"/>
    <w:rsid w:val="00DB48D8"/>
    <w:rsid w:val="00DE7B69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7B10D"/>
  <w15:docId w15:val="{126B5E70-5709-4CB6-AA35-339D59E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3EF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E12740BA13743F7B73E4C989F3B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C3BE-8405-44F2-A4AE-7E0D14909B4F}"/>
      </w:docPartPr>
      <w:docPartBody>
        <w:p w:rsidR="00000000" w:rsidRDefault="00C0567E"/>
      </w:docPartBody>
    </w:docPart>
    <w:docPart>
      <w:docPartPr>
        <w:name w:val="0C0E3C1782304190B0A53CF10083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808-9A81-44E6-B06F-E8F3C899005D}"/>
      </w:docPartPr>
      <w:docPartBody>
        <w:p w:rsidR="00000000" w:rsidRDefault="00C0567E"/>
      </w:docPartBody>
    </w:docPart>
    <w:docPart>
      <w:docPartPr>
        <w:name w:val="3D787E297CBF42C0AB4DBBB5B7AC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B191-7081-4A33-9FE1-915CB46D7A0E}"/>
      </w:docPartPr>
      <w:docPartBody>
        <w:p w:rsidR="00000000" w:rsidRDefault="00C0567E"/>
      </w:docPartBody>
    </w:docPart>
    <w:docPart>
      <w:docPartPr>
        <w:name w:val="43D483950F4D4F33BD7258C88561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1DD-B735-41E6-9F87-F50614CD0D11}"/>
      </w:docPartPr>
      <w:docPartBody>
        <w:p w:rsidR="00000000" w:rsidRDefault="00C0567E"/>
      </w:docPartBody>
    </w:docPart>
    <w:docPart>
      <w:docPartPr>
        <w:name w:val="D7978750E1DB4507A1B793F59C1F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8796-1724-40B3-8113-D3E4B539958D}"/>
      </w:docPartPr>
      <w:docPartBody>
        <w:p w:rsidR="00000000" w:rsidRDefault="00C0567E"/>
      </w:docPartBody>
    </w:docPart>
    <w:docPart>
      <w:docPartPr>
        <w:name w:val="E204A592818843558B3177083CC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DAE5-21D5-4E0B-99F5-48DD92F13BC4}"/>
      </w:docPartPr>
      <w:docPartBody>
        <w:p w:rsidR="00000000" w:rsidRDefault="00C0567E"/>
      </w:docPartBody>
    </w:docPart>
    <w:docPart>
      <w:docPartPr>
        <w:name w:val="AE7F2DF0E1B34C559C1C32553682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0225-66C4-459E-888A-4159E5F38DB1}"/>
      </w:docPartPr>
      <w:docPartBody>
        <w:p w:rsidR="00000000" w:rsidRDefault="00C0567E"/>
      </w:docPartBody>
    </w:docPart>
    <w:docPart>
      <w:docPartPr>
        <w:name w:val="5036878DB7664D2C8A8A2AEFA6CB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D250-BDC7-4D7A-AC8F-1FE2D4BD3130}"/>
      </w:docPartPr>
      <w:docPartBody>
        <w:p w:rsidR="00000000" w:rsidRDefault="00C0567E"/>
      </w:docPartBody>
    </w:docPart>
    <w:docPart>
      <w:docPartPr>
        <w:name w:val="06C6CF6BBD5242D4B7589A83FD52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00CB-4B97-4295-A2DF-C1D5F4634E98}"/>
      </w:docPartPr>
      <w:docPartBody>
        <w:p w:rsidR="00000000" w:rsidRDefault="00C0567E"/>
      </w:docPartBody>
    </w:docPart>
    <w:docPart>
      <w:docPartPr>
        <w:name w:val="025032D5AEFC410796DB2D281892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1FC8-8031-431C-A607-BEAECC8C2728}"/>
      </w:docPartPr>
      <w:docPartBody>
        <w:p w:rsidR="00000000" w:rsidRDefault="00B36212" w:rsidP="00B36212">
          <w:pPr>
            <w:pStyle w:val="025032D5AEFC410796DB2D2818925E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6BB9A3019144809B30AD3982D4C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B0AA-CCEB-4DCF-A428-21526ED3270E}"/>
      </w:docPartPr>
      <w:docPartBody>
        <w:p w:rsidR="00000000" w:rsidRDefault="00C0567E"/>
      </w:docPartBody>
    </w:docPart>
    <w:docPart>
      <w:docPartPr>
        <w:name w:val="4D683230E5344B89A3E26627A0C2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505B-6FBA-4AFE-9D10-C85D7C193A09}"/>
      </w:docPartPr>
      <w:docPartBody>
        <w:p w:rsidR="00000000" w:rsidRDefault="00C0567E"/>
      </w:docPartBody>
    </w:docPart>
    <w:docPart>
      <w:docPartPr>
        <w:name w:val="82ADF998409D4C3B98DD34947B3F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73B6-612F-4EF8-A1DA-39C9003396B6}"/>
      </w:docPartPr>
      <w:docPartBody>
        <w:p w:rsidR="00000000" w:rsidRDefault="00B36212" w:rsidP="00B36212">
          <w:pPr>
            <w:pStyle w:val="82ADF998409D4C3B98DD34947B3FF2F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3243E924FA44FD8BE6AB7F44CD3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2DA4-6DC4-433A-94D4-9F57FDCCDDE0}"/>
      </w:docPartPr>
      <w:docPartBody>
        <w:p w:rsidR="00000000" w:rsidRDefault="00C0567E"/>
      </w:docPartBody>
    </w:docPart>
    <w:docPart>
      <w:docPartPr>
        <w:name w:val="EB39595D89E64DED85025FF4EFF2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A936-6796-4F69-A9B4-4DD7B272C85F}"/>
      </w:docPartPr>
      <w:docPartBody>
        <w:p w:rsidR="00000000" w:rsidRDefault="00C056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36212"/>
    <w:rsid w:val="00B5530B"/>
    <w:rsid w:val="00C0567E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21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25032D5AEFC410796DB2D2818925EB4">
    <w:name w:val="025032D5AEFC410796DB2D2818925EB4"/>
    <w:rsid w:val="00B36212"/>
    <w:pPr>
      <w:spacing w:after="160" w:line="259" w:lineRule="auto"/>
    </w:pPr>
  </w:style>
  <w:style w:type="paragraph" w:customStyle="1" w:styleId="82ADF998409D4C3B98DD34947B3FF2F4">
    <w:name w:val="82ADF998409D4C3B98DD34947B3FF2F4"/>
    <w:rsid w:val="00B362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B7605B0-A018-46BD-8F34-8AE4568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307</Words>
  <Characters>1756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2021-06-22T18:01:00Z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