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C8" w:rsidRDefault="00433BC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277CB4FBBE048DBA312CD1B7E7A575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3BC8" w:rsidRPr="00585C31" w:rsidRDefault="00433BC8" w:rsidP="000F1DF9">
      <w:pPr>
        <w:spacing w:after="0" w:line="240" w:lineRule="auto"/>
        <w:rPr>
          <w:rFonts w:cs="Times New Roman"/>
          <w:szCs w:val="24"/>
        </w:rPr>
      </w:pPr>
    </w:p>
    <w:p w:rsidR="00433BC8" w:rsidRPr="00585C31" w:rsidRDefault="00433BC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3BC8" w:rsidTr="000F1DF9">
        <w:tc>
          <w:tcPr>
            <w:tcW w:w="2718" w:type="dxa"/>
          </w:tcPr>
          <w:p w:rsidR="00433BC8" w:rsidRPr="005C2A78" w:rsidRDefault="00433BC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8EB78D8C9144F5BA73CA843F6323DA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3BC8" w:rsidRPr="00FF6471" w:rsidRDefault="00433BC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28358D0534B4CE0A4FB34EE65A5D0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1213</w:t>
                </w:r>
              </w:sdtContent>
            </w:sdt>
          </w:p>
        </w:tc>
      </w:tr>
      <w:tr w:rsidR="00433BC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56FF128BAD3485B8805D4E6D4F25013"/>
            </w:placeholder>
          </w:sdtPr>
          <w:sdtContent>
            <w:tc>
              <w:tcPr>
                <w:tcW w:w="2718" w:type="dxa"/>
              </w:tcPr>
              <w:p w:rsidR="00433BC8" w:rsidRPr="000F1DF9" w:rsidRDefault="00433BC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87R16192 CXP-F</w:t>
                </w:r>
              </w:p>
            </w:tc>
          </w:sdtContent>
        </w:sdt>
        <w:tc>
          <w:tcPr>
            <w:tcW w:w="6858" w:type="dxa"/>
          </w:tcPr>
          <w:p w:rsidR="00433BC8" w:rsidRPr="005C2A78" w:rsidRDefault="00433BC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CE0D5C93A9D483F949C983A97D6F8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E0C20638D774274B0B6456AEC3CDE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691FCF97936471CA8B698957BBDE1D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31824D032F746FE933A69353C2BAE31"/>
                </w:placeholder>
                <w:showingPlcHdr/>
              </w:sdtPr>
              <w:sdtContent/>
            </w:sdt>
          </w:p>
        </w:tc>
      </w:tr>
      <w:tr w:rsidR="00433BC8" w:rsidTr="000F1DF9">
        <w:tc>
          <w:tcPr>
            <w:tcW w:w="2718" w:type="dxa"/>
          </w:tcPr>
          <w:p w:rsidR="00433BC8" w:rsidRPr="00BC7495" w:rsidRDefault="00433B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D46C60F6ADF434FB42AF977FA6A3076"/>
            </w:placeholder>
          </w:sdtPr>
          <w:sdtContent>
            <w:tc>
              <w:tcPr>
                <w:tcW w:w="6858" w:type="dxa"/>
              </w:tcPr>
              <w:p w:rsidR="00433BC8" w:rsidRPr="00FF6471" w:rsidRDefault="00433B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433BC8" w:rsidTr="000F1DF9">
        <w:tc>
          <w:tcPr>
            <w:tcW w:w="2718" w:type="dxa"/>
          </w:tcPr>
          <w:p w:rsidR="00433BC8" w:rsidRPr="00BC7495" w:rsidRDefault="00433B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CF3C3329D854101A1095405E1EFCE1F"/>
            </w:placeholder>
            <w:date w:fullDate="2021-04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3BC8" w:rsidRPr="00FF6471" w:rsidRDefault="00433B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4/15/2021</w:t>
                </w:r>
              </w:p>
            </w:tc>
          </w:sdtContent>
        </w:sdt>
      </w:tr>
      <w:tr w:rsidR="00433BC8" w:rsidTr="000F1DF9">
        <w:tc>
          <w:tcPr>
            <w:tcW w:w="2718" w:type="dxa"/>
          </w:tcPr>
          <w:p w:rsidR="00433BC8" w:rsidRPr="00BC7495" w:rsidRDefault="00433B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5ECCDEFB5914130A13B9EEE96843A23"/>
            </w:placeholder>
          </w:sdtPr>
          <w:sdtContent>
            <w:tc>
              <w:tcPr>
                <w:tcW w:w="6858" w:type="dxa"/>
              </w:tcPr>
              <w:p w:rsidR="00433BC8" w:rsidRPr="00FF6471" w:rsidRDefault="00433B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433BC8" w:rsidRPr="00FF6471" w:rsidRDefault="00433BC8" w:rsidP="000F1DF9">
      <w:pPr>
        <w:spacing w:after="0" w:line="240" w:lineRule="auto"/>
        <w:rPr>
          <w:rFonts w:cs="Times New Roman"/>
          <w:szCs w:val="24"/>
        </w:rPr>
      </w:pPr>
    </w:p>
    <w:p w:rsidR="00433BC8" w:rsidRPr="00FF6471" w:rsidRDefault="00433BC8" w:rsidP="000F1DF9">
      <w:pPr>
        <w:spacing w:after="0" w:line="240" w:lineRule="auto"/>
        <w:rPr>
          <w:rFonts w:cs="Times New Roman"/>
          <w:szCs w:val="24"/>
        </w:rPr>
      </w:pPr>
    </w:p>
    <w:p w:rsidR="00433BC8" w:rsidRPr="00FF6471" w:rsidRDefault="00433BC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2431EC1667F4F0BBD259A9FD713E299"/>
        </w:placeholder>
      </w:sdtPr>
      <w:sdtContent>
        <w:p w:rsidR="00433BC8" w:rsidRDefault="00433BC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E75660D4D6E414282F6A0938EF4EC09"/>
        </w:placeholder>
      </w:sdtPr>
      <w:sdtContent>
        <w:p w:rsidR="00433BC8" w:rsidRDefault="00433BC8" w:rsidP="00B44140">
          <w:pPr>
            <w:pStyle w:val="NormalWeb"/>
            <w:spacing w:before="0" w:beforeAutospacing="0" w:after="0" w:afterAutospacing="0"/>
            <w:jc w:val="both"/>
            <w:divId w:val="1474520978"/>
            <w:rPr>
              <w:rFonts w:eastAsia="Times New Roman"/>
              <w:bCs/>
            </w:rPr>
          </w:pPr>
        </w:p>
        <w:p w:rsidR="00433BC8" w:rsidRDefault="00433BC8" w:rsidP="00B44140">
          <w:pPr>
            <w:pStyle w:val="NormalWeb"/>
            <w:spacing w:before="0" w:beforeAutospacing="0" w:after="0" w:afterAutospacing="0"/>
            <w:jc w:val="both"/>
            <w:divId w:val="1474520978"/>
            <w:rPr>
              <w:color w:val="000000"/>
            </w:rPr>
          </w:pPr>
          <w:r w:rsidRPr="00B44140">
            <w:rPr>
              <w:color w:val="000000"/>
            </w:rPr>
            <w:t>The Texas Seismic Monitoring Program (TexNet) housed at the</w:t>
          </w:r>
          <w:r>
            <w:rPr>
              <w:color w:val="000000"/>
            </w:rPr>
            <w:t xml:space="preserve"> Bureau of Economic Geology at T</w:t>
          </w:r>
          <w:r w:rsidRPr="00B44140">
            <w:rPr>
              <w:color w:val="000000"/>
            </w:rPr>
            <w:t xml:space="preserve">he University of Texas at Austin was established in 2015, to collect data on seismic activity occurring in Texas. </w:t>
          </w:r>
          <w:r>
            <w:rPr>
              <w:color w:val="000000"/>
            </w:rPr>
            <w:t>In 2017, H.B.</w:t>
          </w:r>
          <w:r w:rsidRPr="00B44140">
            <w:rPr>
              <w:color w:val="000000"/>
            </w:rPr>
            <w:t xml:space="preserve"> 2819 created the TexNet Technical Advisory Committee, which served to guide the work of TexNet and pr</w:t>
          </w:r>
          <w:r>
            <w:rPr>
              <w:color w:val="000000"/>
            </w:rPr>
            <w:t>ovided biennial reports to the governor, lieutenant governor, and the s</w:t>
          </w:r>
          <w:r w:rsidRPr="00B44140">
            <w:rPr>
              <w:color w:val="000000"/>
            </w:rPr>
            <w:t>peaker of the</w:t>
          </w:r>
          <w:r>
            <w:rPr>
              <w:color w:val="000000"/>
            </w:rPr>
            <w:t xml:space="preserve"> Texas</w:t>
          </w:r>
          <w:r w:rsidRPr="00B44140">
            <w:rPr>
              <w:color w:val="000000"/>
            </w:rPr>
            <w:t xml:space="preserve"> House</w:t>
          </w:r>
          <w:r>
            <w:rPr>
              <w:color w:val="000000"/>
            </w:rPr>
            <w:t xml:space="preserve"> of Representatives</w:t>
          </w:r>
          <w:r w:rsidRPr="00B44140">
            <w:rPr>
              <w:color w:val="000000"/>
            </w:rPr>
            <w:t>. The reports were used to help improve the Texas environment, infrastructure, and economy. The advisory committee, however, expired in 2019, leaving a communication gap between researchers and legislative leaders.</w:t>
          </w:r>
        </w:p>
        <w:p w:rsidR="00433BC8" w:rsidRPr="00B44140" w:rsidRDefault="00433BC8" w:rsidP="00B44140">
          <w:pPr>
            <w:pStyle w:val="NormalWeb"/>
            <w:spacing w:before="0" w:beforeAutospacing="0" w:after="0" w:afterAutospacing="0"/>
            <w:jc w:val="both"/>
            <w:divId w:val="1474520978"/>
            <w:rPr>
              <w:color w:val="000000"/>
            </w:rPr>
          </w:pPr>
        </w:p>
        <w:p w:rsidR="00433BC8" w:rsidRPr="00B44140" w:rsidRDefault="00433BC8" w:rsidP="00B44140">
          <w:pPr>
            <w:pStyle w:val="NormalWeb"/>
            <w:spacing w:before="0" w:beforeAutospacing="0" w:after="0" w:afterAutospacing="0"/>
            <w:jc w:val="both"/>
            <w:divId w:val="1474520978"/>
            <w:rPr>
              <w:color w:val="000000"/>
            </w:rPr>
          </w:pPr>
          <w:r w:rsidRPr="00B44140">
            <w:rPr>
              <w:color w:val="000000"/>
            </w:rPr>
            <w:t>C</w:t>
          </w:r>
          <w:r>
            <w:rPr>
              <w:color w:val="000000"/>
            </w:rPr>
            <w:t>.</w:t>
          </w:r>
          <w:r w:rsidRPr="00B4414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B4414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B4414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44140">
            <w:rPr>
              <w:color w:val="000000"/>
            </w:rPr>
            <w:t xml:space="preserve"> 1213 would reconstitute the nine-member TexNet Technical Advisory Committee to allow the </w:t>
          </w:r>
          <w:r>
            <w:rPr>
              <w:color w:val="000000"/>
            </w:rPr>
            <w:t>c</w:t>
          </w:r>
          <w:r w:rsidRPr="00B44140">
            <w:rPr>
              <w:color w:val="000000"/>
            </w:rPr>
            <w:t>ommittee to again provide guidance for the TexNet program as well as provide important information to leaders of the Texas Legislature.</w:t>
          </w:r>
        </w:p>
        <w:p w:rsidR="00433BC8" w:rsidRPr="00D70925" w:rsidRDefault="00433BC8" w:rsidP="00B4414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33BC8" w:rsidRDefault="00433BC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1213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establishment of an advisory committee for the TexNet seismic monitoring program.</w:t>
      </w:r>
    </w:p>
    <w:p w:rsidR="00433BC8" w:rsidRPr="00B44140" w:rsidRDefault="00433BC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5C2A78" w:rsidRDefault="00433BC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594292EB37A4A8DB19A1B657E9976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3BC8" w:rsidRPr="006529C4" w:rsidRDefault="00433BC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3BC8" w:rsidRPr="006529C4" w:rsidRDefault="00433BC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33BC8" w:rsidRPr="006529C4" w:rsidRDefault="00433BC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3BC8" w:rsidRPr="005C2A78" w:rsidRDefault="00433BC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77121C89E9B48AB975997BCA9EDF60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3BC8" w:rsidRPr="005C2A78" w:rsidRDefault="00433BC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51699">
        <w:rPr>
          <w:rFonts w:eastAsia="Times New Roman" w:cs="Times New Roman"/>
          <w:szCs w:val="24"/>
        </w:rPr>
        <w:t xml:space="preserve">Subchapter E, Chapter 67, Education Code, </w:t>
      </w:r>
      <w:r>
        <w:rPr>
          <w:rFonts w:eastAsia="Times New Roman" w:cs="Times New Roman"/>
          <w:szCs w:val="24"/>
        </w:rPr>
        <w:t xml:space="preserve">by adding Section 67.72, </w:t>
      </w:r>
      <w:r w:rsidRPr="00051699">
        <w:rPr>
          <w:rFonts w:eastAsia="Times New Roman" w:cs="Times New Roman"/>
          <w:szCs w:val="24"/>
        </w:rPr>
        <w:t>as follows: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67.72.</w:t>
      </w:r>
      <w:r w:rsidRPr="00051699">
        <w:rPr>
          <w:rFonts w:eastAsia="Times New Roman" w:cs="Times New Roman"/>
          <w:szCs w:val="24"/>
        </w:rPr>
        <w:t xml:space="preserve"> TEXNET TECHNICAL ADVISORY COMMITTEE. (a) </w:t>
      </w:r>
      <w:r>
        <w:rPr>
          <w:rFonts w:eastAsia="Times New Roman" w:cs="Times New Roman"/>
          <w:szCs w:val="24"/>
        </w:rPr>
        <w:t>Defines</w:t>
      </w:r>
      <w:r w:rsidRPr="00051699">
        <w:rPr>
          <w:rFonts w:eastAsia="Times New Roman" w:cs="Times New Roman"/>
          <w:szCs w:val="24"/>
        </w:rPr>
        <w:t xml:space="preserve"> "program</w:t>
      </w:r>
      <w:r>
        <w:rPr>
          <w:rFonts w:eastAsia="Times New Roman" w:cs="Times New Roman"/>
          <w:szCs w:val="24"/>
        </w:rPr>
        <w:t>.</w:t>
      </w:r>
      <w:r w:rsidRPr="00051699">
        <w:rPr>
          <w:rFonts w:eastAsia="Times New Roman" w:cs="Times New Roman"/>
          <w:szCs w:val="24"/>
        </w:rPr>
        <w:t xml:space="preserve">" 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051699">
        <w:rPr>
          <w:rFonts w:eastAsia="Times New Roman" w:cs="Times New Roman"/>
          <w:szCs w:val="24"/>
        </w:rPr>
        <w:t>he TexNet Technical Advisory Committee</w:t>
      </w:r>
      <w:r>
        <w:rPr>
          <w:rFonts w:eastAsia="Times New Roman" w:cs="Times New Roman"/>
          <w:szCs w:val="24"/>
        </w:rPr>
        <w:t xml:space="preserve"> (</w:t>
      </w:r>
      <w:r w:rsidRPr="00051699">
        <w:rPr>
          <w:rFonts w:eastAsia="Times New Roman" w:cs="Times New Roman"/>
          <w:szCs w:val="24"/>
        </w:rPr>
        <w:t>advisory committee</w:t>
      </w:r>
      <w:r>
        <w:rPr>
          <w:rFonts w:eastAsia="Times New Roman" w:cs="Times New Roman"/>
          <w:szCs w:val="24"/>
        </w:rPr>
        <w:t>)</w:t>
      </w:r>
      <w:r w:rsidRPr="00051699">
        <w:rPr>
          <w:rFonts w:eastAsia="Times New Roman" w:cs="Times New Roman"/>
          <w:szCs w:val="24"/>
        </w:rPr>
        <w:t xml:space="preserve"> is established a</w:t>
      </w:r>
      <w:r>
        <w:rPr>
          <w:rFonts w:eastAsia="Times New Roman" w:cs="Times New Roman"/>
          <w:szCs w:val="24"/>
        </w:rPr>
        <w:t>s an advisory committee within T</w:t>
      </w:r>
      <w:r w:rsidRPr="00051699">
        <w:rPr>
          <w:rFonts w:eastAsia="Times New Roman" w:cs="Times New Roman"/>
          <w:szCs w:val="24"/>
        </w:rPr>
        <w:t>he University of Texas Bureau of Economic Geology</w:t>
      </w:r>
      <w:r>
        <w:rPr>
          <w:rFonts w:eastAsia="Times New Roman" w:cs="Times New Roman"/>
          <w:szCs w:val="24"/>
        </w:rPr>
        <w:t xml:space="preserve"> (bureau)</w:t>
      </w:r>
      <w:r w:rsidRPr="00051699">
        <w:rPr>
          <w:rFonts w:eastAsia="Times New Roman" w:cs="Times New Roman"/>
          <w:szCs w:val="24"/>
        </w:rPr>
        <w:t>.</w:t>
      </w: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05169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Provides that the</w:t>
      </w:r>
      <w:r w:rsidRPr="00051699">
        <w:rPr>
          <w:rFonts w:eastAsia="Times New Roman" w:cs="Times New Roman"/>
          <w:szCs w:val="24"/>
        </w:rPr>
        <w:t xml:space="preserve"> advisory committee consists of nine members appointed by the governor</w:t>
      </w:r>
      <w:r>
        <w:rPr>
          <w:rFonts w:eastAsia="Times New Roman" w:cs="Times New Roman"/>
          <w:szCs w:val="24"/>
        </w:rPr>
        <w:t xml:space="preserve"> who work or reside in this state</w:t>
      </w:r>
      <w:r w:rsidRPr="00051699">
        <w:rPr>
          <w:rFonts w:eastAsia="Times New Roman" w:cs="Times New Roman"/>
          <w:szCs w:val="24"/>
        </w:rPr>
        <w:t>, including: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051699">
        <w:rPr>
          <w:rFonts w:eastAsia="Times New Roman" w:cs="Times New Roman"/>
          <w:szCs w:val="24"/>
        </w:rPr>
        <w:t xml:space="preserve"> one representative of the Railroad Commission of Texas</w:t>
      </w:r>
      <w:r>
        <w:rPr>
          <w:rFonts w:eastAsia="Times New Roman" w:cs="Times New Roman"/>
          <w:szCs w:val="24"/>
        </w:rPr>
        <w:t xml:space="preserve"> (RRC)</w:t>
      </w:r>
      <w:r w:rsidRPr="00051699">
        <w:rPr>
          <w:rFonts w:eastAsia="Times New Roman" w:cs="Times New Roman"/>
          <w:szCs w:val="24"/>
        </w:rPr>
        <w:t xml:space="preserve"> who specializes in seismology, geomechanical engineering, reservoir engineering, or another related field recommended to the governor by the executive director of </w:t>
      </w:r>
      <w:r>
        <w:rPr>
          <w:rFonts w:eastAsia="Times New Roman" w:cs="Times New Roman"/>
          <w:szCs w:val="24"/>
        </w:rPr>
        <w:t>RRC</w:t>
      </w:r>
      <w:r w:rsidRPr="00051699">
        <w:rPr>
          <w:rFonts w:eastAsia="Times New Roman" w:cs="Times New Roman"/>
          <w:szCs w:val="24"/>
        </w:rPr>
        <w:t>; and</w:t>
      </w: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051699">
        <w:rPr>
          <w:rFonts w:eastAsia="Times New Roman" w:cs="Times New Roman"/>
          <w:szCs w:val="24"/>
        </w:rPr>
        <w:t xml:space="preserve"> at least three representatives from the oil and gas industry, not to include the representative appointed under Subdivision (1).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</w:t>
      </w:r>
      <w:r w:rsidRPr="0005169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Requires the</w:t>
      </w:r>
      <w:r w:rsidRPr="00051699">
        <w:rPr>
          <w:rFonts w:eastAsia="Times New Roman" w:cs="Times New Roman"/>
          <w:szCs w:val="24"/>
        </w:rPr>
        <w:t xml:space="preserve"> governor </w:t>
      </w:r>
      <w:r>
        <w:rPr>
          <w:rFonts w:eastAsia="Times New Roman" w:cs="Times New Roman"/>
          <w:szCs w:val="24"/>
        </w:rPr>
        <w:t>to</w:t>
      </w:r>
      <w:r w:rsidRPr="00051699">
        <w:rPr>
          <w:rFonts w:eastAsia="Times New Roman" w:cs="Times New Roman"/>
          <w:szCs w:val="24"/>
        </w:rPr>
        <w:t xml:space="preserve"> designate a member of the advisory committee as the chair of the advisory committee to serve in that capacity at the pleasure of the governor.</w:t>
      </w: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Prohibits a</w:t>
      </w:r>
      <w:r w:rsidRPr="00051699">
        <w:rPr>
          <w:rFonts w:eastAsia="Times New Roman" w:cs="Times New Roman"/>
          <w:szCs w:val="24"/>
        </w:rPr>
        <w:t xml:space="preserve"> person affiliated with the bureau or under contract for services with the bureau </w:t>
      </w:r>
      <w:r>
        <w:rPr>
          <w:rFonts w:eastAsia="Times New Roman" w:cs="Times New Roman"/>
          <w:szCs w:val="24"/>
        </w:rPr>
        <w:t>from serving</w:t>
      </w:r>
      <w:r w:rsidRPr="00051699">
        <w:rPr>
          <w:rFonts w:eastAsia="Times New Roman" w:cs="Times New Roman"/>
          <w:szCs w:val="24"/>
        </w:rPr>
        <w:t xml:space="preserve"> as a voting member of the advisory committee.</w:t>
      </w: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</w:t>
      </w:r>
      <w:r w:rsidRPr="0005169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Requires the</w:t>
      </w:r>
      <w:r w:rsidRPr="00051699">
        <w:rPr>
          <w:rFonts w:eastAsia="Times New Roman" w:cs="Times New Roman"/>
          <w:szCs w:val="24"/>
        </w:rPr>
        <w:t xml:space="preserve"> director of the bureau </w:t>
      </w:r>
      <w:r>
        <w:rPr>
          <w:rFonts w:eastAsia="Times New Roman" w:cs="Times New Roman"/>
          <w:szCs w:val="24"/>
        </w:rPr>
        <w:t>to</w:t>
      </w:r>
      <w:r w:rsidRPr="00051699">
        <w:rPr>
          <w:rFonts w:eastAsia="Times New Roman" w:cs="Times New Roman"/>
          <w:szCs w:val="24"/>
        </w:rPr>
        <w:t xml:space="preserve"> serve, ex officio, as a nonvoting member of the advisory committee.</w:t>
      </w: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Requires the</w:t>
      </w:r>
      <w:r w:rsidRPr="00051699">
        <w:rPr>
          <w:rFonts w:eastAsia="Times New Roman" w:cs="Times New Roman"/>
          <w:szCs w:val="24"/>
        </w:rPr>
        <w:t xml:space="preserve"> advisory committee </w:t>
      </w:r>
      <w:r>
        <w:rPr>
          <w:rFonts w:eastAsia="Times New Roman" w:cs="Times New Roman"/>
          <w:szCs w:val="24"/>
        </w:rPr>
        <w:t>to</w:t>
      </w:r>
      <w:r w:rsidRPr="00051699">
        <w:rPr>
          <w:rFonts w:eastAsia="Times New Roman" w:cs="Times New Roman"/>
          <w:szCs w:val="24"/>
        </w:rPr>
        <w:t>: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051699">
        <w:rPr>
          <w:rFonts w:eastAsia="Times New Roman" w:cs="Times New Roman"/>
          <w:szCs w:val="24"/>
        </w:rPr>
        <w:t xml:space="preserve"> in coordination with the bureau, develop recommendations for a program of work to assist the program and any research efforts affiliated with the program in accomplishing the goals of the</w:t>
      </w:r>
      <w:r w:rsidRPr="00051699">
        <w:t xml:space="preserve"> </w:t>
      </w:r>
      <w:r w:rsidRPr="00051699">
        <w:rPr>
          <w:rFonts w:eastAsia="Times New Roman" w:cs="Times New Roman"/>
          <w:szCs w:val="24"/>
        </w:rPr>
        <w:t>TexNet seismic monitoring program</w:t>
      </w:r>
      <w:r>
        <w:rPr>
          <w:rFonts w:eastAsia="Times New Roman" w:cs="Times New Roman"/>
          <w:szCs w:val="24"/>
        </w:rPr>
        <w:t xml:space="preserve"> (</w:t>
      </w:r>
      <w:r w:rsidRPr="00051699">
        <w:rPr>
          <w:rFonts w:eastAsia="Times New Roman" w:cs="Times New Roman"/>
          <w:szCs w:val="24"/>
        </w:rPr>
        <w:t>program</w:t>
      </w:r>
      <w:r>
        <w:rPr>
          <w:rFonts w:eastAsia="Times New Roman" w:cs="Times New Roman"/>
          <w:szCs w:val="24"/>
        </w:rPr>
        <w:t>)</w:t>
      </w:r>
      <w:r w:rsidRPr="00051699">
        <w:rPr>
          <w:rFonts w:eastAsia="Times New Roman" w:cs="Times New Roman"/>
          <w:szCs w:val="24"/>
        </w:rPr>
        <w:t>, including recommendations regarding: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051699">
        <w:rPr>
          <w:rFonts w:eastAsia="Times New Roman" w:cs="Times New Roman"/>
          <w:szCs w:val="24"/>
        </w:rPr>
        <w:t xml:space="preserve"> the acquisition and deployment of equipment;</w:t>
      </w:r>
    </w:p>
    <w:p w:rsidR="00433BC8" w:rsidRPr="00051699" w:rsidRDefault="00433BC8" w:rsidP="00433BC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051699">
        <w:rPr>
          <w:rFonts w:eastAsia="Times New Roman" w:cs="Times New Roman"/>
          <w:szCs w:val="24"/>
        </w:rPr>
        <w:t xml:space="preserve"> contracting with vendors;</w:t>
      </w:r>
    </w:p>
    <w:p w:rsidR="00433BC8" w:rsidRPr="00051699" w:rsidRDefault="00433BC8" w:rsidP="00433BC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051699">
        <w:rPr>
          <w:rFonts w:eastAsia="Times New Roman" w:cs="Times New Roman"/>
          <w:szCs w:val="24"/>
        </w:rPr>
        <w:t xml:space="preserve"> determining the scope of research programs associated with the program; and</w:t>
      </w:r>
    </w:p>
    <w:p w:rsidR="00433BC8" w:rsidRPr="00051699" w:rsidRDefault="00433BC8" w:rsidP="00433BC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</w:t>
      </w:r>
      <w:r w:rsidRPr="00051699">
        <w:rPr>
          <w:rFonts w:eastAsia="Times New Roman" w:cs="Times New Roman"/>
          <w:szCs w:val="24"/>
        </w:rPr>
        <w:t>determining the scope of any use of funds appropriated by the legislature for the program or associated research;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051699">
        <w:rPr>
          <w:rFonts w:eastAsia="Times New Roman" w:cs="Times New Roman"/>
          <w:szCs w:val="24"/>
        </w:rPr>
        <w:t xml:space="preserve"> review and approve or reject expenditures made in connection with the program;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051699">
        <w:rPr>
          <w:rFonts w:eastAsia="Times New Roman" w:cs="Times New Roman"/>
          <w:szCs w:val="24"/>
        </w:rPr>
        <w:t xml:space="preserve"> prepare and approve an annual budget for the use of any funds appropriated for the program by the legislature;</w:t>
      </w: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</w:t>
      </w:r>
      <w:r w:rsidRPr="00051699">
        <w:rPr>
          <w:rFonts w:eastAsia="Times New Roman" w:cs="Times New Roman"/>
          <w:szCs w:val="24"/>
        </w:rPr>
        <w:t xml:space="preserve"> provide oversight and input on the acquisition, deployment, and operation of new and existing program equipment;</w:t>
      </w: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</w:t>
      </w:r>
      <w:r w:rsidRPr="00051699">
        <w:rPr>
          <w:rFonts w:eastAsia="Times New Roman" w:cs="Times New Roman"/>
          <w:szCs w:val="24"/>
        </w:rPr>
        <w:t xml:space="preserve"> ensure that there is a monthly transmission of the data collected by seismic equipment operated under the program to the Incorporated Research Institutions for Seismology database; and</w:t>
      </w: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(6)</w:t>
      </w:r>
      <w:r w:rsidRPr="0005169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meet with the bureau quarterly</w:t>
      </w:r>
      <w:r w:rsidRPr="0005169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 discuss</w:t>
      </w:r>
      <w:r w:rsidRPr="00051699">
        <w:rPr>
          <w:rFonts w:eastAsia="Times New Roman" w:cs="Times New Roman"/>
          <w:szCs w:val="24"/>
        </w:rPr>
        <w:t xml:space="preserve"> the progress of the program, expenditures made in connection with the program, and any other information related to the program that the advisory committee finds necessary.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(h) Requires </w:t>
      </w:r>
      <w:r w:rsidRPr="00051699">
        <w:rPr>
          <w:rFonts w:eastAsia="Times New Roman" w:cs="Times New Roman"/>
          <w:szCs w:val="24"/>
        </w:rPr>
        <w:t>the advisory committee</w:t>
      </w:r>
      <w:r>
        <w:rPr>
          <w:rFonts w:eastAsia="Times New Roman" w:cs="Times New Roman"/>
          <w:szCs w:val="24"/>
        </w:rPr>
        <w:t xml:space="preserve"> and the bureau,</w:t>
      </w:r>
      <w:r w:rsidRPr="0005169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 w:rsidRPr="00051699">
        <w:rPr>
          <w:rFonts w:eastAsia="Times New Roman" w:cs="Times New Roman"/>
          <w:szCs w:val="24"/>
        </w:rPr>
        <w:t xml:space="preserve">ot later than December </w:t>
      </w:r>
      <w:r>
        <w:rPr>
          <w:rFonts w:eastAsia="Times New Roman" w:cs="Times New Roman"/>
          <w:szCs w:val="24"/>
        </w:rPr>
        <w:t>3</w:t>
      </w:r>
      <w:r w:rsidRPr="00051699">
        <w:rPr>
          <w:rFonts w:eastAsia="Times New Roman" w:cs="Times New Roman"/>
          <w:szCs w:val="24"/>
        </w:rPr>
        <w:t xml:space="preserve">1 of each even-numbered year, </w:t>
      </w:r>
      <w:r>
        <w:rPr>
          <w:rFonts w:eastAsia="Times New Roman" w:cs="Times New Roman"/>
          <w:szCs w:val="24"/>
        </w:rPr>
        <w:t>to</w:t>
      </w:r>
      <w:r w:rsidRPr="0005169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jointly </w:t>
      </w:r>
      <w:r w:rsidRPr="00051699">
        <w:rPr>
          <w:rFonts w:eastAsia="Times New Roman" w:cs="Times New Roman"/>
          <w:szCs w:val="24"/>
        </w:rPr>
        <w:t>prepare and submit to the governor, the lieutenant go</w:t>
      </w:r>
      <w:r>
        <w:rPr>
          <w:rFonts w:eastAsia="Times New Roman" w:cs="Times New Roman"/>
          <w:szCs w:val="24"/>
        </w:rPr>
        <w:t>vernor, and the speaker of the Texas House of R</w:t>
      </w:r>
      <w:r w:rsidRPr="00051699">
        <w:rPr>
          <w:rFonts w:eastAsia="Times New Roman" w:cs="Times New Roman"/>
          <w:szCs w:val="24"/>
        </w:rPr>
        <w:t>epresentatives a report that includes:</w:t>
      </w:r>
    </w:p>
    <w:p w:rsidR="00433BC8" w:rsidRPr="00051699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051699">
        <w:rPr>
          <w:rFonts w:eastAsia="Times New Roman" w:cs="Times New Roman"/>
          <w:szCs w:val="24"/>
        </w:rPr>
        <w:t xml:space="preserve"> a review of the use of any funds appropriated for the program by the legislature;</w:t>
      </w: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051699">
        <w:rPr>
          <w:rFonts w:eastAsia="Times New Roman" w:cs="Times New Roman"/>
          <w:szCs w:val="24"/>
        </w:rPr>
        <w:t xml:space="preserve"> a complete listing and accounting of all research funded through the program, including</w:t>
      </w:r>
      <w:r>
        <w:rPr>
          <w:rFonts w:eastAsia="Times New Roman" w:cs="Times New Roman"/>
          <w:szCs w:val="24"/>
        </w:rPr>
        <w:t xml:space="preserve"> </w:t>
      </w:r>
      <w:r w:rsidRPr="00051699">
        <w:rPr>
          <w:rFonts w:eastAsia="Times New Roman" w:cs="Times New Roman"/>
          <w:szCs w:val="24"/>
        </w:rPr>
        <w:t>a list of contractors employed under the program</w:t>
      </w:r>
      <w:r>
        <w:rPr>
          <w:rFonts w:eastAsia="Times New Roman" w:cs="Times New Roman"/>
          <w:szCs w:val="24"/>
        </w:rPr>
        <w:t>,</w:t>
      </w:r>
      <w:r w:rsidRPr="00051699">
        <w:rPr>
          <w:rFonts w:eastAsia="Times New Roman" w:cs="Times New Roman"/>
          <w:szCs w:val="24"/>
        </w:rPr>
        <w:t xml:space="preserve"> an itemized </w:t>
      </w:r>
      <w:r>
        <w:rPr>
          <w:rFonts w:eastAsia="Times New Roman" w:cs="Times New Roman"/>
          <w:szCs w:val="24"/>
        </w:rPr>
        <w:t>budget for each program element,</w:t>
      </w:r>
      <w:r w:rsidRPr="00051699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051699">
        <w:rPr>
          <w:rFonts w:eastAsia="Times New Roman" w:cs="Times New Roman"/>
          <w:szCs w:val="24"/>
        </w:rPr>
        <w:t>a list of the geographic coverage of the program; and</w:t>
      </w:r>
    </w:p>
    <w:p w:rsidR="00433BC8" w:rsidRPr="00051699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3BC8" w:rsidRPr="005C2A78" w:rsidRDefault="00433BC8" w:rsidP="00433BC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051699">
        <w:rPr>
          <w:rFonts w:eastAsia="Times New Roman" w:cs="Times New Roman"/>
          <w:szCs w:val="24"/>
        </w:rPr>
        <w:t xml:space="preserve"> recommendations related to the ongoing operations and requirements of the program.</w:t>
      </w:r>
    </w:p>
    <w:p w:rsidR="00433BC8" w:rsidRPr="005C2A78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3BC8" w:rsidRPr="00C8671F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p w:rsidR="00433BC8" w:rsidRPr="00C8671F" w:rsidRDefault="00433BC8" w:rsidP="00433B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433BC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F8" w:rsidRDefault="00A62CF8" w:rsidP="000F1DF9">
      <w:pPr>
        <w:spacing w:after="0" w:line="240" w:lineRule="auto"/>
      </w:pPr>
      <w:r>
        <w:separator/>
      </w:r>
    </w:p>
  </w:endnote>
  <w:endnote w:type="continuationSeparator" w:id="0">
    <w:p w:rsidR="00A62CF8" w:rsidRDefault="00A62CF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62CF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3BC8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33BC8">
                <w:rPr>
                  <w:sz w:val="20"/>
                  <w:szCs w:val="20"/>
                </w:rPr>
                <w:t>C.S.S.B. 1213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33BC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62CF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3BC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3BC8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F8" w:rsidRDefault="00A62CF8" w:rsidP="000F1DF9">
      <w:pPr>
        <w:spacing w:after="0" w:line="240" w:lineRule="auto"/>
      </w:pPr>
      <w:r>
        <w:separator/>
      </w:r>
    </w:p>
  </w:footnote>
  <w:footnote w:type="continuationSeparator" w:id="0">
    <w:p w:rsidR="00A62CF8" w:rsidRDefault="00A62CF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3BC8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62CF8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2026C"/>
  <w15:docId w15:val="{E49C5C4C-74E3-4BF0-BD00-A02957B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BC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277CB4FBBE048DBA312CD1B7E7A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E845-6538-489C-B24A-F42A79031C08}"/>
      </w:docPartPr>
      <w:docPartBody>
        <w:p w:rsidR="00000000" w:rsidRDefault="003425B8"/>
      </w:docPartBody>
    </w:docPart>
    <w:docPart>
      <w:docPartPr>
        <w:name w:val="78EB78D8C9144F5BA73CA843F632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ECA6-203D-443D-AFBE-F083093C410D}"/>
      </w:docPartPr>
      <w:docPartBody>
        <w:p w:rsidR="00000000" w:rsidRDefault="003425B8"/>
      </w:docPartBody>
    </w:docPart>
    <w:docPart>
      <w:docPartPr>
        <w:name w:val="C28358D0534B4CE0A4FB34EE65A5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56E5-CD71-42CA-9B98-16426D086C0F}"/>
      </w:docPartPr>
      <w:docPartBody>
        <w:p w:rsidR="00000000" w:rsidRDefault="003425B8"/>
      </w:docPartBody>
    </w:docPart>
    <w:docPart>
      <w:docPartPr>
        <w:name w:val="256FF128BAD3485B8805D4E6D4F2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C801-C9C7-49D5-8BFD-A83ECB2E5C48}"/>
      </w:docPartPr>
      <w:docPartBody>
        <w:p w:rsidR="00000000" w:rsidRDefault="003425B8"/>
      </w:docPartBody>
    </w:docPart>
    <w:docPart>
      <w:docPartPr>
        <w:name w:val="FCE0D5C93A9D483F949C983A97D6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ABD3-B84D-4B93-975D-51C8E678131B}"/>
      </w:docPartPr>
      <w:docPartBody>
        <w:p w:rsidR="00000000" w:rsidRDefault="003425B8"/>
      </w:docPartBody>
    </w:docPart>
    <w:docPart>
      <w:docPartPr>
        <w:name w:val="1E0C20638D774274B0B6456AEC3C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8693-CEB8-4F55-A60E-52B1F00855AD}"/>
      </w:docPartPr>
      <w:docPartBody>
        <w:p w:rsidR="00000000" w:rsidRDefault="003425B8"/>
      </w:docPartBody>
    </w:docPart>
    <w:docPart>
      <w:docPartPr>
        <w:name w:val="7691FCF97936471CA8B698957BBD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20D1-22FE-43A3-B4B3-20141A75B6AC}"/>
      </w:docPartPr>
      <w:docPartBody>
        <w:p w:rsidR="00000000" w:rsidRDefault="003425B8"/>
      </w:docPartBody>
    </w:docPart>
    <w:docPart>
      <w:docPartPr>
        <w:name w:val="B31824D032F746FE933A69353C2B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1706-1A38-49CA-8265-6088C9C2DDF6}"/>
      </w:docPartPr>
      <w:docPartBody>
        <w:p w:rsidR="00000000" w:rsidRDefault="003425B8"/>
      </w:docPartBody>
    </w:docPart>
    <w:docPart>
      <w:docPartPr>
        <w:name w:val="FD46C60F6ADF434FB42AF977FA6A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74B5-9C53-48A1-B03F-3F5B2673D011}"/>
      </w:docPartPr>
      <w:docPartBody>
        <w:p w:rsidR="00000000" w:rsidRDefault="003425B8"/>
      </w:docPartBody>
    </w:docPart>
    <w:docPart>
      <w:docPartPr>
        <w:name w:val="DCF3C3329D854101A1095405E1EF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77A7-98B9-4FF2-8F17-9FBEA57742EC}"/>
      </w:docPartPr>
      <w:docPartBody>
        <w:p w:rsidR="00000000" w:rsidRDefault="00CD7D11" w:rsidP="00CD7D11">
          <w:pPr>
            <w:pStyle w:val="DCF3C3329D854101A1095405E1EFCE1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5ECCDEFB5914130A13B9EEE9684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2416-3E32-4195-9978-F7BA39DD6102}"/>
      </w:docPartPr>
      <w:docPartBody>
        <w:p w:rsidR="00000000" w:rsidRDefault="003425B8"/>
      </w:docPartBody>
    </w:docPart>
    <w:docPart>
      <w:docPartPr>
        <w:name w:val="E2431EC1667F4F0BBD259A9FD713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DC83-5345-472F-9E33-F3C2E1D1B1DB}"/>
      </w:docPartPr>
      <w:docPartBody>
        <w:p w:rsidR="00000000" w:rsidRDefault="003425B8"/>
      </w:docPartBody>
    </w:docPart>
    <w:docPart>
      <w:docPartPr>
        <w:name w:val="0E75660D4D6E414282F6A0938EF4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64CB-776E-46E7-871B-A24D5F7F6600}"/>
      </w:docPartPr>
      <w:docPartBody>
        <w:p w:rsidR="00000000" w:rsidRDefault="00CD7D11" w:rsidP="00CD7D11">
          <w:pPr>
            <w:pStyle w:val="0E75660D4D6E414282F6A0938EF4EC0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594292EB37A4A8DB19A1B657E99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9FFB-2DB4-4D3F-8B0A-CD81900BBEAA}"/>
      </w:docPartPr>
      <w:docPartBody>
        <w:p w:rsidR="00000000" w:rsidRDefault="003425B8"/>
      </w:docPartBody>
    </w:docPart>
    <w:docPart>
      <w:docPartPr>
        <w:name w:val="277121C89E9B48AB975997BCA9ED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9E49-838E-466B-97F9-C29630BD05D6}"/>
      </w:docPartPr>
      <w:docPartBody>
        <w:p w:rsidR="00000000" w:rsidRDefault="003425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425B8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D7D11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D1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CF3C3329D854101A1095405E1EFCE1F">
    <w:name w:val="DCF3C3329D854101A1095405E1EFCE1F"/>
    <w:rsid w:val="00CD7D11"/>
    <w:pPr>
      <w:spacing w:after="160" w:line="259" w:lineRule="auto"/>
    </w:pPr>
  </w:style>
  <w:style w:type="paragraph" w:customStyle="1" w:styleId="0E75660D4D6E414282F6A0938EF4EC09">
    <w:name w:val="0E75660D4D6E414282F6A0938EF4EC09"/>
    <w:rsid w:val="00CD7D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47E5824-1676-4CF8-9485-47256760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715</Words>
  <Characters>4080</Characters>
  <Application>Microsoft Office Word</Application>
  <DocSecurity>0</DocSecurity>
  <Lines>34</Lines>
  <Paragraphs>9</Paragraphs>
  <ScaleCrop>false</ScaleCrop>
  <Company>Texas Legislative Council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2021-04-15T19:17:00Z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