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56" w:rsidRDefault="00E802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7A3E3B827240EFB0774B2A6E720CAE"/>
          </w:placeholder>
        </w:sdtPr>
        <w:sdtContent>
          <w:r w:rsidRPr="005C2A78">
            <w:rPr>
              <w:rFonts w:cs="Times New Roman"/>
              <w:b/>
              <w:szCs w:val="24"/>
              <w:u w:val="single"/>
            </w:rPr>
            <w:t>BILL ANALYSIS</w:t>
          </w:r>
        </w:sdtContent>
      </w:sdt>
    </w:p>
    <w:p w:rsidR="00E80256" w:rsidRPr="00585C31" w:rsidRDefault="00E80256" w:rsidP="000F1DF9">
      <w:pPr>
        <w:spacing w:after="0" w:line="240" w:lineRule="auto"/>
        <w:rPr>
          <w:rFonts w:cs="Times New Roman"/>
          <w:szCs w:val="24"/>
        </w:rPr>
      </w:pPr>
    </w:p>
    <w:p w:rsidR="00E80256" w:rsidRPr="00585C31" w:rsidRDefault="00E802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0256" w:rsidTr="000F1DF9">
        <w:tc>
          <w:tcPr>
            <w:tcW w:w="2718" w:type="dxa"/>
          </w:tcPr>
          <w:p w:rsidR="00E80256" w:rsidRPr="005C2A78" w:rsidRDefault="00E80256" w:rsidP="006D756B">
            <w:pPr>
              <w:rPr>
                <w:rFonts w:cs="Times New Roman"/>
                <w:szCs w:val="24"/>
              </w:rPr>
            </w:pPr>
            <w:sdt>
              <w:sdtPr>
                <w:rPr>
                  <w:rFonts w:cs="Times New Roman"/>
                  <w:szCs w:val="24"/>
                </w:rPr>
                <w:alias w:val="Agency Title"/>
                <w:tag w:val="AgencyTitleContentControl"/>
                <w:id w:val="1920747753"/>
                <w:lock w:val="sdtContentLocked"/>
                <w:placeholder>
                  <w:docPart w:val="9192CE6A64C34BDF92792482D9A70E1A"/>
                </w:placeholder>
              </w:sdtPr>
              <w:sdtEndPr>
                <w:rPr>
                  <w:rFonts w:cstheme="minorBidi"/>
                  <w:szCs w:val="22"/>
                </w:rPr>
              </w:sdtEndPr>
              <w:sdtContent>
                <w:r>
                  <w:rPr>
                    <w:rFonts w:cs="Times New Roman"/>
                    <w:szCs w:val="24"/>
                  </w:rPr>
                  <w:t>Senate Research Center</w:t>
                </w:r>
              </w:sdtContent>
            </w:sdt>
          </w:p>
        </w:tc>
        <w:tc>
          <w:tcPr>
            <w:tcW w:w="6858" w:type="dxa"/>
          </w:tcPr>
          <w:p w:rsidR="00E80256" w:rsidRPr="00FF6471" w:rsidRDefault="00E80256" w:rsidP="000F1DF9">
            <w:pPr>
              <w:jc w:val="right"/>
              <w:rPr>
                <w:rFonts w:cs="Times New Roman"/>
                <w:szCs w:val="24"/>
              </w:rPr>
            </w:pPr>
            <w:sdt>
              <w:sdtPr>
                <w:rPr>
                  <w:rFonts w:cs="Times New Roman"/>
                  <w:szCs w:val="24"/>
                </w:rPr>
                <w:alias w:val="Bill Number"/>
                <w:tag w:val="BillNumberOne"/>
                <w:id w:val="-410784069"/>
                <w:lock w:val="sdtContentLocked"/>
                <w:placeholder>
                  <w:docPart w:val="EB5148D33FD3434EB1A7DB7573473F43"/>
                </w:placeholder>
              </w:sdtPr>
              <w:sdtContent>
                <w:r>
                  <w:rPr>
                    <w:rFonts w:cs="Times New Roman"/>
                    <w:szCs w:val="24"/>
                  </w:rPr>
                  <w:t>C.S.S.B. 1226</w:t>
                </w:r>
              </w:sdtContent>
            </w:sdt>
          </w:p>
        </w:tc>
      </w:tr>
      <w:tr w:rsidR="00E80256" w:rsidTr="000F1DF9">
        <w:sdt>
          <w:sdtPr>
            <w:rPr>
              <w:rFonts w:cs="Times New Roman"/>
              <w:szCs w:val="24"/>
            </w:rPr>
            <w:alias w:val="TLCNumber"/>
            <w:tag w:val="TLCNumber"/>
            <w:id w:val="-542600604"/>
            <w:lock w:val="sdtLocked"/>
            <w:placeholder>
              <w:docPart w:val="F946ECA7B7F04FEBAAE980EAFAE545EA"/>
            </w:placeholder>
          </w:sdtPr>
          <w:sdtContent>
            <w:tc>
              <w:tcPr>
                <w:tcW w:w="2718" w:type="dxa"/>
              </w:tcPr>
              <w:p w:rsidR="00E80256" w:rsidRPr="000F1DF9" w:rsidRDefault="00E80256" w:rsidP="00C65088">
                <w:pPr>
                  <w:rPr>
                    <w:rFonts w:cs="Times New Roman"/>
                    <w:szCs w:val="24"/>
                  </w:rPr>
                </w:pPr>
                <w:r>
                  <w:rPr>
                    <w:rFonts w:cs="Times New Roman"/>
                    <w:szCs w:val="24"/>
                  </w:rPr>
                  <w:t>87R15852 MCF-F</w:t>
                </w:r>
              </w:p>
            </w:tc>
          </w:sdtContent>
        </w:sdt>
        <w:tc>
          <w:tcPr>
            <w:tcW w:w="6858" w:type="dxa"/>
          </w:tcPr>
          <w:p w:rsidR="00E80256" w:rsidRPr="005C2A78" w:rsidRDefault="00E80256" w:rsidP="00073EDD">
            <w:pPr>
              <w:jc w:val="right"/>
              <w:rPr>
                <w:rFonts w:cs="Times New Roman"/>
                <w:szCs w:val="24"/>
              </w:rPr>
            </w:pPr>
            <w:sdt>
              <w:sdtPr>
                <w:rPr>
                  <w:rFonts w:cs="Times New Roman"/>
                  <w:szCs w:val="24"/>
                </w:rPr>
                <w:alias w:val="Author Label"/>
                <w:tag w:val="By"/>
                <w:id w:val="72399597"/>
                <w:lock w:val="sdtLocked"/>
                <w:placeholder>
                  <w:docPart w:val="C21B971E094A4FEEB57331659B6DF2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E163CE7585444EA142720E53D23496"/>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A6EF429D59F84F49863B2FED60737E3E"/>
                </w:placeholder>
                <w:showingPlcHdr/>
              </w:sdtPr>
              <w:sdtContent/>
            </w:sdt>
            <w:sdt>
              <w:sdtPr>
                <w:rPr>
                  <w:rFonts w:cs="Times New Roman"/>
                  <w:szCs w:val="24"/>
                </w:rPr>
                <w:alias w:val="DualSponsor"/>
                <w:tag w:val="DualSponsor"/>
                <w:id w:val="1029379812"/>
                <w:lock w:val="sdtContentLocked"/>
                <w:placeholder>
                  <w:docPart w:val="103A26C1360A466F82330A4E3272B103"/>
                </w:placeholder>
                <w:showingPlcHdr/>
              </w:sdtPr>
              <w:sdtContent/>
            </w:sdt>
          </w:p>
        </w:tc>
      </w:tr>
      <w:tr w:rsidR="00E80256" w:rsidTr="000F1DF9">
        <w:tc>
          <w:tcPr>
            <w:tcW w:w="2718" w:type="dxa"/>
          </w:tcPr>
          <w:p w:rsidR="00E80256" w:rsidRPr="00BC7495" w:rsidRDefault="00E80256" w:rsidP="000F1DF9">
            <w:pPr>
              <w:rPr>
                <w:rFonts w:cs="Times New Roman"/>
                <w:szCs w:val="24"/>
              </w:rPr>
            </w:pPr>
          </w:p>
        </w:tc>
        <w:sdt>
          <w:sdtPr>
            <w:rPr>
              <w:rFonts w:cs="Times New Roman"/>
              <w:szCs w:val="24"/>
            </w:rPr>
            <w:alias w:val="Committee"/>
            <w:tag w:val="Committee"/>
            <w:id w:val="1914272295"/>
            <w:lock w:val="sdtContentLocked"/>
            <w:placeholder>
              <w:docPart w:val="B88CA16FB5B04A909889187A9FB83158"/>
            </w:placeholder>
          </w:sdtPr>
          <w:sdtContent>
            <w:tc>
              <w:tcPr>
                <w:tcW w:w="6858" w:type="dxa"/>
              </w:tcPr>
              <w:p w:rsidR="00E80256" w:rsidRPr="00FF6471" w:rsidRDefault="00E80256" w:rsidP="000F1DF9">
                <w:pPr>
                  <w:jc w:val="right"/>
                  <w:rPr>
                    <w:rFonts w:cs="Times New Roman"/>
                    <w:szCs w:val="24"/>
                  </w:rPr>
                </w:pPr>
                <w:r>
                  <w:rPr>
                    <w:rFonts w:cs="Times New Roman"/>
                    <w:szCs w:val="24"/>
                  </w:rPr>
                  <w:t>Business &amp; Commerce</w:t>
                </w:r>
              </w:p>
            </w:tc>
          </w:sdtContent>
        </w:sdt>
      </w:tr>
      <w:tr w:rsidR="00E80256" w:rsidTr="000F1DF9">
        <w:tc>
          <w:tcPr>
            <w:tcW w:w="2718" w:type="dxa"/>
          </w:tcPr>
          <w:p w:rsidR="00E80256" w:rsidRPr="00BC7495" w:rsidRDefault="00E80256" w:rsidP="000F1DF9">
            <w:pPr>
              <w:rPr>
                <w:rFonts w:cs="Times New Roman"/>
                <w:szCs w:val="24"/>
              </w:rPr>
            </w:pPr>
          </w:p>
        </w:tc>
        <w:sdt>
          <w:sdtPr>
            <w:rPr>
              <w:rFonts w:cs="Times New Roman"/>
              <w:szCs w:val="24"/>
            </w:rPr>
            <w:alias w:val="Date"/>
            <w:tag w:val="DateContentControl"/>
            <w:id w:val="1178081906"/>
            <w:lock w:val="sdtLocked"/>
            <w:placeholder>
              <w:docPart w:val="16B3640F1B9C45CBA24E9AB38B5E0D72"/>
            </w:placeholder>
            <w:date w:fullDate="2021-04-01T00:00:00Z">
              <w:dateFormat w:val="M/d/yyyy"/>
              <w:lid w:val="en-US"/>
              <w:storeMappedDataAs w:val="dateTime"/>
              <w:calendar w:val="gregorian"/>
            </w:date>
          </w:sdtPr>
          <w:sdtContent>
            <w:tc>
              <w:tcPr>
                <w:tcW w:w="6858" w:type="dxa"/>
              </w:tcPr>
              <w:p w:rsidR="00E80256" w:rsidRPr="00FF6471" w:rsidRDefault="00E80256" w:rsidP="000F1DF9">
                <w:pPr>
                  <w:jc w:val="right"/>
                  <w:rPr>
                    <w:rFonts w:cs="Times New Roman"/>
                    <w:szCs w:val="24"/>
                  </w:rPr>
                </w:pPr>
                <w:r>
                  <w:rPr>
                    <w:rFonts w:cs="Times New Roman"/>
                    <w:szCs w:val="24"/>
                  </w:rPr>
                  <w:t>4/1/2021</w:t>
                </w:r>
              </w:p>
            </w:tc>
          </w:sdtContent>
        </w:sdt>
      </w:tr>
      <w:tr w:rsidR="00E80256" w:rsidTr="000F1DF9">
        <w:tc>
          <w:tcPr>
            <w:tcW w:w="2718" w:type="dxa"/>
          </w:tcPr>
          <w:p w:rsidR="00E80256" w:rsidRPr="00BC7495" w:rsidRDefault="00E80256" w:rsidP="000F1DF9">
            <w:pPr>
              <w:rPr>
                <w:rFonts w:cs="Times New Roman"/>
                <w:szCs w:val="24"/>
              </w:rPr>
            </w:pPr>
          </w:p>
        </w:tc>
        <w:sdt>
          <w:sdtPr>
            <w:rPr>
              <w:rFonts w:cs="Times New Roman"/>
              <w:szCs w:val="24"/>
            </w:rPr>
            <w:alias w:val="BA Version"/>
            <w:tag w:val="BAVersion"/>
            <w:id w:val="-1685590809"/>
            <w:lock w:val="sdtContentLocked"/>
            <w:placeholder>
              <w:docPart w:val="189337451D654A12ABE868300CE847A7"/>
            </w:placeholder>
          </w:sdtPr>
          <w:sdtContent>
            <w:tc>
              <w:tcPr>
                <w:tcW w:w="6858" w:type="dxa"/>
              </w:tcPr>
              <w:p w:rsidR="00E80256" w:rsidRPr="00FF6471" w:rsidRDefault="00E80256" w:rsidP="000F1DF9">
                <w:pPr>
                  <w:jc w:val="right"/>
                  <w:rPr>
                    <w:rFonts w:cs="Times New Roman"/>
                    <w:szCs w:val="24"/>
                  </w:rPr>
                </w:pPr>
                <w:r>
                  <w:rPr>
                    <w:rFonts w:cs="Times New Roman"/>
                    <w:szCs w:val="24"/>
                  </w:rPr>
                  <w:t>Committee Report (Substituted)</w:t>
                </w:r>
              </w:p>
            </w:tc>
          </w:sdtContent>
        </w:sdt>
      </w:tr>
    </w:tbl>
    <w:p w:rsidR="00E80256" w:rsidRPr="00FF6471" w:rsidRDefault="00E80256" w:rsidP="000F1DF9">
      <w:pPr>
        <w:spacing w:after="0" w:line="240" w:lineRule="auto"/>
        <w:rPr>
          <w:rFonts w:cs="Times New Roman"/>
          <w:szCs w:val="24"/>
        </w:rPr>
      </w:pPr>
    </w:p>
    <w:p w:rsidR="00E80256" w:rsidRPr="00FF6471" w:rsidRDefault="00E80256" w:rsidP="000F1DF9">
      <w:pPr>
        <w:spacing w:after="0" w:line="240" w:lineRule="auto"/>
        <w:rPr>
          <w:rFonts w:cs="Times New Roman"/>
          <w:szCs w:val="24"/>
        </w:rPr>
      </w:pPr>
    </w:p>
    <w:p w:rsidR="00E80256" w:rsidRPr="00FF6471" w:rsidRDefault="00E802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1132DE2EBE477A8F1B412A2E895E0C"/>
        </w:placeholder>
      </w:sdtPr>
      <w:sdtContent>
        <w:p w:rsidR="00E80256" w:rsidRDefault="00E802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2A8A7DE78840278E55B538A83BD82D"/>
        </w:placeholder>
      </w:sdtPr>
      <w:sdtContent>
        <w:p w:rsidR="00E80256" w:rsidRDefault="00E80256" w:rsidP="00E80256">
          <w:pPr>
            <w:pStyle w:val="NormalWeb"/>
            <w:spacing w:before="0" w:beforeAutospacing="0" w:after="0" w:afterAutospacing="0"/>
            <w:jc w:val="both"/>
            <w:divId w:val="1398359912"/>
            <w:rPr>
              <w:rFonts w:eastAsia="Times New Roman"/>
              <w:bCs/>
            </w:rPr>
          </w:pPr>
        </w:p>
        <w:p w:rsidR="00E80256" w:rsidRPr="006D732D" w:rsidRDefault="00E80256" w:rsidP="00E80256">
          <w:pPr>
            <w:pStyle w:val="NormalWeb"/>
            <w:spacing w:before="0" w:beforeAutospacing="0" w:after="0" w:afterAutospacing="0"/>
            <w:jc w:val="both"/>
            <w:divId w:val="1398359912"/>
          </w:pPr>
          <w:r w:rsidRPr="006D732D">
            <w:t>As defined in the Alcoholic Beverage Code, there are different types of permits for breweries and brewpubs in Texas. While breweries are able to both conduct samplings and enter into contract brewing arrangements, brewpubs are limited in activities and there is a lack of clarity specifically around their ability to conduct samplings at stores and bars.</w:t>
          </w:r>
        </w:p>
        <w:p w:rsidR="00E80256" w:rsidRPr="006D732D" w:rsidRDefault="00E80256" w:rsidP="00E80256">
          <w:pPr>
            <w:pStyle w:val="NormalWeb"/>
            <w:spacing w:before="0" w:beforeAutospacing="0" w:after="0" w:afterAutospacing="0"/>
            <w:jc w:val="both"/>
            <w:divId w:val="1398359912"/>
          </w:pPr>
          <w:r w:rsidRPr="006D732D">
            <w:t> </w:t>
          </w:r>
        </w:p>
        <w:p w:rsidR="00E80256" w:rsidRDefault="00E80256" w:rsidP="00E80256">
          <w:pPr>
            <w:pStyle w:val="NormalWeb"/>
            <w:spacing w:before="0" w:beforeAutospacing="0" w:after="0" w:afterAutospacing="0"/>
            <w:jc w:val="both"/>
            <w:divId w:val="1398359912"/>
          </w:pPr>
          <w:r w:rsidRPr="006D732D">
            <w:t>S.B. 1226 as filed will clarify that brewpubs are permitted to conduct tastings and samplings at retailer locations and enter into contract brewing arrangements, allowing them to gain more exposure and awareness of their products.</w:t>
          </w:r>
        </w:p>
        <w:p w:rsidR="00E80256" w:rsidRPr="006D732D" w:rsidRDefault="00E80256" w:rsidP="00E80256">
          <w:pPr>
            <w:pStyle w:val="NormalWeb"/>
            <w:spacing w:before="0" w:beforeAutospacing="0" w:after="0" w:afterAutospacing="0"/>
            <w:jc w:val="both"/>
            <w:divId w:val="1398359912"/>
          </w:pPr>
        </w:p>
        <w:p w:rsidR="00E80256" w:rsidRPr="006D732D" w:rsidRDefault="00E80256" w:rsidP="00E80256">
          <w:pPr>
            <w:pStyle w:val="NormalWeb"/>
            <w:spacing w:before="0" w:beforeAutospacing="0" w:after="0" w:afterAutospacing="0"/>
            <w:jc w:val="both"/>
            <w:divId w:val="1398359912"/>
          </w:pPr>
          <w:r>
            <w:t>The committee s</w:t>
          </w:r>
          <w:r w:rsidRPr="006D732D">
            <w:t xml:space="preserve">ubstitute to </w:t>
          </w:r>
          <w:r>
            <w:t>S.B.</w:t>
          </w:r>
          <w:r w:rsidRPr="006D732D">
            <w:t xml:space="preserve"> 1226 </w:t>
          </w:r>
          <w:r>
            <w:t>removes</w:t>
          </w:r>
          <w:r w:rsidRPr="006D732D">
            <w:t xml:space="preserve"> the contract brewing provision, only permitting brewpubs to conduct samplings. Additionally, it </w:t>
          </w:r>
          <w:r>
            <w:t>replaces</w:t>
          </w:r>
          <w:r w:rsidRPr="006D732D">
            <w:t xml:space="preserve"> the filed version with a version drafted by</w:t>
          </w:r>
          <w:r>
            <w:t xml:space="preserve"> the</w:t>
          </w:r>
          <w:r w:rsidRPr="006D732D">
            <w:t xml:space="preserve"> Texas Legislative Council. </w:t>
          </w:r>
        </w:p>
        <w:p w:rsidR="00E80256" w:rsidRPr="00D70925" w:rsidRDefault="00E80256" w:rsidP="00E80256">
          <w:pPr>
            <w:spacing w:after="0" w:line="240" w:lineRule="auto"/>
            <w:jc w:val="both"/>
            <w:rPr>
              <w:rFonts w:eastAsia="Times New Roman" w:cs="Times New Roman"/>
              <w:bCs/>
              <w:szCs w:val="24"/>
            </w:rPr>
          </w:pPr>
        </w:p>
      </w:sdtContent>
    </w:sdt>
    <w:p w:rsidR="00E80256" w:rsidRDefault="00E802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1226 </w:t>
      </w:r>
      <w:bookmarkStart w:id="1" w:name="AmendsCurrentLaw"/>
      <w:bookmarkEnd w:id="1"/>
      <w:r>
        <w:rPr>
          <w:rFonts w:cs="Times New Roman"/>
          <w:szCs w:val="24"/>
        </w:rPr>
        <w:t xml:space="preserve">amends current law relating to the authorized activities of a holder of a brewpub license. </w:t>
      </w:r>
    </w:p>
    <w:p w:rsidR="00E80256" w:rsidRPr="006D732D" w:rsidRDefault="00E80256" w:rsidP="000F1DF9">
      <w:pPr>
        <w:spacing w:after="0" w:line="240" w:lineRule="auto"/>
        <w:jc w:val="both"/>
        <w:rPr>
          <w:rFonts w:eastAsia="Times New Roman" w:cs="Times New Roman"/>
          <w:szCs w:val="24"/>
        </w:rPr>
      </w:pPr>
    </w:p>
    <w:p w:rsidR="00E80256" w:rsidRPr="005C2A78" w:rsidRDefault="00E802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DAE174EDB6428B9E7A28D7CE8FCC90"/>
          </w:placeholder>
        </w:sdtPr>
        <w:sdtContent>
          <w:r>
            <w:rPr>
              <w:rFonts w:eastAsia="Times New Roman" w:cs="Times New Roman"/>
              <w:b/>
              <w:szCs w:val="24"/>
              <w:u w:val="single"/>
            </w:rPr>
            <w:t>RULEMAKING AUTHORITY</w:t>
          </w:r>
        </w:sdtContent>
      </w:sdt>
    </w:p>
    <w:p w:rsidR="00E80256" w:rsidRPr="006529C4" w:rsidRDefault="00E80256" w:rsidP="00774EC7">
      <w:pPr>
        <w:spacing w:after="0" w:line="240" w:lineRule="auto"/>
        <w:jc w:val="both"/>
        <w:rPr>
          <w:rFonts w:cs="Times New Roman"/>
          <w:szCs w:val="24"/>
        </w:rPr>
      </w:pPr>
    </w:p>
    <w:p w:rsidR="00E80256" w:rsidRPr="006529C4" w:rsidRDefault="00E8025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0256" w:rsidRPr="006529C4" w:rsidRDefault="00E80256" w:rsidP="00774EC7">
      <w:pPr>
        <w:spacing w:after="0" w:line="240" w:lineRule="auto"/>
        <w:jc w:val="both"/>
        <w:rPr>
          <w:rFonts w:cs="Times New Roman"/>
          <w:szCs w:val="24"/>
        </w:rPr>
      </w:pPr>
    </w:p>
    <w:p w:rsidR="00E80256" w:rsidRPr="005C2A78" w:rsidRDefault="00E802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1909BA5A51412CB4028E07E7E25536"/>
          </w:placeholder>
        </w:sdtPr>
        <w:sdtContent>
          <w:r>
            <w:rPr>
              <w:rFonts w:eastAsia="Times New Roman" w:cs="Times New Roman"/>
              <w:b/>
              <w:szCs w:val="24"/>
              <w:u w:val="single"/>
            </w:rPr>
            <w:t>SECTION BY SECTION ANALYSIS</w:t>
          </w:r>
        </w:sdtContent>
      </w:sdt>
    </w:p>
    <w:p w:rsidR="00E80256" w:rsidRPr="005C2A78" w:rsidRDefault="00E80256" w:rsidP="000F1DF9">
      <w:pPr>
        <w:spacing w:after="0" w:line="240" w:lineRule="auto"/>
        <w:jc w:val="both"/>
        <w:rPr>
          <w:rFonts w:eastAsia="Times New Roman" w:cs="Times New Roman"/>
          <w:szCs w:val="24"/>
        </w:rPr>
      </w:pPr>
    </w:p>
    <w:p w:rsidR="00E80256" w:rsidRDefault="00E80256" w:rsidP="00E80256">
      <w:pPr>
        <w:spacing w:line="240" w:lineRule="auto"/>
        <w:jc w:val="both"/>
      </w:pPr>
      <w:r w:rsidRPr="005C2A78">
        <w:rPr>
          <w:rFonts w:eastAsia="Times New Roman" w:cs="Times New Roman"/>
          <w:szCs w:val="24"/>
        </w:rPr>
        <w:t>SECTION 1.</w:t>
      </w:r>
      <w:r>
        <w:rPr>
          <w:rFonts w:eastAsia="Times New Roman" w:cs="Times New Roman"/>
          <w:szCs w:val="24"/>
        </w:rPr>
        <w:t xml:space="preserve"> Amends</w:t>
      </w:r>
      <w:r w:rsidRPr="00A74CF8">
        <w:t xml:space="preserve"> </w:t>
      </w:r>
      <w:r>
        <w:t xml:space="preserve">Section 74.01, Alcoholic Beverage Code, by amending Subsection (a) and adding Subsection (a-1), as follows: </w:t>
      </w:r>
    </w:p>
    <w:p w:rsidR="00E80256" w:rsidRDefault="00E80256" w:rsidP="00E80256">
      <w:pPr>
        <w:spacing w:line="240" w:lineRule="auto"/>
        <w:ind w:left="720"/>
        <w:jc w:val="both"/>
      </w:pPr>
      <w:r>
        <w:t xml:space="preserve">(a)  Authorizes a holder of a brewpub license for a brewpub located in a wet area, as that term is described by Section 251.71 (Wet and Dry Areas), to, among other activities, conduct samplings of malt beverages, including tastings, at a retailer's premises. </w:t>
      </w:r>
    </w:p>
    <w:p w:rsidR="00E80256" w:rsidRDefault="00E80256" w:rsidP="00E80256">
      <w:pPr>
        <w:spacing w:line="240" w:lineRule="auto"/>
        <w:ind w:left="720"/>
        <w:jc w:val="both"/>
      </w:pPr>
      <w:r>
        <w:t xml:space="preserve">(a-1) Authorizes an agent or employee of the holder of a brewpub license to open, touch, or pour malt beverages, make a presentation, or answer questions at a sampling event. </w:t>
      </w:r>
    </w:p>
    <w:p w:rsidR="00E80256" w:rsidRPr="00A74CF8" w:rsidRDefault="00E80256" w:rsidP="00E80256">
      <w:pPr>
        <w:spacing w:line="240" w:lineRule="auto"/>
        <w:jc w:val="both"/>
      </w:pPr>
      <w:r>
        <w:t>SECTION 2.  Effective date: September 1, 2021.</w:t>
      </w:r>
    </w:p>
    <w:p w:rsidR="00E80256" w:rsidRPr="00C8671F" w:rsidRDefault="00E80256" w:rsidP="006D732D">
      <w:pPr>
        <w:spacing w:line="480" w:lineRule="auto"/>
        <w:jc w:val="both"/>
        <w:rPr>
          <w:rFonts w:eastAsia="Times New Roman" w:cs="Times New Roman"/>
          <w:szCs w:val="24"/>
        </w:rPr>
      </w:pPr>
    </w:p>
    <w:sectPr w:rsidR="00E802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BA" w:rsidRDefault="00FE2CBA" w:rsidP="000F1DF9">
      <w:pPr>
        <w:spacing w:after="0" w:line="240" w:lineRule="auto"/>
      </w:pPr>
      <w:r>
        <w:separator/>
      </w:r>
    </w:p>
  </w:endnote>
  <w:endnote w:type="continuationSeparator" w:id="0">
    <w:p w:rsidR="00FE2CBA" w:rsidRDefault="00FE2C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2C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0256">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0256">
                <w:rPr>
                  <w:sz w:val="20"/>
                  <w:szCs w:val="20"/>
                </w:rPr>
                <w:t>C.S.S.B. 1226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025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2C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8025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8025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BA" w:rsidRDefault="00FE2CBA" w:rsidP="000F1DF9">
      <w:pPr>
        <w:spacing w:after="0" w:line="240" w:lineRule="auto"/>
      </w:pPr>
      <w:r>
        <w:separator/>
      </w:r>
    </w:p>
  </w:footnote>
  <w:footnote w:type="continuationSeparator" w:id="0">
    <w:p w:rsidR="00FE2CBA" w:rsidRDefault="00FE2C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0256"/>
    <w:rsid w:val="00EE2AD8"/>
    <w:rsid w:val="00F30915"/>
    <w:rsid w:val="00FC71B4"/>
    <w:rsid w:val="00FE2CBA"/>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4E5B"/>
  <w15:docId w15:val="{3D54500D-B9C1-48B4-A8BD-AE9BD16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02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3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7A3E3B827240EFB0774B2A6E720CAE"/>
        <w:category>
          <w:name w:val="General"/>
          <w:gallery w:val="placeholder"/>
        </w:category>
        <w:types>
          <w:type w:val="bbPlcHdr"/>
        </w:types>
        <w:behaviors>
          <w:behavior w:val="content"/>
        </w:behaviors>
        <w:guid w:val="{108D76C3-ADFE-4A12-AE50-BD034F350401}"/>
      </w:docPartPr>
      <w:docPartBody>
        <w:p w:rsidR="00000000" w:rsidRDefault="00ED4BF4"/>
      </w:docPartBody>
    </w:docPart>
    <w:docPart>
      <w:docPartPr>
        <w:name w:val="9192CE6A64C34BDF92792482D9A70E1A"/>
        <w:category>
          <w:name w:val="General"/>
          <w:gallery w:val="placeholder"/>
        </w:category>
        <w:types>
          <w:type w:val="bbPlcHdr"/>
        </w:types>
        <w:behaviors>
          <w:behavior w:val="content"/>
        </w:behaviors>
        <w:guid w:val="{73825565-D89F-4885-A1F6-BFA503478C87}"/>
      </w:docPartPr>
      <w:docPartBody>
        <w:p w:rsidR="00000000" w:rsidRDefault="00ED4BF4"/>
      </w:docPartBody>
    </w:docPart>
    <w:docPart>
      <w:docPartPr>
        <w:name w:val="EB5148D33FD3434EB1A7DB7573473F43"/>
        <w:category>
          <w:name w:val="General"/>
          <w:gallery w:val="placeholder"/>
        </w:category>
        <w:types>
          <w:type w:val="bbPlcHdr"/>
        </w:types>
        <w:behaviors>
          <w:behavior w:val="content"/>
        </w:behaviors>
        <w:guid w:val="{913CA9B7-7BAD-4635-A643-25D25260F576}"/>
      </w:docPartPr>
      <w:docPartBody>
        <w:p w:rsidR="00000000" w:rsidRDefault="00ED4BF4"/>
      </w:docPartBody>
    </w:docPart>
    <w:docPart>
      <w:docPartPr>
        <w:name w:val="F946ECA7B7F04FEBAAE980EAFAE545EA"/>
        <w:category>
          <w:name w:val="General"/>
          <w:gallery w:val="placeholder"/>
        </w:category>
        <w:types>
          <w:type w:val="bbPlcHdr"/>
        </w:types>
        <w:behaviors>
          <w:behavior w:val="content"/>
        </w:behaviors>
        <w:guid w:val="{3189110F-7A35-4BC6-988F-296C72EE4AAA}"/>
      </w:docPartPr>
      <w:docPartBody>
        <w:p w:rsidR="00000000" w:rsidRDefault="00ED4BF4"/>
      </w:docPartBody>
    </w:docPart>
    <w:docPart>
      <w:docPartPr>
        <w:name w:val="C21B971E094A4FEEB57331659B6DF2D9"/>
        <w:category>
          <w:name w:val="General"/>
          <w:gallery w:val="placeholder"/>
        </w:category>
        <w:types>
          <w:type w:val="bbPlcHdr"/>
        </w:types>
        <w:behaviors>
          <w:behavior w:val="content"/>
        </w:behaviors>
        <w:guid w:val="{BB5F8CDF-A020-442D-8663-08D31D55E730}"/>
      </w:docPartPr>
      <w:docPartBody>
        <w:p w:rsidR="00000000" w:rsidRDefault="00ED4BF4"/>
      </w:docPartBody>
    </w:docPart>
    <w:docPart>
      <w:docPartPr>
        <w:name w:val="92E163CE7585444EA142720E53D23496"/>
        <w:category>
          <w:name w:val="General"/>
          <w:gallery w:val="placeholder"/>
        </w:category>
        <w:types>
          <w:type w:val="bbPlcHdr"/>
        </w:types>
        <w:behaviors>
          <w:behavior w:val="content"/>
        </w:behaviors>
        <w:guid w:val="{36278E47-1AFE-4AF3-AA8E-C80A9661D19B}"/>
      </w:docPartPr>
      <w:docPartBody>
        <w:p w:rsidR="00000000" w:rsidRDefault="00ED4BF4"/>
      </w:docPartBody>
    </w:docPart>
    <w:docPart>
      <w:docPartPr>
        <w:name w:val="A6EF429D59F84F49863B2FED60737E3E"/>
        <w:category>
          <w:name w:val="General"/>
          <w:gallery w:val="placeholder"/>
        </w:category>
        <w:types>
          <w:type w:val="bbPlcHdr"/>
        </w:types>
        <w:behaviors>
          <w:behavior w:val="content"/>
        </w:behaviors>
        <w:guid w:val="{6F7EF4EE-6FF1-44C3-94A2-CAB0C49106DA}"/>
      </w:docPartPr>
      <w:docPartBody>
        <w:p w:rsidR="00000000" w:rsidRDefault="00ED4BF4"/>
      </w:docPartBody>
    </w:docPart>
    <w:docPart>
      <w:docPartPr>
        <w:name w:val="103A26C1360A466F82330A4E3272B103"/>
        <w:category>
          <w:name w:val="General"/>
          <w:gallery w:val="placeholder"/>
        </w:category>
        <w:types>
          <w:type w:val="bbPlcHdr"/>
        </w:types>
        <w:behaviors>
          <w:behavior w:val="content"/>
        </w:behaviors>
        <w:guid w:val="{9B32757B-96E3-41FE-9C2A-7D5420C9DEA8}"/>
      </w:docPartPr>
      <w:docPartBody>
        <w:p w:rsidR="00000000" w:rsidRDefault="00ED4BF4"/>
      </w:docPartBody>
    </w:docPart>
    <w:docPart>
      <w:docPartPr>
        <w:name w:val="B88CA16FB5B04A909889187A9FB83158"/>
        <w:category>
          <w:name w:val="General"/>
          <w:gallery w:val="placeholder"/>
        </w:category>
        <w:types>
          <w:type w:val="bbPlcHdr"/>
        </w:types>
        <w:behaviors>
          <w:behavior w:val="content"/>
        </w:behaviors>
        <w:guid w:val="{129985E8-AB29-4F5F-9978-B330DAC5F51E}"/>
      </w:docPartPr>
      <w:docPartBody>
        <w:p w:rsidR="00000000" w:rsidRDefault="00ED4BF4"/>
      </w:docPartBody>
    </w:docPart>
    <w:docPart>
      <w:docPartPr>
        <w:name w:val="16B3640F1B9C45CBA24E9AB38B5E0D72"/>
        <w:category>
          <w:name w:val="General"/>
          <w:gallery w:val="placeholder"/>
        </w:category>
        <w:types>
          <w:type w:val="bbPlcHdr"/>
        </w:types>
        <w:behaviors>
          <w:behavior w:val="content"/>
        </w:behaviors>
        <w:guid w:val="{8DA8ACE7-8064-444E-ABA3-B61DFE1D65F8}"/>
      </w:docPartPr>
      <w:docPartBody>
        <w:p w:rsidR="00000000" w:rsidRDefault="009F2361" w:rsidP="009F2361">
          <w:pPr>
            <w:pStyle w:val="16B3640F1B9C45CBA24E9AB38B5E0D72"/>
          </w:pPr>
          <w:r w:rsidRPr="00A30DD1">
            <w:rPr>
              <w:rStyle w:val="PlaceholderText"/>
            </w:rPr>
            <w:t>Click here to enter a date.</w:t>
          </w:r>
        </w:p>
      </w:docPartBody>
    </w:docPart>
    <w:docPart>
      <w:docPartPr>
        <w:name w:val="189337451D654A12ABE868300CE847A7"/>
        <w:category>
          <w:name w:val="General"/>
          <w:gallery w:val="placeholder"/>
        </w:category>
        <w:types>
          <w:type w:val="bbPlcHdr"/>
        </w:types>
        <w:behaviors>
          <w:behavior w:val="content"/>
        </w:behaviors>
        <w:guid w:val="{77C184F8-7F29-4C1D-AAB7-8884C0811152}"/>
      </w:docPartPr>
      <w:docPartBody>
        <w:p w:rsidR="00000000" w:rsidRDefault="00ED4BF4"/>
      </w:docPartBody>
    </w:docPart>
    <w:docPart>
      <w:docPartPr>
        <w:name w:val="111132DE2EBE477A8F1B412A2E895E0C"/>
        <w:category>
          <w:name w:val="General"/>
          <w:gallery w:val="placeholder"/>
        </w:category>
        <w:types>
          <w:type w:val="bbPlcHdr"/>
        </w:types>
        <w:behaviors>
          <w:behavior w:val="content"/>
        </w:behaviors>
        <w:guid w:val="{4683564F-4AB4-4579-AEE3-FB4E2F0D0D67}"/>
      </w:docPartPr>
      <w:docPartBody>
        <w:p w:rsidR="00000000" w:rsidRDefault="00ED4BF4"/>
      </w:docPartBody>
    </w:docPart>
    <w:docPart>
      <w:docPartPr>
        <w:name w:val="B62A8A7DE78840278E55B538A83BD82D"/>
        <w:category>
          <w:name w:val="General"/>
          <w:gallery w:val="placeholder"/>
        </w:category>
        <w:types>
          <w:type w:val="bbPlcHdr"/>
        </w:types>
        <w:behaviors>
          <w:behavior w:val="content"/>
        </w:behaviors>
        <w:guid w:val="{7A1465A3-31E4-47CF-B1A4-40273CA9A34A}"/>
      </w:docPartPr>
      <w:docPartBody>
        <w:p w:rsidR="00000000" w:rsidRDefault="009F2361" w:rsidP="009F2361">
          <w:pPr>
            <w:pStyle w:val="B62A8A7DE78840278E55B538A83BD82D"/>
          </w:pPr>
          <w:r>
            <w:rPr>
              <w:rFonts w:eastAsia="Times New Roman" w:cs="Times New Roman"/>
              <w:bCs/>
              <w:szCs w:val="24"/>
            </w:rPr>
            <w:t xml:space="preserve"> </w:t>
          </w:r>
        </w:p>
      </w:docPartBody>
    </w:docPart>
    <w:docPart>
      <w:docPartPr>
        <w:name w:val="21DAE174EDB6428B9E7A28D7CE8FCC90"/>
        <w:category>
          <w:name w:val="General"/>
          <w:gallery w:val="placeholder"/>
        </w:category>
        <w:types>
          <w:type w:val="bbPlcHdr"/>
        </w:types>
        <w:behaviors>
          <w:behavior w:val="content"/>
        </w:behaviors>
        <w:guid w:val="{9697A16F-78C1-48D1-BE70-254D1B1CD07C}"/>
      </w:docPartPr>
      <w:docPartBody>
        <w:p w:rsidR="00000000" w:rsidRDefault="00ED4BF4"/>
      </w:docPartBody>
    </w:docPart>
    <w:docPart>
      <w:docPartPr>
        <w:name w:val="111909BA5A51412CB4028E07E7E25536"/>
        <w:category>
          <w:name w:val="General"/>
          <w:gallery w:val="placeholder"/>
        </w:category>
        <w:types>
          <w:type w:val="bbPlcHdr"/>
        </w:types>
        <w:behaviors>
          <w:behavior w:val="content"/>
        </w:behaviors>
        <w:guid w:val="{03D21D5F-6709-4C97-A127-12CB57108258}"/>
      </w:docPartPr>
      <w:docPartBody>
        <w:p w:rsidR="00000000" w:rsidRDefault="00ED4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2361"/>
    <w:rsid w:val="00A54AD6"/>
    <w:rsid w:val="00A57564"/>
    <w:rsid w:val="00B252A4"/>
    <w:rsid w:val="00B5530B"/>
    <w:rsid w:val="00C129E8"/>
    <w:rsid w:val="00C968BA"/>
    <w:rsid w:val="00D63E87"/>
    <w:rsid w:val="00D705C9"/>
    <w:rsid w:val="00E11D0C"/>
    <w:rsid w:val="00E35A8C"/>
    <w:rsid w:val="00E65C8A"/>
    <w:rsid w:val="00ED4BF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36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6B3640F1B9C45CBA24E9AB38B5E0D72">
    <w:name w:val="16B3640F1B9C45CBA24E9AB38B5E0D72"/>
    <w:rsid w:val="009F2361"/>
    <w:pPr>
      <w:spacing w:after="160" w:line="259" w:lineRule="auto"/>
    </w:pPr>
  </w:style>
  <w:style w:type="paragraph" w:customStyle="1" w:styleId="B62A8A7DE78840278E55B538A83BD82D">
    <w:name w:val="B62A8A7DE78840278E55B538A83BD82D"/>
    <w:rsid w:val="009F23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F5AEA5C-76CE-4F92-97B0-648814DB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Pages>
  <Words>287</Words>
  <Characters>1641</Characters>
  <Application>Microsoft Office Word</Application>
  <DocSecurity>0</DocSecurity>
  <Lines>13</Lines>
  <Paragraphs>3</Paragraphs>
  <ScaleCrop>false</ScaleCrop>
  <Company>Texas Legislative Council</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2021-04-01T21:58:00Z</dcterms:modified>
</cp:coreProperties>
</file>

<file path=docProps/custom.xml><?xml version="1.0" encoding="utf-8"?>
<op:Properties xmlns:vt="http://schemas.openxmlformats.org/officeDocument/2006/docPropsVTypes" xmlns:op="http://schemas.openxmlformats.org/officeDocument/2006/custom-properties"/>
</file>