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7E" w:rsidRDefault="00EB07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AF62B483C1498782B1018624247E3C"/>
          </w:placeholder>
        </w:sdtPr>
        <w:sdtContent>
          <w:r w:rsidRPr="005C2A78">
            <w:rPr>
              <w:rFonts w:cs="Times New Roman"/>
              <w:b/>
              <w:szCs w:val="24"/>
              <w:u w:val="single"/>
            </w:rPr>
            <w:t>BILL ANALYSIS</w:t>
          </w:r>
        </w:sdtContent>
      </w:sdt>
    </w:p>
    <w:p w:rsidR="00EB077E" w:rsidRPr="00585C31" w:rsidRDefault="00EB077E" w:rsidP="000F1DF9">
      <w:pPr>
        <w:spacing w:after="0" w:line="240" w:lineRule="auto"/>
        <w:rPr>
          <w:rFonts w:cs="Times New Roman"/>
          <w:szCs w:val="24"/>
        </w:rPr>
      </w:pPr>
    </w:p>
    <w:p w:rsidR="00EB077E" w:rsidRPr="00585C31" w:rsidRDefault="00EB07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077E" w:rsidTr="000F1DF9">
        <w:tc>
          <w:tcPr>
            <w:tcW w:w="2718" w:type="dxa"/>
          </w:tcPr>
          <w:p w:rsidR="00EB077E" w:rsidRPr="005C2A78" w:rsidRDefault="00EB077E" w:rsidP="006D756B">
            <w:pPr>
              <w:rPr>
                <w:rFonts w:cs="Times New Roman"/>
                <w:szCs w:val="24"/>
              </w:rPr>
            </w:pPr>
            <w:sdt>
              <w:sdtPr>
                <w:rPr>
                  <w:rFonts w:cs="Times New Roman"/>
                  <w:szCs w:val="24"/>
                </w:rPr>
                <w:alias w:val="Agency Title"/>
                <w:tag w:val="AgencyTitleContentControl"/>
                <w:id w:val="1920747753"/>
                <w:lock w:val="sdtContentLocked"/>
                <w:placeholder>
                  <w:docPart w:val="DB110B6CA75F4F95B8CDE85BD9AD1224"/>
                </w:placeholder>
              </w:sdtPr>
              <w:sdtEndPr>
                <w:rPr>
                  <w:rFonts w:cstheme="minorBidi"/>
                  <w:szCs w:val="22"/>
                </w:rPr>
              </w:sdtEndPr>
              <w:sdtContent>
                <w:r>
                  <w:rPr>
                    <w:rFonts w:cs="Times New Roman"/>
                    <w:szCs w:val="24"/>
                  </w:rPr>
                  <w:t>Senate Research Center</w:t>
                </w:r>
              </w:sdtContent>
            </w:sdt>
          </w:p>
        </w:tc>
        <w:tc>
          <w:tcPr>
            <w:tcW w:w="6858" w:type="dxa"/>
          </w:tcPr>
          <w:p w:rsidR="00EB077E" w:rsidRPr="00FF6471" w:rsidRDefault="00EB077E" w:rsidP="000F1DF9">
            <w:pPr>
              <w:jc w:val="right"/>
              <w:rPr>
                <w:rFonts w:cs="Times New Roman"/>
                <w:szCs w:val="24"/>
              </w:rPr>
            </w:pPr>
            <w:sdt>
              <w:sdtPr>
                <w:rPr>
                  <w:rFonts w:cs="Times New Roman"/>
                  <w:szCs w:val="24"/>
                </w:rPr>
                <w:alias w:val="Bill Number"/>
                <w:tag w:val="BillNumberOne"/>
                <w:id w:val="-410784069"/>
                <w:lock w:val="sdtContentLocked"/>
                <w:placeholder>
                  <w:docPart w:val="320631C61F734EEFA20847A003ED114F"/>
                </w:placeholder>
              </w:sdtPr>
              <w:sdtContent>
                <w:r>
                  <w:rPr>
                    <w:rFonts w:cs="Times New Roman"/>
                    <w:szCs w:val="24"/>
                  </w:rPr>
                  <w:t>S.B. 1262</w:t>
                </w:r>
              </w:sdtContent>
            </w:sdt>
          </w:p>
        </w:tc>
      </w:tr>
      <w:tr w:rsidR="00EB077E" w:rsidTr="000F1DF9">
        <w:sdt>
          <w:sdtPr>
            <w:rPr>
              <w:rFonts w:cs="Times New Roman"/>
              <w:szCs w:val="24"/>
            </w:rPr>
            <w:alias w:val="TLCNumber"/>
            <w:tag w:val="TLCNumber"/>
            <w:id w:val="-542600604"/>
            <w:lock w:val="sdtLocked"/>
            <w:placeholder>
              <w:docPart w:val="35F82B9C62B44733A364BD669F88FED6"/>
            </w:placeholder>
          </w:sdtPr>
          <w:sdtContent>
            <w:tc>
              <w:tcPr>
                <w:tcW w:w="2718" w:type="dxa"/>
              </w:tcPr>
              <w:p w:rsidR="00EB077E" w:rsidRPr="000F1DF9" w:rsidRDefault="00EB077E" w:rsidP="00C65088">
                <w:pPr>
                  <w:rPr>
                    <w:rFonts w:cs="Times New Roman"/>
                    <w:szCs w:val="24"/>
                  </w:rPr>
                </w:pPr>
                <w:r>
                  <w:rPr>
                    <w:rFonts w:cs="Times New Roman"/>
                    <w:szCs w:val="24"/>
                  </w:rPr>
                  <w:t>87R5946 CXP-F</w:t>
                </w:r>
              </w:p>
            </w:tc>
          </w:sdtContent>
        </w:sdt>
        <w:tc>
          <w:tcPr>
            <w:tcW w:w="6858" w:type="dxa"/>
          </w:tcPr>
          <w:p w:rsidR="00EB077E" w:rsidRPr="005C2A78" w:rsidRDefault="00EB077E" w:rsidP="00073EDD">
            <w:pPr>
              <w:jc w:val="right"/>
              <w:rPr>
                <w:rFonts w:cs="Times New Roman"/>
                <w:szCs w:val="24"/>
              </w:rPr>
            </w:pPr>
            <w:sdt>
              <w:sdtPr>
                <w:rPr>
                  <w:rFonts w:cs="Times New Roman"/>
                  <w:szCs w:val="24"/>
                </w:rPr>
                <w:alias w:val="Author Label"/>
                <w:tag w:val="By"/>
                <w:id w:val="72399597"/>
                <w:lock w:val="sdtLocked"/>
                <w:placeholder>
                  <w:docPart w:val="45CE30A48E5B42F6ACA715F65EC3E3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9AC0E415C64672B7583A80D6CECECE"/>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690831780F764641847583C149E54652"/>
                </w:placeholder>
                <w:showingPlcHdr/>
              </w:sdtPr>
              <w:sdtContent/>
            </w:sdt>
            <w:sdt>
              <w:sdtPr>
                <w:rPr>
                  <w:rFonts w:cs="Times New Roman"/>
                  <w:szCs w:val="24"/>
                </w:rPr>
                <w:alias w:val="DualSponsor"/>
                <w:tag w:val="DualSponsor"/>
                <w:id w:val="1029379812"/>
                <w:lock w:val="sdtContentLocked"/>
                <w:placeholder>
                  <w:docPart w:val="CA2E241262A24D45B33B43FFF40A14D0"/>
                </w:placeholder>
                <w:showingPlcHdr/>
              </w:sdtPr>
              <w:sdtContent/>
            </w:sdt>
          </w:p>
        </w:tc>
      </w:tr>
      <w:tr w:rsidR="00EB077E" w:rsidTr="000F1DF9">
        <w:tc>
          <w:tcPr>
            <w:tcW w:w="2718" w:type="dxa"/>
          </w:tcPr>
          <w:p w:rsidR="00EB077E" w:rsidRPr="00BC7495" w:rsidRDefault="00EB077E" w:rsidP="000F1DF9">
            <w:pPr>
              <w:rPr>
                <w:rFonts w:cs="Times New Roman"/>
                <w:szCs w:val="24"/>
              </w:rPr>
            </w:pPr>
          </w:p>
        </w:tc>
        <w:sdt>
          <w:sdtPr>
            <w:rPr>
              <w:rFonts w:cs="Times New Roman"/>
              <w:szCs w:val="24"/>
            </w:rPr>
            <w:alias w:val="Committee"/>
            <w:tag w:val="Committee"/>
            <w:id w:val="1914272295"/>
            <w:lock w:val="sdtContentLocked"/>
            <w:placeholder>
              <w:docPart w:val="0AF01847489542BCA94D3134F2AAED7C"/>
            </w:placeholder>
          </w:sdtPr>
          <w:sdtContent>
            <w:tc>
              <w:tcPr>
                <w:tcW w:w="6858" w:type="dxa"/>
              </w:tcPr>
              <w:p w:rsidR="00EB077E" w:rsidRPr="00FF6471" w:rsidRDefault="00EB077E" w:rsidP="000F1DF9">
                <w:pPr>
                  <w:jc w:val="right"/>
                  <w:rPr>
                    <w:rFonts w:cs="Times New Roman"/>
                    <w:szCs w:val="24"/>
                  </w:rPr>
                </w:pPr>
                <w:r>
                  <w:rPr>
                    <w:rFonts w:cs="Times New Roman"/>
                    <w:szCs w:val="24"/>
                  </w:rPr>
                  <w:t>Business &amp; Commerce</w:t>
                </w:r>
              </w:p>
            </w:tc>
          </w:sdtContent>
        </w:sdt>
      </w:tr>
      <w:tr w:rsidR="00EB077E" w:rsidTr="000F1DF9">
        <w:tc>
          <w:tcPr>
            <w:tcW w:w="2718" w:type="dxa"/>
          </w:tcPr>
          <w:p w:rsidR="00EB077E" w:rsidRPr="00BC7495" w:rsidRDefault="00EB077E" w:rsidP="000F1DF9">
            <w:pPr>
              <w:rPr>
                <w:rFonts w:cs="Times New Roman"/>
                <w:szCs w:val="24"/>
              </w:rPr>
            </w:pPr>
          </w:p>
        </w:tc>
        <w:sdt>
          <w:sdtPr>
            <w:rPr>
              <w:rFonts w:cs="Times New Roman"/>
              <w:szCs w:val="24"/>
            </w:rPr>
            <w:alias w:val="Date"/>
            <w:tag w:val="DateContentControl"/>
            <w:id w:val="1178081906"/>
            <w:lock w:val="sdtLocked"/>
            <w:placeholder>
              <w:docPart w:val="202F792D7650419BA9484CE92FFD84D2"/>
            </w:placeholder>
            <w:date w:fullDate="2021-04-09T00:00:00Z">
              <w:dateFormat w:val="M/d/yyyy"/>
              <w:lid w:val="en-US"/>
              <w:storeMappedDataAs w:val="dateTime"/>
              <w:calendar w:val="gregorian"/>
            </w:date>
          </w:sdtPr>
          <w:sdtContent>
            <w:tc>
              <w:tcPr>
                <w:tcW w:w="6858" w:type="dxa"/>
              </w:tcPr>
              <w:p w:rsidR="00EB077E" w:rsidRPr="00FF6471" w:rsidRDefault="00EB077E" w:rsidP="000F1DF9">
                <w:pPr>
                  <w:jc w:val="right"/>
                  <w:rPr>
                    <w:rFonts w:cs="Times New Roman"/>
                    <w:szCs w:val="24"/>
                  </w:rPr>
                </w:pPr>
                <w:r>
                  <w:rPr>
                    <w:rFonts w:cs="Times New Roman"/>
                    <w:szCs w:val="24"/>
                  </w:rPr>
                  <w:t>4/9/2021</w:t>
                </w:r>
              </w:p>
            </w:tc>
          </w:sdtContent>
        </w:sdt>
      </w:tr>
      <w:tr w:rsidR="00EB077E" w:rsidTr="000F1DF9">
        <w:tc>
          <w:tcPr>
            <w:tcW w:w="2718" w:type="dxa"/>
          </w:tcPr>
          <w:p w:rsidR="00EB077E" w:rsidRPr="00BC7495" w:rsidRDefault="00EB077E" w:rsidP="000F1DF9">
            <w:pPr>
              <w:rPr>
                <w:rFonts w:cs="Times New Roman"/>
                <w:szCs w:val="24"/>
              </w:rPr>
            </w:pPr>
          </w:p>
        </w:tc>
        <w:sdt>
          <w:sdtPr>
            <w:rPr>
              <w:rFonts w:cs="Times New Roman"/>
              <w:szCs w:val="24"/>
            </w:rPr>
            <w:alias w:val="BA Version"/>
            <w:tag w:val="BAVersion"/>
            <w:id w:val="-1685590809"/>
            <w:lock w:val="sdtContentLocked"/>
            <w:placeholder>
              <w:docPart w:val="87F01FDC05CB49A896FC634416CD14C8"/>
            </w:placeholder>
          </w:sdtPr>
          <w:sdtContent>
            <w:tc>
              <w:tcPr>
                <w:tcW w:w="6858" w:type="dxa"/>
              </w:tcPr>
              <w:p w:rsidR="00EB077E" w:rsidRPr="00FF6471" w:rsidRDefault="00EB077E" w:rsidP="000F1DF9">
                <w:pPr>
                  <w:jc w:val="right"/>
                  <w:rPr>
                    <w:rFonts w:cs="Times New Roman"/>
                    <w:szCs w:val="24"/>
                  </w:rPr>
                </w:pPr>
                <w:r>
                  <w:rPr>
                    <w:rFonts w:cs="Times New Roman"/>
                    <w:szCs w:val="24"/>
                  </w:rPr>
                  <w:t>As Filed</w:t>
                </w:r>
              </w:p>
            </w:tc>
          </w:sdtContent>
        </w:sdt>
      </w:tr>
    </w:tbl>
    <w:p w:rsidR="00EB077E" w:rsidRPr="00FF6471" w:rsidRDefault="00EB077E" w:rsidP="000F1DF9">
      <w:pPr>
        <w:spacing w:after="0" w:line="240" w:lineRule="auto"/>
        <w:rPr>
          <w:rFonts w:cs="Times New Roman"/>
          <w:szCs w:val="24"/>
        </w:rPr>
      </w:pPr>
    </w:p>
    <w:p w:rsidR="00EB077E" w:rsidRPr="00FF6471" w:rsidRDefault="00EB077E" w:rsidP="000F1DF9">
      <w:pPr>
        <w:spacing w:after="0" w:line="240" w:lineRule="auto"/>
        <w:rPr>
          <w:rFonts w:cs="Times New Roman"/>
          <w:szCs w:val="24"/>
        </w:rPr>
      </w:pPr>
    </w:p>
    <w:p w:rsidR="00EB077E" w:rsidRPr="00FF6471" w:rsidRDefault="00EB07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8BACB03AF2477EB23AB3354093A991"/>
        </w:placeholder>
      </w:sdtPr>
      <w:sdtContent>
        <w:p w:rsidR="00EB077E" w:rsidRDefault="00EB07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EE38EEE0B524A768BC45E4D433A7DA9"/>
        </w:placeholder>
      </w:sdtPr>
      <w:sdtContent>
        <w:p w:rsidR="00EB077E" w:rsidRDefault="00EB077E" w:rsidP="00EB077E">
          <w:pPr>
            <w:pStyle w:val="NormalWeb"/>
            <w:spacing w:before="0" w:beforeAutospacing="0" w:after="0" w:afterAutospacing="0"/>
            <w:jc w:val="both"/>
            <w:divId w:val="484249252"/>
            <w:rPr>
              <w:rFonts w:eastAsia="Times New Roman"/>
              <w:bCs/>
            </w:rPr>
          </w:pPr>
        </w:p>
        <w:p w:rsidR="00EB077E" w:rsidRPr="00A776A8" w:rsidRDefault="00EB077E" w:rsidP="00EB077E">
          <w:pPr>
            <w:pStyle w:val="NormalWeb"/>
            <w:spacing w:before="0" w:beforeAutospacing="0" w:after="0" w:afterAutospacing="0"/>
            <w:jc w:val="both"/>
            <w:divId w:val="484249252"/>
            <w:rPr>
              <w:color w:val="000000"/>
            </w:rPr>
          </w:pPr>
          <w:r w:rsidRPr="00A776A8">
            <w:rPr>
              <w:color w:val="000000"/>
            </w:rPr>
            <w:t>S</w:t>
          </w:r>
          <w:r>
            <w:rPr>
              <w:color w:val="000000"/>
            </w:rPr>
            <w:t>.</w:t>
          </w:r>
          <w:r w:rsidRPr="00A776A8">
            <w:rPr>
              <w:color w:val="000000"/>
            </w:rPr>
            <w:t>B</w:t>
          </w:r>
          <w:r>
            <w:rPr>
              <w:color w:val="000000"/>
            </w:rPr>
            <w:t>.</w:t>
          </w:r>
          <w:r w:rsidRPr="00A776A8">
            <w:rPr>
              <w:color w:val="000000"/>
            </w:rPr>
            <w:t xml:space="preserve"> 1262 would ensure homeowners, builders, and business owners have access to balanced energy solutions that are efficient, affordable, and clean. Although no cities or towns in Texas have banned any energy sources, there has been a growing trend in other states </w:t>
          </w:r>
          <w:r>
            <w:rPr>
              <w:color w:val="000000"/>
            </w:rPr>
            <w:t>to do so</w:t>
          </w:r>
          <w:r w:rsidRPr="00A776A8">
            <w:rPr>
              <w:color w:val="000000"/>
            </w:rPr>
            <w:t>. Currently, cities in Texas are working on ordinances, or issuing permits, that would make certain utilities more expensive, or outright looking to ban different energy sources. This approach is politically motivated and deeply flawed.</w:t>
          </w:r>
        </w:p>
        <w:p w:rsidR="00EB077E" w:rsidRDefault="00EB077E" w:rsidP="00EB077E">
          <w:pPr>
            <w:pStyle w:val="NormalWeb"/>
            <w:spacing w:before="0" w:beforeAutospacing="0" w:after="0" w:afterAutospacing="0"/>
            <w:jc w:val="both"/>
            <w:divId w:val="484249252"/>
            <w:rPr>
              <w:color w:val="000000"/>
            </w:rPr>
          </w:pPr>
        </w:p>
        <w:p w:rsidR="00EB077E" w:rsidRDefault="00EB077E" w:rsidP="00EB077E">
          <w:pPr>
            <w:pStyle w:val="NormalWeb"/>
            <w:spacing w:before="0" w:beforeAutospacing="0" w:after="0" w:afterAutospacing="0"/>
            <w:jc w:val="both"/>
            <w:divId w:val="484249252"/>
            <w:rPr>
              <w:color w:val="000000"/>
            </w:rPr>
          </w:pPr>
          <w:r w:rsidRPr="00A776A8">
            <w:rPr>
              <w:color w:val="000000"/>
            </w:rPr>
            <w:t>S</w:t>
          </w:r>
          <w:r>
            <w:rPr>
              <w:color w:val="000000"/>
            </w:rPr>
            <w:t>.</w:t>
          </w:r>
          <w:r w:rsidRPr="00A776A8">
            <w:rPr>
              <w:color w:val="000000"/>
            </w:rPr>
            <w:t>B</w:t>
          </w:r>
          <w:r>
            <w:rPr>
              <w:color w:val="000000"/>
            </w:rPr>
            <w:t>.</w:t>
          </w:r>
          <w:r w:rsidRPr="00A776A8">
            <w:rPr>
              <w:color w:val="000000"/>
            </w:rPr>
            <w:t xml:space="preserve"> 1262 will prevent cities and counties in Texas from banning different types of utility services. This will help to preserve the rights of Texans to have access to energy choices. The bill prevents political subdivisions from discriminating against different utilities in issuing building permits and making zoning decisions. More specifically, S</w:t>
          </w:r>
          <w:r>
            <w:rPr>
              <w:color w:val="000000"/>
            </w:rPr>
            <w:t>.</w:t>
          </w:r>
          <w:r w:rsidRPr="00A776A8">
            <w:rPr>
              <w:color w:val="000000"/>
            </w:rPr>
            <w:t>B</w:t>
          </w:r>
          <w:r>
            <w:rPr>
              <w:color w:val="000000"/>
            </w:rPr>
            <w:t>.</w:t>
          </w:r>
          <w:r w:rsidRPr="00A776A8">
            <w:rPr>
              <w:color w:val="000000"/>
            </w:rPr>
            <w:t xml:space="preserve"> 1262 will not allow political subdivisions to pass codes, impose fines, or create ordinances that could have the e</w:t>
          </w:r>
          <w:r>
            <w:rPr>
              <w:color w:val="000000"/>
            </w:rPr>
            <w:t>ffect of restricting a person'</w:t>
          </w:r>
          <w:r w:rsidRPr="00A776A8">
            <w:rPr>
              <w:color w:val="000000"/>
            </w:rPr>
            <w:t>s or e</w:t>
          </w:r>
          <w:r>
            <w:rPr>
              <w:color w:val="000000"/>
            </w:rPr>
            <w:t>ntity'</w:t>
          </w:r>
          <w:r w:rsidRPr="00A776A8">
            <w:rPr>
              <w:color w:val="000000"/>
            </w:rPr>
            <w:t>s ability to use the services of a utility provider.</w:t>
          </w:r>
        </w:p>
        <w:p w:rsidR="00EB077E" w:rsidRPr="00A776A8" w:rsidRDefault="00EB077E" w:rsidP="00EB077E">
          <w:pPr>
            <w:pStyle w:val="NormalWeb"/>
            <w:spacing w:before="0" w:beforeAutospacing="0" w:after="0" w:afterAutospacing="0"/>
            <w:jc w:val="both"/>
            <w:divId w:val="484249252"/>
            <w:rPr>
              <w:color w:val="000000"/>
            </w:rPr>
          </w:pPr>
        </w:p>
      </w:sdtContent>
    </w:sdt>
    <w:p w:rsidR="00EB077E" w:rsidRDefault="00EB077E" w:rsidP="00EB077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1262 </w:t>
      </w:r>
      <w:bookmarkStart w:id="1" w:name="AmendsCurrentLaw"/>
      <w:bookmarkEnd w:id="1"/>
      <w:r>
        <w:rPr>
          <w:rFonts w:cs="Times New Roman"/>
          <w:szCs w:val="24"/>
        </w:rPr>
        <w:t>amends current law relating to a restriction on the regulation of utility services and infrastructure based on the energy source to be used or delivered.</w:t>
      </w:r>
    </w:p>
    <w:p w:rsidR="00EB077E" w:rsidRPr="006C0E6B" w:rsidRDefault="00EB077E" w:rsidP="00EB077E">
      <w:pPr>
        <w:spacing w:after="0" w:line="240" w:lineRule="auto"/>
        <w:jc w:val="both"/>
        <w:rPr>
          <w:rFonts w:eastAsia="Times New Roman" w:cs="Times New Roman"/>
          <w:szCs w:val="24"/>
        </w:rPr>
      </w:pPr>
    </w:p>
    <w:p w:rsidR="00EB077E" w:rsidRPr="005C2A78" w:rsidRDefault="00EB07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A71FB7886C460EB93D50771646EFEC"/>
          </w:placeholder>
        </w:sdtPr>
        <w:sdtContent>
          <w:r>
            <w:rPr>
              <w:rFonts w:eastAsia="Times New Roman" w:cs="Times New Roman"/>
              <w:b/>
              <w:szCs w:val="24"/>
              <w:u w:val="single"/>
            </w:rPr>
            <w:t>RULEMAKING AUTHORITY</w:t>
          </w:r>
        </w:sdtContent>
      </w:sdt>
    </w:p>
    <w:p w:rsidR="00EB077E" w:rsidRPr="006529C4" w:rsidRDefault="00EB077E" w:rsidP="00EB077E">
      <w:pPr>
        <w:spacing w:after="0" w:line="240" w:lineRule="auto"/>
        <w:jc w:val="both"/>
        <w:rPr>
          <w:rFonts w:cs="Times New Roman"/>
          <w:szCs w:val="24"/>
        </w:rPr>
      </w:pPr>
    </w:p>
    <w:p w:rsidR="00EB077E" w:rsidRPr="006529C4" w:rsidRDefault="00EB077E" w:rsidP="00EB077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077E" w:rsidRPr="006529C4" w:rsidRDefault="00EB077E" w:rsidP="00774EC7">
      <w:pPr>
        <w:spacing w:after="0" w:line="240" w:lineRule="auto"/>
        <w:jc w:val="both"/>
        <w:rPr>
          <w:rFonts w:cs="Times New Roman"/>
          <w:szCs w:val="24"/>
        </w:rPr>
      </w:pPr>
    </w:p>
    <w:p w:rsidR="00EB077E" w:rsidRPr="005C2A78" w:rsidRDefault="00EB07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46F128762A456084BE4C39FB8ADB26"/>
          </w:placeholder>
        </w:sdtPr>
        <w:sdtContent>
          <w:r>
            <w:rPr>
              <w:rFonts w:eastAsia="Times New Roman" w:cs="Times New Roman"/>
              <w:b/>
              <w:szCs w:val="24"/>
              <w:u w:val="single"/>
            </w:rPr>
            <w:t>SECTION BY SECTION ANALYSIS</w:t>
          </w:r>
        </w:sdtContent>
      </w:sdt>
    </w:p>
    <w:p w:rsidR="00EB077E" w:rsidRPr="005C2A78" w:rsidRDefault="00EB077E" w:rsidP="00EB077E">
      <w:pPr>
        <w:spacing w:after="0" w:line="240" w:lineRule="auto"/>
        <w:jc w:val="both"/>
        <w:rPr>
          <w:rFonts w:eastAsia="Times New Roman" w:cs="Times New Roman"/>
          <w:szCs w:val="24"/>
        </w:rPr>
      </w:pPr>
    </w:p>
    <w:p w:rsidR="00EB077E" w:rsidRDefault="00EB077E" w:rsidP="00EB07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181, Utilities Code, by adding Section 181.903, as follows:</w:t>
      </w:r>
    </w:p>
    <w:p w:rsidR="00EB077E" w:rsidRDefault="00EB077E" w:rsidP="00EB077E">
      <w:pPr>
        <w:spacing w:after="0" w:line="240" w:lineRule="auto"/>
        <w:jc w:val="both"/>
        <w:rPr>
          <w:rFonts w:eastAsia="Times New Roman" w:cs="Times New Roman"/>
          <w:szCs w:val="24"/>
        </w:rPr>
      </w:pPr>
    </w:p>
    <w:p w:rsidR="00EB077E" w:rsidRDefault="00EB077E" w:rsidP="00EB077E">
      <w:pPr>
        <w:spacing w:after="0" w:line="240" w:lineRule="auto"/>
        <w:ind w:left="720"/>
        <w:jc w:val="both"/>
        <w:rPr>
          <w:rFonts w:eastAsia="Times New Roman" w:cs="Times New Roman"/>
          <w:szCs w:val="24"/>
        </w:rPr>
      </w:pPr>
      <w:r w:rsidRPr="006C0E6B">
        <w:rPr>
          <w:rFonts w:eastAsia="Times New Roman" w:cs="Times New Roman"/>
          <w:szCs w:val="24"/>
        </w:rPr>
        <w:t>Sec. </w:t>
      </w:r>
      <w:bookmarkStart w:id="2" w:name="#UT181.903"/>
      <w:r w:rsidRPr="006C0E6B">
        <w:rPr>
          <w:rFonts w:eastAsia="Times New Roman" w:cs="Times New Roman"/>
          <w:szCs w:val="24"/>
        </w:rPr>
        <w:t>181.903</w:t>
      </w:r>
      <w:bookmarkEnd w:id="2"/>
      <w:r>
        <w:rPr>
          <w:rFonts w:eastAsia="Times New Roman" w:cs="Times New Roman"/>
          <w:szCs w:val="24"/>
        </w:rPr>
        <w:t>. </w:t>
      </w:r>
      <w:r w:rsidRPr="006C0E6B">
        <w:rPr>
          <w:rFonts w:eastAsia="Times New Roman" w:cs="Times New Roman"/>
          <w:szCs w:val="24"/>
        </w:rPr>
        <w:t xml:space="preserve">RESTRICTION ON REGULATION OF UTILITY SERVICES AND INFRASTRUCTURE. (a) </w:t>
      </w:r>
      <w:r>
        <w:rPr>
          <w:rFonts w:eastAsia="Times New Roman" w:cs="Times New Roman"/>
          <w:szCs w:val="24"/>
        </w:rPr>
        <w:t>Defines "r</w:t>
      </w:r>
      <w:r w:rsidRPr="006C0E6B">
        <w:rPr>
          <w:rFonts w:eastAsia="Times New Roman" w:cs="Times New Roman"/>
          <w:szCs w:val="24"/>
        </w:rPr>
        <w:t xml:space="preserve">egulatory authority" </w:t>
      </w:r>
      <w:r>
        <w:rPr>
          <w:rFonts w:eastAsia="Times New Roman" w:cs="Times New Roman"/>
          <w:szCs w:val="24"/>
        </w:rPr>
        <w:t>and "u</w:t>
      </w:r>
      <w:r w:rsidRPr="006C0E6B">
        <w:rPr>
          <w:rFonts w:eastAsia="Times New Roman" w:cs="Times New Roman"/>
          <w:szCs w:val="24"/>
        </w:rPr>
        <w:t>tility</w:t>
      </w:r>
      <w:r>
        <w:rPr>
          <w:rFonts w:eastAsia="Times New Roman" w:cs="Times New Roman"/>
          <w:szCs w:val="24"/>
        </w:rPr>
        <w:t>."</w:t>
      </w:r>
    </w:p>
    <w:p w:rsidR="00EB077E" w:rsidRDefault="00EB077E" w:rsidP="00EB077E">
      <w:pPr>
        <w:spacing w:after="0" w:line="240" w:lineRule="auto"/>
        <w:ind w:left="720"/>
        <w:jc w:val="both"/>
        <w:rPr>
          <w:rFonts w:eastAsia="Times New Roman" w:cs="Times New Roman"/>
          <w:szCs w:val="24"/>
        </w:rPr>
      </w:pPr>
    </w:p>
    <w:p w:rsidR="00EB077E" w:rsidRPr="006C0E6B" w:rsidRDefault="00EB077E" w:rsidP="00EB077E">
      <w:pPr>
        <w:spacing w:after="0" w:line="240" w:lineRule="auto"/>
        <w:ind w:left="1440"/>
        <w:jc w:val="both"/>
        <w:rPr>
          <w:rFonts w:eastAsia="Times New Roman" w:cs="Times New Roman"/>
          <w:szCs w:val="24"/>
        </w:rPr>
      </w:pPr>
      <w:r>
        <w:rPr>
          <w:rFonts w:eastAsia="Times New Roman" w:cs="Times New Roman"/>
          <w:szCs w:val="24"/>
        </w:rPr>
        <w:t>(b) Prohibits any</w:t>
      </w:r>
      <w:r w:rsidRPr="006C0E6B">
        <w:rPr>
          <w:rFonts w:eastAsia="Times New Roman" w:cs="Times New Roman"/>
          <w:szCs w:val="24"/>
        </w:rPr>
        <w:t xml:space="preserve"> regulatory authority, planning authority, or political subdivision of this state </w:t>
      </w:r>
      <w:r>
        <w:rPr>
          <w:rFonts w:eastAsia="Times New Roman" w:cs="Times New Roman"/>
          <w:szCs w:val="24"/>
        </w:rPr>
        <w:t>from adopting or enforcing</w:t>
      </w:r>
      <w:r w:rsidRPr="006C0E6B">
        <w:rPr>
          <w:rFonts w:eastAsia="Times New Roman" w:cs="Times New Roman"/>
          <w:szCs w:val="24"/>
        </w:rPr>
        <w:t xml:space="preserv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EB077E" w:rsidRDefault="00EB077E" w:rsidP="00EB077E">
      <w:pPr>
        <w:spacing w:after="0" w:line="240" w:lineRule="auto"/>
        <w:ind w:left="1440"/>
        <w:jc w:val="both"/>
        <w:rPr>
          <w:rFonts w:eastAsia="Times New Roman" w:cs="Times New Roman"/>
          <w:szCs w:val="24"/>
        </w:rPr>
      </w:pPr>
    </w:p>
    <w:p w:rsidR="00EB077E" w:rsidRPr="006C0E6B" w:rsidRDefault="00EB077E" w:rsidP="00EB077E">
      <w:pPr>
        <w:spacing w:after="0" w:line="240" w:lineRule="auto"/>
        <w:ind w:left="1440"/>
        <w:jc w:val="both"/>
        <w:rPr>
          <w:rFonts w:eastAsia="Times New Roman" w:cs="Times New Roman"/>
          <w:szCs w:val="24"/>
        </w:rPr>
      </w:pPr>
      <w:r>
        <w:rPr>
          <w:rFonts w:eastAsia="Times New Roman" w:cs="Times New Roman"/>
          <w:szCs w:val="24"/>
        </w:rPr>
        <w:t>(c) Prohibits a</w:t>
      </w:r>
      <w:r w:rsidRPr="006C0E6B">
        <w:rPr>
          <w:rFonts w:eastAsia="Times New Roman" w:cs="Times New Roman"/>
          <w:szCs w:val="24"/>
        </w:rPr>
        <w:t xml:space="preserve">n entity, including a regulatory authority, planning authority, political subdivision, or utility, </w:t>
      </w:r>
      <w:r>
        <w:rPr>
          <w:rFonts w:eastAsia="Times New Roman" w:cs="Times New Roman"/>
          <w:szCs w:val="24"/>
        </w:rPr>
        <w:t>from imposing</w:t>
      </w:r>
      <w:r w:rsidRPr="006C0E6B">
        <w:rPr>
          <w:rFonts w:eastAsia="Times New Roman" w:cs="Times New Roman"/>
          <w:szCs w:val="24"/>
        </w:rPr>
        <w:t xml:space="preserve"> any additional charge or pricing difference on a development or building permit applicant </w:t>
      </w:r>
      <w:r>
        <w:rPr>
          <w:rFonts w:eastAsia="Times New Roman" w:cs="Times New Roman"/>
          <w:szCs w:val="24"/>
        </w:rPr>
        <w:t xml:space="preserve">for utility infrastructure that </w:t>
      </w:r>
      <w:r w:rsidRPr="006C0E6B">
        <w:rPr>
          <w:rFonts w:eastAsia="Times New Roman" w:cs="Times New Roman"/>
          <w:szCs w:val="24"/>
        </w:rPr>
        <w:t>encourages those constructing homes, buildings, or other structural improvements to connect to a utility service based on the type or source of energy to be deliv</w:t>
      </w:r>
      <w:r>
        <w:rPr>
          <w:rFonts w:eastAsia="Times New Roman" w:cs="Times New Roman"/>
          <w:szCs w:val="24"/>
        </w:rPr>
        <w:t xml:space="preserve">ered to the end-use customer, or that </w:t>
      </w:r>
      <w:r w:rsidRPr="006C0E6B">
        <w:rPr>
          <w:rFonts w:eastAsia="Times New Roman" w:cs="Times New Roman"/>
          <w:szCs w:val="24"/>
        </w:rPr>
        <w:t>discourages the installation of facilities for the delivery of or use of a utility service based on the type or source of energy to be delivered to the end-use customer.</w:t>
      </w:r>
    </w:p>
    <w:p w:rsidR="00EB077E" w:rsidRDefault="00EB077E" w:rsidP="00EB077E">
      <w:pPr>
        <w:spacing w:after="0" w:line="240" w:lineRule="auto"/>
        <w:ind w:left="1440"/>
        <w:jc w:val="both"/>
        <w:rPr>
          <w:rFonts w:eastAsia="Times New Roman" w:cs="Times New Roman"/>
          <w:szCs w:val="24"/>
        </w:rPr>
      </w:pPr>
    </w:p>
    <w:p w:rsidR="00EB077E" w:rsidRPr="006C0E6B" w:rsidRDefault="00EB077E" w:rsidP="00EB077E">
      <w:pPr>
        <w:spacing w:after="0" w:line="240" w:lineRule="auto"/>
        <w:ind w:left="1440"/>
        <w:jc w:val="both"/>
        <w:rPr>
          <w:rFonts w:eastAsia="Times New Roman" w:cs="Times New Roman"/>
          <w:szCs w:val="24"/>
        </w:rPr>
      </w:pPr>
      <w:r w:rsidRPr="006C0E6B">
        <w:rPr>
          <w:rFonts w:eastAsia="Times New Roman" w:cs="Times New Roman"/>
          <w:szCs w:val="24"/>
        </w:rPr>
        <w:t>(d) </w:t>
      </w:r>
      <w:r>
        <w:rPr>
          <w:rFonts w:eastAsia="Times New Roman" w:cs="Times New Roman"/>
          <w:szCs w:val="24"/>
        </w:rPr>
        <w:t>Provides that t</w:t>
      </w:r>
      <w:r w:rsidRPr="006C0E6B">
        <w:rPr>
          <w:rFonts w:eastAsia="Times New Roman" w:cs="Times New Roman"/>
          <w:szCs w:val="24"/>
        </w:rPr>
        <w:t>his section does not limit the ability of a regulatory authority or political subdivision to choose utility services for properties owned by the regulatory authority or political subdivision.</w:t>
      </w:r>
    </w:p>
    <w:p w:rsidR="00EB077E" w:rsidRPr="005C2A78" w:rsidRDefault="00EB077E" w:rsidP="00EB077E">
      <w:pPr>
        <w:spacing w:after="0" w:line="240" w:lineRule="auto"/>
        <w:jc w:val="both"/>
        <w:rPr>
          <w:rFonts w:eastAsia="Times New Roman" w:cs="Times New Roman"/>
          <w:szCs w:val="24"/>
        </w:rPr>
      </w:pPr>
    </w:p>
    <w:p w:rsidR="00EB077E" w:rsidRPr="00C8671F" w:rsidRDefault="00EB077E" w:rsidP="00EB07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sectPr w:rsidR="00EB07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0E" w:rsidRDefault="00A0280E" w:rsidP="000F1DF9">
      <w:pPr>
        <w:spacing w:after="0" w:line="240" w:lineRule="auto"/>
      </w:pPr>
      <w:r>
        <w:separator/>
      </w:r>
    </w:p>
  </w:endnote>
  <w:endnote w:type="continuationSeparator" w:id="0">
    <w:p w:rsidR="00A0280E" w:rsidRDefault="00A028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28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077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B077E">
                <w:rPr>
                  <w:sz w:val="20"/>
                  <w:szCs w:val="20"/>
                </w:rPr>
                <w:t>S.B. 1262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B07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28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077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07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0E" w:rsidRDefault="00A0280E" w:rsidP="000F1DF9">
      <w:pPr>
        <w:spacing w:after="0" w:line="240" w:lineRule="auto"/>
      </w:pPr>
      <w:r>
        <w:separator/>
      </w:r>
    </w:p>
  </w:footnote>
  <w:footnote w:type="continuationSeparator" w:id="0">
    <w:p w:rsidR="00A0280E" w:rsidRDefault="00A028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280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077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AE3E"/>
  <w15:docId w15:val="{90077D86-7F31-4226-9F54-3DBEBB33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B07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AF62B483C1498782B1018624247E3C"/>
        <w:category>
          <w:name w:val="General"/>
          <w:gallery w:val="placeholder"/>
        </w:category>
        <w:types>
          <w:type w:val="bbPlcHdr"/>
        </w:types>
        <w:behaviors>
          <w:behavior w:val="content"/>
        </w:behaviors>
        <w:guid w:val="{8ED9A787-FEF0-4459-8870-70FFAE75C21C}"/>
      </w:docPartPr>
      <w:docPartBody>
        <w:p w:rsidR="00000000" w:rsidRDefault="002C255E"/>
      </w:docPartBody>
    </w:docPart>
    <w:docPart>
      <w:docPartPr>
        <w:name w:val="DB110B6CA75F4F95B8CDE85BD9AD1224"/>
        <w:category>
          <w:name w:val="General"/>
          <w:gallery w:val="placeholder"/>
        </w:category>
        <w:types>
          <w:type w:val="bbPlcHdr"/>
        </w:types>
        <w:behaviors>
          <w:behavior w:val="content"/>
        </w:behaviors>
        <w:guid w:val="{EDFA933E-9C02-4D3C-8FD5-D6E86F574B4F}"/>
      </w:docPartPr>
      <w:docPartBody>
        <w:p w:rsidR="00000000" w:rsidRDefault="002C255E"/>
      </w:docPartBody>
    </w:docPart>
    <w:docPart>
      <w:docPartPr>
        <w:name w:val="320631C61F734EEFA20847A003ED114F"/>
        <w:category>
          <w:name w:val="General"/>
          <w:gallery w:val="placeholder"/>
        </w:category>
        <w:types>
          <w:type w:val="bbPlcHdr"/>
        </w:types>
        <w:behaviors>
          <w:behavior w:val="content"/>
        </w:behaviors>
        <w:guid w:val="{C360CD25-695D-4983-9FB5-7E5BC24A28F6}"/>
      </w:docPartPr>
      <w:docPartBody>
        <w:p w:rsidR="00000000" w:rsidRDefault="002C255E"/>
      </w:docPartBody>
    </w:docPart>
    <w:docPart>
      <w:docPartPr>
        <w:name w:val="35F82B9C62B44733A364BD669F88FED6"/>
        <w:category>
          <w:name w:val="General"/>
          <w:gallery w:val="placeholder"/>
        </w:category>
        <w:types>
          <w:type w:val="bbPlcHdr"/>
        </w:types>
        <w:behaviors>
          <w:behavior w:val="content"/>
        </w:behaviors>
        <w:guid w:val="{85470728-80A2-4ACD-8264-E716F26A4390}"/>
      </w:docPartPr>
      <w:docPartBody>
        <w:p w:rsidR="00000000" w:rsidRDefault="002C255E"/>
      </w:docPartBody>
    </w:docPart>
    <w:docPart>
      <w:docPartPr>
        <w:name w:val="45CE30A48E5B42F6ACA715F65EC3E360"/>
        <w:category>
          <w:name w:val="General"/>
          <w:gallery w:val="placeholder"/>
        </w:category>
        <w:types>
          <w:type w:val="bbPlcHdr"/>
        </w:types>
        <w:behaviors>
          <w:behavior w:val="content"/>
        </w:behaviors>
        <w:guid w:val="{0A873596-7E6D-4330-830D-8C3D0ACFA33C}"/>
      </w:docPartPr>
      <w:docPartBody>
        <w:p w:rsidR="00000000" w:rsidRDefault="002C255E"/>
      </w:docPartBody>
    </w:docPart>
    <w:docPart>
      <w:docPartPr>
        <w:name w:val="179AC0E415C64672B7583A80D6CECECE"/>
        <w:category>
          <w:name w:val="General"/>
          <w:gallery w:val="placeholder"/>
        </w:category>
        <w:types>
          <w:type w:val="bbPlcHdr"/>
        </w:types>
        <w:behaviors>
          <w:behavior w:val="content"/>
        </w:behaviors>
        <w:guid w:val="{7F27531B-46E7-4DD8-B4E6-1914D3C3C995}"/>
      </w:docPartPr>
      <w:docPartBody>
        <w:p w:rsidR="00000000" w:rsidRDefault="002C255E"/>
      </w:docPartBody>
    </w:docPart>
    <w:docPart>
      <w:docPartPr>
        <w:name w:val="690831780F764641847583C149E54652"/>
        <w:category>
          <w:name w:val="General"/>
          <w:gallery w:val="placeholder"/>
        </w:category>
        <w:types>
          <w:type w:val="bbPlcHdr"/>
        </w:types>
        <w:behaviors>
          <w:behavior w:val="content"/>
        </w:behaviors>
        <w:guid w:val="{5C4D5A6B-FD7D-4AA0-B898-A17174BCE31D}"/>
      </w:docPartPr>
      <w:docPartBody>
        <w:p w:rsidR="00000000" w:rsidRDefault="002C255E"/>
      </w:docPartBody>
    </w:docPart>
    <w:docPart>
      <w:docPartPr>
        <w:name w:val="CA2E241262A24D45B33B43FFF40A14D0"/>
        <w:category>
          <w:name w:val="General"/>
          <w:gallery w:val="placeholder"/>
        </w:category>
        <w:types>
          <w:type w:val="bbPlcHdr"/>
        </w:types>
        <w:behaviors>
          <w:behavior w:val="content"/>
        </w:behaviors>
        <w:guid w:val="{57DEEF61-26F1-4BFD-896E-2A8F8DDC281F}"/>
      </w:docPartPr>
      <w:docPartBody>
        <w:p w:rsidR="00000000" w:rsidRDefault="002C255E"/>
      </w:docPartBody>
    </w:docPart>
    <w:docPart>
      <w:docPartPr>
        <w:name w:val="0AF01847489542BCA94D3134F2AAED7C"/>
        <w:category>
          <w:name w:val="General"/>
          <w:gallery w:val="placeholder"/>
        </w:category>
        <w:types>
          <w:type w:val="bbPlcHdr"/>
        </w:types>
        <w:behaviors>
          <w:behavior w:val="content"/>
        </w:behaviors>
        <w:guid w:val="{BD6276EF-4B89-4C96-BFE2-91C6909E8776}"/>
      </w:docPartPr>
      <w:docPartBody>
        <w:p w:rsidR="00000000" w:rsidRDefault="002C255E"/>
      </w:docPartBody>
    </w:docPart>
    <w:docPart>
      <w:docPartPr>
        <w:name w:val="202F792D7650419BA9484CE92FFD84D2"/>
        <w:category>
          <w:name w:val="General"/>
          <w:gallery w:val="placeholder"/>
        </w:category>
        <w:types>
          <w:type w:val="bbPlcHdr"/>
        </w:types>
        <w:behaviors>
          <w:behavior w:val="content"/>
        </w:behaviors>
        <w:guid w:val="{DEFABEED-F429-4BC6-8BE1-97D2D4ECE2FE}"/>
      </w:docPartPr>
      <w:docPartBody>
        <w:p w:rsidR="00000000" w:rsidRDefault="00054C65" w:rsidP="00054C65">
          <w:pPr>
            <w:pStyle w:val="202F792D7650419BA9484CE92FFD84D2"/>
          </w:pPr>
          <w:r w:rsidRPr="00A30DD1">
            <w:rPr>
              <w:rStyle w:val="PlaceholderText"/>
            </w:rPr>
            <w:t>Click here to enter a date.</w:t>
          </w:r>
        </w:p>
      </w:docPartBody>
    </w:docPart>
    <w:docPart>
      <w:docPartPr>
        <w:name w:val="87F01FDC05CB49A896FC634416CD14C8"/>
        <w:category>
          <w:name w:val="General"/>
          <w:gallery w:val="placeholder"/>
        </w:category>
        <w:types>
          <w:type w:val="bbPlcHdr"/>
        </w:types>
        <w:behaviors>
          <w:behavior w:val="content"/>
        </w:behaviors>
        <w:guid w:val="{48C237EB-5FC3-4408-A5BC-EA19407D405B}"/>
      </w:docPartPr>
      <w:docPartBody>
        <w:p w:rsidR="00000000" w:rsidRDefault="002C255E"/>
      </w:docPartBody>
    </w:docPart>
    <w:docPart>
      <w:docPartPr>
        <w:name w:val="0D8BACB03AF2477EB23AB3354093A991"/>
        <w:category>
          <w:name w:val="General"/>
          <w:gallery w:val="placeholder"/>
        </w:category>
        <w:types>
          <w:type w:val="bbPlcHdr"/>
        </w:types>
        <w:behaviors>
          <w:behavior w:val="content"/>
        </w:behaviors>
        <w:guid w:val="{B123EAA9-F793-4ABB-A7D2-DF033EB26C47}"/>
      </w:docPartPr>
      <w:docPartBody>
        <w:p w:rsidR="00000000" w:rsidRDefault="002C255E"/>
      </w:docPartBody>
    </w:docPart>
    <w:docPart>
      <w:docPartPr>
        <w:name w:val="5EE38EEE0B524A768BC45E4D433A7DA9"/>
        <w:category>
          <w:name w:val="General"/>
          <w:gallery w:val="placeholder"/>
        </w:category>
        <w:types>
          <w:type w:val="bbPlcHdr"/>
        </w:types>
        <w:behaviors>
          <w:behavior w:val="content"/>
        </w:behaviors>
        <w:guid w:val="{6DE714FD-168C-4685-BF46-64B28DD5A375}"/>
      </w:docPartPr>
      <w:docPartBody>
        <w:p w:rsidR="00000000" w:rsidRDefault="00054C65" w:rsidP="00054C65">
          <w:pPr>
            <w:pStyle w:val="5EE38EEE0B524A768BC45E4D433A7DA9"/>
          </w:pPr>
          <w:r>
            <w:rPr>
              <w:rFonts w:eastAsia="Times New Roman" w:cs="Times New Roman"/>
              <w:bCs/>
              <w:szCs w:val="24"/>
            </w:rPr>
            <w:t xml:space="preserve"> </w:t>
          </w:r>
        </w:p>
      </w:docPartBody>
    </w:docPart>
    <w:docPart>
      <w:docPartPr>
        <w:name w:val="6BA71FB7886C460EB93D50771646EFEC"/>
        <w:category>
          <w:name w:val="General"/>
          <w:gallery w:val="placeholder"/>
        </w:category>
        <w:types>
          <w:type w:val="bbPlcHdr"/>
        </w:types>
        <w:behaviors>
          <w:behavior w:val="content"/>
        </w:behaviors>
        <w:guid w:val="{976CA49D-72E8-4DE7-B9C9-B21307968B1E}"/>
      </w:docPartPr>
      <w:docPartBody>
        <w:p w:rsidR="00000000" w:rsidRDefault="002C255E"/>
      </w:docPartBody>
    </w:docPart>
    <w:docPart>
      <w:docPartPr>
        <w:name w:val="2146F128762A456084BE4C39FB8ADB26"/>
        <w:category>
          <w:name w:val="General"/>
          <w:gallery w:val="placeholder"/>
        </w:category>
        <w:types>
          <w:type w:val="bbPlcHdr"/>
        </w:types>
        <w:behaviors>
          <w:behavior w:val="content"/>
        </w:behaviors>
        <w:guid w:val="{8F01F0CB-73F3-4081-88FB-25764A17F54A}"/>
      </w:docPartPr>
      <w:docPartBody>
        <w:p w:rsidR="00000000" w:rsidRDefault="002C25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4C65"/>
    <w:rsid w:val="00075859"/>
    <w:rsid w:val="0011267B"/>
    <w:rsid w:val="001135F3"/>
    <w:rsid w:val="001C5F26"/>
    <w:rsid w:val="001E7483"/>
    <w:rsid w:val="00280096"/>
    <w:rsid w:val="00290C4E"/>
    <w:rsid w:val="002A4665"/>
    <w:rsid w:val="002A5E86"/>
    <w:rsid w:val="002C255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C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02F792D7650419BA9484CE92FFD84D2">
    <w:name w:val="202F792D7650419BA9484CE92FFD84D2"/>
    <w:rsid w:val="00054C65"/>
    <w:pPr>
      <w:spacing w:after="160" w:line="259" w:lineRule="auto"/>
    </w:pPr>
  </w:style>
  <w:style w:type="paragraph" w:customStyle="1" w:styleId="5EE38EEE0B524A768BC45E4D433A7DA9">
    <w:name w:val="5EE38EEE0B524A768BC45E4D433A7DA9"/>
    <w:rsid w:val="00054C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A5EEBB-AD5F-4375-A20B-7E782DC4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501</Words>
  <Characters>2857</Characters>
  <Application>Microsoft Office Word</Application>
  <DocSecurity>0</DocSecurity>
  <Lines>23</Lines>
  <Paragraphs>6</Paragraphs>
  <ScaleCrop>false</ScaleCrop>
  <Company>Texas Legislative Council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2021-04-09T21:32:00Z</cp:lastPrinted>
  <dcterms:created xsi:type="dcterms:W3CDTF">2015-05-29T14:24:00Z</dcterms:created>
  <dcterms:modified xsi:type="dcterms:W3CDTF">2021-04-09T21:32:00Z</dcterms:modified>
</cp:coreProperties>
</file>

<file path=docProps/custom.xml><?xml version="1.0" encoding="utf-8"?>
<op:Properties xmlns:vt="http://schemas.openxmlformats.org/officeDocument/2006/docPropsVTypes" xmlns:op="http://schemas.openxmlformats.org/officeDocument/2006/custom-properties"/>
</file>