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86" w:rsidRDefault="00F865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5007A9A1DE4047996E3E955036A5E3"/>
          </w:placeholder>
        </w:sdtPr>
        <w:sdtContent>
          <w:r w:rsidRPr="005C2A78">
            <w:rPr>
              <w:rFonts w:cs="Times New Roman"/>
              <w:b/>
              <w:szCs w:val="24"/>
              <w:u w:val="single"/>
            </w:rPr>
            <w:t>BILL ANALYSIS</w:t>
          </w:r>
        </w:sdtContent>
      </w:sdt>
    </w:p>
    <w:p w:rsidR="00F86586" w:rsidRPr="00585C31" w:rsidRDefault="00F86586" w:rsidP="000F1DF9">
      <w:pPr>
        <w:spacing w:after="0" w:line="240" w:lineRule="auto"/>
        <w:rPr>
          <w:rFonts w:cs="Times New Roman"/>
          <w:szCs w:val="24"/>
        </w:rPr>
      </w:pPr>
    </w:p>
    <w:p w:rsidR="00F86586" w:rsidRPr="00585C31" w:rsidRDefault="00F865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6586" w:rsidTr="000F1DF9">
        <w:tc>
          <w:tcPr>
            <w:tcW w:w="2718" w:type="dxa"/>
          </w:tcPr>
          <w:p w:rsidR="00F86586" w:rsidRPr="005C2A78" w:rsidRDefault="00F86586" w:rsidP="006D756B">
            <w:pPr>
              <w:rPr>
                <w:rFonts w:cs="Times New Roman"/>
                <w:szCs w:val="24"/>
              </w:rPr>
            </w:pPr>
            <w:sdt>
              <w:sdtPr>
                <w:rPr>
                  <w:rFonts w:cs="Times New Roman"/>
                  <w:szCs w:val="24"/>
                </w:rPr>
                <w:alias w:val="Agency Title"/>
                <w:tag w:val="AgencyTitleContentControl"/>
                <w:id w:val="1920747753"/>
                <w:lock w:val="sdtContentLocked"/>
                <w:placeholder>
                  <w:docPart w:val="95AF6720BCC2485FAEBE95F7D2D00849"/>
                </w:placeholder>
              </w:sdtPr>
              <w:sdtEndPr>
                <w:rPr>
                  <w:rFonts w:cstheme="minorBidi"/>
                  <w:szCs w:val="22"/>
                </w:rPr>
              </w:sdtEndPr>
              <w:sdtContent>
                <w:r>
                  <w:rPr>
                    <w:rFonts w:cs="Times New Roman"/>
                    <w:szCs w:val="24"/>
                  </w:rPr>
                  <w:t>Senate Research Center</w:t>
                </w:r>
              </w:sdtContent>
            </w:sdt>
          </w:p>
        </w:tc>
        <w:tc>
          <w:tcPr>
            <w:tcW w:w="6858" w:type="dxa"/>
          </w:tcPr>
          <w:p w:rsidR="00F86586" w:rsidRPr="00FF6471" w:rsidRDefault="00F86586" w:rsidP="000F1DF9">
            <w:pPr>
              <w:jc w:val="right"/>
              <w:rPr>
                <w:rFonts w:cs="Times New Roman"/>
                <w:szCs w:val="24"/>
              </w:rPr>
            </w:pPr>
            <w:sdt>
              <w:sdtPr>
                <w:rPr>
                  <w:rFonts w:cs="Times New Roman"/>
                  <w:szCs w:val="24"/>
                </w:rPr>
                <w:alias w:val="Bill Number"/>
                <w:tag w:val="BillNumberOne"/>
                <w:id w:val="-410784069"/>
                <w:lock w:val="sdtContentLocked"/>
                <w:placeholder>
                  <w:docPart w:val="59E2AB28D2D546F689DF7ABE89FE40A2"/>
                </w:placeholder>
              </w:sdtPr>
              <w:sdtContent>
                <w:r>
                  <w:rPr>
                    <w:rFonts w:cs="Times New Roman"/>
                    <w:szCs w:val="24"/>
                  </w:rPr>
                  <w:t>S.B. 1264</w:t>
                </w:r>
              </w:sdtContent>
            </w:sdt>
          </w:p>
        </w:tc>
      </w:tr>
      <w:tr w:rsidR="00F86586" w:rsidTr="000F1DF9">
        <w:sdt>
          <w:sdtPr>
            <w:rPr>
              <w:rFonts w:cs="Times New Roman"/>
              <w:szCs w:val="24"/>
            </w:rPr>
            <w:alias w:val="TLCNumber"/>
            <w:tag w:val="TLCNumber"/>
            <w:id w:val="-542600604"/>
            <w:lock w:val="sdtLocked"/>
            <w:placeholder>
              <w:docPart w:val="86ECE0974C844ECE8C9DD8A113BCE58D"/>
            </w:placeholder>
          </w:sdtPr>
          <w:sdtContent>
            <w:tc>
              <w:tcPr>
                <w:tcW w:w="2718" w:type="dxa"/>
              </w:tcPr>
              <w:p w:rsidR="00F86586" w:rsidRPr="000F1DF9" w:rsidRDefault="00F86586" w:rsidP="00EF5346">
                <w:pPr>
                  <w:rPr>
                    <w:rFonts w:cs="Times New Roman"/>
                    <w:szCs w:val="24"/>
                  </w:rPr>
                </w:pPr>
                <w:r>
                  <w:rPr>
                    <w:rFonts w:cs="Times New Roman"/>
                    <w:szCs w:val="24"/>
                  </w:rPr>
                  <w:t>87R4518 JG-F</w:t>
                </w:r>
              </w:p>
            </w:tc>
          </w:sdtContent>
        </w:sdt>
        <w:tc>
          <w:tcPr>
            <w:tcW w:w="6858" w:type="dxa"/>
          </w:tcPr>
          <w:p w:rsidR="00F86586" w:rsidRPr="005C2A78" w:rsidRDefault="00F86586" w:rsidP="00073EDD">
            <w:pPr>
              <w:jc w:val="right"/>
              <w:rPr>
                <w:rFonts w:cs="Times New Roman"/>
                <w:szCs w:val="24"/>
              </w:rPr>
            </w:pPr>
            <w:sdt>
              <w:sdtPr>
                <w:rPr>
                  <w:rFonts w:cs="Times New Roman"/>
                  <w:szCs w:val="24"/>
                </w:rPr>
                <w:alias w:val="Author Label"/>
                <w:tag w:val="By"/>
                <w:id w:val="72399597"/>
                <w:lock w:val="sdtLocked"/>
                <w:placeholder>
                  <w:docPart w:val="4F60E2605DB74B34A417A5DDCB0411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9622CB543B48C4A4323EDE345549A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AE68A17618D24A05839672C5713B21CC"/>
                </w:placeholder>
                <w:showingPlcHdr/>
              </w:sdtPr>
              <w:sdtContent/>
            </w:sdt>
            <w:sdt>
              <w:sdtPr>
                <w:rPr>
                  <w:rFonts w:cs="Times New Roman"/>
                  <w:szCs w:val="24"/>
                </w:rPr>
                <w:alias w:val="DualSponsor"/>
                <w:tag w:val="DualSponsor"/>
                <w:id w:val="1029379812"/>
                <w:lock w:val="sdtContentLocked"/>
                <w:placeholder>
                  <w:docPart w:val="ED3EAC110DAB4821BB01B2DB0A1CD6A2"/>
                </w:placeholder>
                <w:showingPlcHdr/>
              </w:sdtPr>
              <w:sdtContent/>
            </w:sdt>
          </w:p>
        </w:tc>
      </w:tr>
      <w:tr w:rsidR="00F86586" w:rsidTr="000F1DF9">
        <w:tc>
          <w:tcPr>
            <w:tcW w:w="2718" w:type="dxa"/>
          </w:tcPr>
          <w:p w:rsidR="00F86586" w:rsidRPr="00BC7495" w:rsidRDefault="00F86586" w:rsidP="000F1DF9">
            <w:pPr>
              <w:rPr>
                <w:rFonts w:cs="Times New Roman"/>
                <w:szCs w:val="24"/>
              </w:rPr>
            </w:pPr>
          </w:p>
        </w:tc>
        <w:sdt>
          <w:sdtPr>
            <w:rPr>
              <w:rFonts w:cs="Times New Roman"/>
              <w:szCs w:val="24"/>
            </w:rPr>
            <w:alias w:val="Committee"/>
            <w:tag w:val="Committee"/>
            <w:id w:val="1914272295"/>
            <w:lock w:val="sdtContentLocked"/>
            <w:placeholder>
              <w:docPart w:val="A24751B00E4B4CBE8083872095AE27EF"/>
            </w:placeholder>
          </w:sdtPr>
          <w:sdtContent>
            <w:tc>
              <w:tcPr>
                <w:tcW w:w="6858" w:type="dxa"/>
              </w:tcPr>
              <w:p w:rsidR="00F86586" w:rsidRPr="00FF6471" w:rsidRDefault="00F86586" w:rsidP="000F1DF9">
                <w:pPr>
                  <w:jc w:val="right"/>
                  <w:rPr>
                    <w:rFonts w:cs="Times New Roman"/>
                    <w:szCs w:val="24"/>
                  </w:rPr>
                </w:pPr>
                <w:r>
                  <w:rPr>
                    <w:rFonts w:cs="Times New Roman"/>
                    <w:szCs w:val="24"/>
                  </w:rPr>
                  <w:t>Natural Resources &amp; Economic Development</w:t>
                </w:r>
              </w:p>
            </w:tc>
          </w:sdtContent>
        </w:sdt>
      </w:tr>
      <w:tr w:rsidR="00F86586" w:rsidTr="000F1DF9">
        <w:tc>
          <w:tcPr>
            <w:tcW w:w="2718" w:type="dxa"/>
          </w:tcPr>
          <w:p w:rsidR="00F86586" w:rsidRPr="00BC7495" w:rsidRDefault="00F86586" w:rsidP="000F1DF9">
            <w:pPr>
              <w:rPr>
                <w:rFonts w:cs="Times New Roman"/>
                <w:szCs w:val="24"/>
              </w:rPr>
            </w:pPr>
          </w:p>
        </w:tc>
        <w:sdt>
          <w:sdtPr>
            <w:rPr>
              <w:rFonts w:cs="Times New Roman"/>
              <w:szCs w:val="24"/>
            </w:rPr>
            <w:alias w:val="Date"/>
            <w:tag w:val="DateContentControl"/>
            <w:id w:val="1178081906"/>
            <w:lock w:val="sdtLocked"/>
            <w:placeholder>
              <w:docPart w:val="9611F3DEC1FD489495B24BE33562B412"/>
            </w:placeholder>
            <w:date w:fullDate="2021-04-13T00:00:00Z">
              <w:dateFormat w:val="M/d/yyyy"/>
              <w:lid w:val="en-US"/>
              <w:storeMappedDataAs w:val="dateTime"/>
              <w:calendar w:val="gregorian"/>
            </w:date>
          </w:sdtPr>
          <w:sdtContent>
            <w:tc>
              <w:tcPr>
                <w:tcW w:w="6858" w:type="dxa"/>
              </w:tcPr>
              <w:p w:rsidR="00F86586" w:rsidRPr="00FF6471" w:rsidRDefault="00F86586" w:rsidP="000F1DF9">
                <w:pPr>
                  <w:jc w:val="right"/>
                  <w:rPr>
                    <w:rFonts w:cs="Times New Roman"/>
                    <w:szCs w:val="24"/>
                  </w:rPr>
                </w:pPr>
                <w:r>
                  <w:rPr>
                    <w:rFonts w:cs="Times New Roman"/>
                    <w:szCs w:val="24"/>
                  </w:rPr>
                  <w:t>4/13/2021</w:t>
                </w:r>
              </w:p>
            </w:tc>
          </w:sdtContent>
        </w:sdt>
      </w:tr>
      <w:tr w:rsidR="00F86586" w:rsidTr="000F1DF9">
        <w:tc>
          <w:tcPr>
            <w:tcW w:w="2718" w:type="dxa"/>
          </w:tcPr>
          <w:p w:rsidR="00F86586" w:rsidRPr="00BC7495" w:rsidRDefault="00F86586" w:rsidP="000F1DF9">
            <w:pPr>
              <w:rPr>
                <w:rFonts w:cs="Times New Roman"/>
                <w:szCs w:val="24"/>
              </w:rPr>
            </w:pPr>
          </w:p>
        </w:tc>
        <w:sdt>
          <w:sdtPr>
            <w:rPr>
              <w:rFonts w:cs="Times New Roman"/>
              <w:szCs w:val="24"/>
            </w:rPr>
            <w:alias w:val="BA Version"/>
            <w:tag w:val="BAVersion"/>
            <w:id w:val="-1685590809"/>
            <w:lock w:val="sdtContentLocked"/>
            <w:placeholder>
              <w:docPart w:val="04C80633955B44CF8BECDE90D8A88E41"/>
            </w:placeholder>
          </w:sdtPr>
          <w:sdtContent>
            <w:tc>
              <w:tcPr>
                <w:tcW w:w="6858" w:type="dxa"/>
              </w:tcPr>
              <w:p w:rsidR="00F86586" w:rsidRPr="00FF6471" w:rsidRDefault="00F86586" w:rsidP="000F1DF9">
                <w:pPr>
                  <w:jc w:val="right"/>
                  <w:rPr>
                    <w:rFonts w:cs="Times New Roman"/>
                    <w:szCs w:val="24"/>
                  </w:rPr>
                </w:pPr>
                <w:r>
                  <w:rPr>
                    <w:rFonts w:cs="Times New Roman"/>
                    <w:szCs w:val="24"/>
                  </w:rPr>
                  <w:t>As Filed</w:t>
                </w:r>
              </w:p>
            </w:tc>
          </w:sdtContent>
        </w:sdt>
      </w:tr>
    </w:tbl>
    <w:p w:rsidR="00F86586" w:rsidRPr="00FF6471" w:rsidRDefault="00F86586" w:rsidP="000F1DF9">
      <w:pPr>
        <w:spacing w:after="0" w:line="240" w:lineRule="auto"/>
        <w:rPr>
          <w:rFonts w:cs="Times New Roman"/>
          <w:szCs w:val="24"/>
        </w:rPr>
      </w:pPr>
    </w:p>
    <w:p w:rsidR="00F86586" w:rsidRPr="00FF6471" w:rsidRDefault="00F86586" w:rsidP="000F1DF9">
      <w:pPr>
        <w:spacing w:after="0" w:line="240" w:lineRule="auto"/>
        <w:rPr>
          <w:rFonts w:cs="Times New Roman"/>
          <w:szCs w:val="24"/>
        </w:rPr>
      </w:pPr>
    </w:p>
    <w:p w:rsidR="00F86586" w:rsidRPr="00FF6471" w:rsidRDefault="00F865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FC5F1FE1D442B6AD44768014A79565"/>
        </w:placeholder>
      </w:sdtPr>
      <w:sdtContent>
        <w:p w:rsidR="00F86586" w:rsidRDefault="00F865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6859A276134FDEBB311175F0948D81"/>
        </w:placeholder>
      </w:sdtPr>
      <w:sdtContent>
        <w:p w:rsidR="00F86586" w:rsidRDefault="00F86586" w:rsidP="007046C8">
          <w:pPr>
            <w:pStyle w:val="NormalWeb"/>
            <w:spacing w:before="0" w:beforeAutospacing="0" w:after="0" w:afterAutospacing="0"/>
            <w:jc w:val="both"/>
            <w:divId w:val="741218180"/>
            <w:rPr>
              <w:rFonts w:eastAsia="Times New Roman"/>
              <w:bCs/>
            </w:rPr>
          </w:pPr>
        </w:p>
        <w:p w:rsidR="00F86586" w:rsidRDefault="00F86586" w:rsidP="007046C8">
          <w:pPr>
            <w:pStyle w:val="NormalWeb"/>
            <w:spacing w:before="0" w:beforeAutospacing="0" w:after="0" w:afterAutospacing="0"/>
            <w:jc w:val="both"/>
            <w:divId w:val="741218180"/>
            <w:rPr>
              <w:color w:val="000000"/>
            </w:rPr>
          </w:pPr>
          <w:r w:rsidRPr="00933A96">
            <w:rPr>
              <w:color w:val="000000"/>
            </w:rPr>
            <w:t>The federal Fair Housing Act (42 U.S.C. 3601 et seq.) and the Texas Fair Housing Act provide two exemptions for individual owners from liability. The first exemption generally involves someone who does not own more than three single-family houses at any on</w:t>
          </w:r>
          <w:r>
            <w:rPr>
              <w:color w:val="000000"/>
            </w:rPr>
            <w:t>e time (the "</w:t>
          </w:r>
          <w:r w:rsidRPr="00933A96">
            <w:rPr>
              <w:color w:val="000000"/>
            </w:rPr>
            <w:t>single-family home exemption</w:t>
          </w:r>
          <w:r>
            <w:rPr>
              <w:color w:val="000000"/>
            </w:rPr>
            <w:t>"</w:t>
          </w:r>
          <w:r w:rsidRPr="00933A96">
            <w:rPr>
              <w:color w:val="000000"/>
            </w:rPr>
            <w:t>). The second exemption covers someone who has a home with living quarters occupied (or intended to be) by no more than four families living independently of each other and the owner actually maintains and occupie</w:t>
          </w:r>
          <w:r>
            <w:rPr>
              <w:color w:val="000000"/>
            </w:rPr>
            <w:t>s one of them (the "Mrs. Murphy"</w:t>
          </w:r>
          <w:r w:rsidRPr="00933A96">
            <w:rPr>
              <w:color w:val="000000"/>
            </w:rPr>
            <w:t xml:space="preserve"> exemption). However, there are exceptions to these exemptions.</w:t>
          </w:r>
        </w:p>
        <w:p w:rsidR="00F86586" w:rsidRPr="00933A96" w:rsidRDefault="00F86586" w:rsidP="007046C8">
          <w:pPr>
            <w:pStyle w:val="NormalWeb"/>
            <w:spacing w:before="0" w:beforeAutospacing="0" w:after="0" w:afterAutospacing="0"/>
            <w:jc w:val="both"/>
            <w:divId w:val="741218180"/>
            <w:rPr>
              <w:color w:val="000000"/>
            </w:rPr>
          </w:pPr>
        </w:p>
        <w:p w:rsidR="00F86586" w:rsidRDefault="00F86586" w:rsidP="007046C8">
          <w:pPr>
            <w:pStyle w:val="NormalWeb"/>
            <w:spacing w:before="0" w:beforeAutospacing="0" w:after="0" w:afterAutospacing="0"/>
            <w:jc w:val="both"/>
            <w:divId w:val="741218180"/>
            <w:rPr>
              <w:color w:val="000000"/>
            </w:rPr>
          </w:pPr>
          <w:r w:rsidRPr="00933A96">
            <w:rPr>
              <w:color w:val="000000"/>
            </w:rPr>
            <w:t xml:space="preserve">Section 301.041 </w:t>
          </w:r>
          <w:r>
            <w:rPr>
              <w:color w:val="000000"/>
            </w:rPr>
            <w:t>of the Texas Fair Housing Act states that "</w:t>
          </w:r>
          <w:r w:rsidRPr="00933A96">
            <w:rPr>
              <w:color w:val="000000"/>
            </w:rPr>
            <w:t>(a) Subchapter B does not apply to [the single-family hom</w:t>
          </w:r>
          <w:r>
            <w:rPr>
              <w:color w:val="000000"/>
            </w:rPr>
            <w:t>e and Mrs. Murphy exemptions]."</w:t>
          </w:r>
          <w:r w:rsidRPr="00933A96">
            <w:rPr>
              <w:color w:val="000000"/>
            </w:rPr>
            <w:t xml:space="preserve"> Subchapter B contains a laundry list of issues, or types of violations, three of which are clearly exceptions under the federal statute: </w:t>
          </w:r>
          <w:r>
            <w:rPr>
              <w:color w:val="000000"/>
            </w:rPr>
            <w:t>(</w:t>
          </w:r>
          <w:r w:rsidRPr="00933A96">
            <w:rPr>
              <w:color w:val="000000"/>
            </w:rPr>
            <w:t>a) Section</w:t>
          </w:r>
          <w:r>
            <w:rPr>
              <w:color w:val="000000"/>
            </w:rPr>
            <w:t xml:space="preserve"> 301.022, Publication, (b) Section </w:t>
          </w:r>
          <w:r w:rsidRPr="00933A96">
            <w:rPr>
              <w:color w:val="000000"/>
            </w:rPr>
            <w:t>301.026, Residential Real Estat</w:t>
          </w:r>
          <w:r>
            <w:rPr>
              <w:color w:val="000000"/>
            </w:rPr>
            <w:t xml:space="preserve">e Related Transaction, and (c) Section </w:t>
          </w:r>
          <w:r w:rsidRPr="00933A96">
            <w:rPr>
              <w:color w:val="000000"/>
            </w:rPr>
            <w:t>301.027, Brokerage Services.</w:t>
          </w:r>
        </w:p>
        <w:p w:rsidR="00F86586" w:rsidRPr="00933A96" w:rsidRDefault="00F86586" w:rsidP="007046C8">
          <w:pPr>
            <w:pStyle w:val="NormalWeb"/>
            <w:spacing w:before="0" w:beforeAutospacing="0" w:after="0" w:afterAutospacing="0"/>
            <w:jc w:val="both"/>
            <w:divId w:val="741218180"/>
            <w:rPr>
              <w:color w:val="000000"/>
            </w:rPr>
          </w:pPr>
        </w:p>
        <w:p w:rsidR="00F86586" w:rsidRDefault="00F86586" w:rsidP="007046C8">
          <w:pPr>
            <w:pStyle w:val="NormalWeb"/>
            <w:spacing w:before="0" w:beforeAutospacing="0" w:after="0" w:afterAutospacing="0"/>
            <w:jc w:val="both"/>
            <w:divId w:val="741218180"/>
            <w:rPr>
              <w:color w:val="000000"/>
            </w:rPr>
          </w:pPr>
          <w:r>
            <w:rPr>
              <w:color w:val="000000"/>
            </w:rPr>
            <w:t>The United States</w:t>
          </w:r>
          <w:r w:rsidRPr="00933A96">
            <w:rPr>
              <w:color w:val="000000"/>
            </w:rPr>
            <w:t xml:space="preserve"> Department of Housing and Urban Development (HUD) researched why the difference between the federal and state statutes exists. HUD found that the state statute was certified by HUD in 1990 after the Texas Commission on Human Rights (TCHR) passed emergency rules containing remedial language to clarify the existence of the above exceptions. After the daily operations of TCHR were transferred to TWC, the rules were re-codified in 2005, but the remedial language was not included.</w:t>
          </w:r>
        </w:p>
        <w:p w:rsidR="00F86586" w:rsidRPr="00933A96" w:rsidRDefault="00F86586" w:rsidP="007046C8">
          <w:pPr>
            <w:pStyle w:val="NormalWeb"/>
            <w:spacing w:before="0" w:beforeAutospacing="0" w:after="0" w:afterAutospacing="0"/>
            <w:jc w:val="both"/>
            <w:divId w:val="741218180"/>
            <w:rPr>
              <w:color w:val="000000"/>
            </w:rPr>
          </w:pPr>
        </w:p>
        <w:p w:rsidR="00F86586" w:rsidRPr="00933A96" w:rsidRDefault="00F86586" w:rsidP="007046C8">
          <w:pPr>
            <w:pStyle w:val="NormalWeb"/>
            <w:spacing w:before="0" w:beforeAutospacing="0" w:after="0" w:afterAutospacing="0"/>
            <w:jc w:val="both"/>
            <w:divId w:val="741218180"/>
            <w:rPr>
              <w:color w:val="000000"/>
            </w:rPr>
          </w:pPr>
          <w:r w:rsidRPr="00933A96">
            <w:rPr>
              <w:color w:val="000000"/>
            </w:rPr>
            <w:t>S</w:t>
          </w:r>
          <w:r>
            <w:rPr>
              <w:color w:val="000000"/>
            </w:rPr>
            <w:t>.</w:t>
          </w:r>
          <w:r w:rsidRPr="00933A96">
            <w:rPr>
              <w:color w:val="000000"/>
            </w:rPr>
            <w:t>B</w:t>
          </w:r>
          <w:r>
            <w:rPr>
              <w:color w:val="000000"/>
            </w:rPr>
            <w:t>.</w:t>
          </w:r>
          <w:r w:rsidRPr="00933A96">
            <w:rPr>
              <w:color w:val="000000"/>
            </w:rPr>
            <w:t xml:space="preserve"> 1264 seeks to fix this issue </w:t>
          </w:r>
          <w:r>
            <w:rPr>
              <w:color w:val="000000"/>
            </w:rPr>
            <w:t>by amending the Texas Property C</w:t>
          </w:r>
          <w:r w:rsidRPr="00933A96">
            <w:rPr>
              <w:color w:val="000000"/>
            </w:rPr>
            <w:t>ode</w:t>
          </w:r>
          <w:r>
            <w:rPr>
              <w:color w:val="000000"/>
            </w:rPr>
            <w:t>,</w:t>
          </w:r>
          <w:r w:rsidRPr="00933A96">
            <w:rPr>
              <w:color w:val="000000"/>
            </w:rPr>
            <w:t xml:space="preserve"> Chapter 301 (Texas Fair Housing Act), by adding language to clarify the exceptions to the exemptions under Section 301.041 to conform to federal law.</w:t>
          </w:r>
        </w:p>
        <w:p w:rsidR="00F86586" w:rsidRPr="00D70925" w:rsidRDefault="00F86586" w:rsidP="007046C8">
          <w:pPr>
            <w:spacing w:after="0" w:line="240" w:lineRule="auto"/>
            <w:jc w:val="both"/>
            <w:rPr>
              <w:rFonts w:eastAsia="Times New Roman" w:cs="Times New Roman"/>
              <w:bCs/>
              <w:szCs w:val="24"/>
            </w:rPr>
          </w:pPr>
        </w:p>
      </w:sdtContent>
    </w:sdt>
    <w:p w:rsidR="00F86586" w:rsidRDefault="00F865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1264 </w:t>
      </w:r>
      <w:bookmarkStart w:id="1" w:name="AmendsCurrentLaw"/>
      <w:bookmarkEnd w:id="1"/>
      <w:r>
        <w:rPr>
          <w:rFonts w:cs="Times New Roman"/>
          <w:szCs w:val="24"/>
        </w:rPr>
        <w:t>amends current law relating to the applicability of the Texas Fair Housing Act to certain sales and rentals.</w:t>
      </w:r>
    </w:p>
    <w:p w:rsidR="00F86586" w:rsidRPr="00200BB9" w:rsidRDefault="00F86586" w:rsidP="000F1DF9">
      <w:pPr>
        <w:spacing w:after="0" w:line="240" w:lineRule="auto"/>
        <w:jc w:val="both"/>
        <w:rPr>
          <w:rFonts w:eastAsia="Times New Roman" w:cs="Times New Roman"/>
          <w:szCs w:val="24"/>
        </w:rPr>
      </w:pPr>
    </w:p>
    <w:p w:rsidR="00F86586" w:rsidRPr="005C2A78" w:rsidRDefault="00F865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8E1D809A614D33933796209D08A963"/>
          </w:placeholder>
        </w:sdtPr>
        <w:sdtContent>
          <w:r>
            <w:rPr>
              <w:rFonts w:eastAsia="Times New Roman" w:cs="Times New Roman"/>
              <w:b/>
              <w:szCs w:val="24"/>
              <w:u w:val="single"/>
            </w:rPr>
            <w:t>RULEMAKING AUTHORITY</w:t>
          </w:r>
        </w:sdtContent>
      </w:sdt>
    </w:p>
    <w:p w:rsidR="00F86586" w:rsidRPr="006529C4" w:rsidRDefault="00F86586" w:rsidP="00774EC7">
      <w:pPr>
        <w:spacing w:after="0" w:line="240" w:lineRule="auto"/>
        <w:jc w:val="both"/>
        <w:rPr>
          <w:rFonts w:cs="Times New Roman"/>
          <w:szCs w:val="24"/>
        </w:rPr>
      </w:pPr>
    </w:p>
    <w:p w:rsidR="00F86586" w:rsidRPr="006529C4" w:rsidRDefault="00F865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6586" w:rsidRPr="006529C4" w:rsidRDefault="00F86586" w:rsidP="00774EC7">
      <w:pPr>
        <w:spacing w:after="0" w:line="240" w:lineRule="auto"/>
        <w:jc w:val="both"/>
        <w:rPr>
          <w:rFonts w:cs="Times New Roman"/>
          <w:szCs w:val="24"/>
        </w:rPr>
      </w:pPr>
    </w:p>
    <w:p w:rsidR="00F86586" w:rsidRPr="005C2A78" w:rsidRDefault="00F865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3D4C90910949718CFFB2C653FAA0CF"/>
          </w:placeholder>
        </w:sdtPr>
        <w:sdtContent>
          <w:r>
            <w:rPr>
              <w:rFonts w:eastAsia="Times New Roman" w:cs="Times New Roman"/>
              <w:b/>
              <w:szCs w:val="24"/>
              <w:u w:val="single"/>
            </w:rPr>
            <w:t>SECTION BY SECTION ANALYSIS</w:t>
          </w:r>
        </w:sdtContent>
      </w:sdt>
    </w:p>
    <w:p w:rsidR="00F86586" w:rsidRPr="005C2A78" w:rsidRDefault="00F86586" w:rsidP="000F1DF9">
      <w:pPr>
        <w:spacing w:after="0" w:line="240" w:lineRule="auto"/>
        <w:jc w:val="both"/>
        <w:rPr>
          <w:rFonts w:eastAsia="Times New Roman" w:cs="Times New Roman"/>
          <w:szCs w:val="24"/>
        </w:rPr>
      </w:pPr>
    </w:p>
    <w:p w:rsidR="00F86586" w:rsidRDefault="00F86586" w:rsidP="007046C8">
      <w:pPr>
        <w:spacing w:line="240" w:lineRule="auto"/>
        <w:jc w:val="both"/>
      </w:pPr>
      <w:r w:rsidRPr="005C2A78">
        <w:rPr>
          <w:rFonts w:eastAsia="Times New Roman" w:cs="Times New Roman"/>
          <w:szCs w:val="24"/>
        </w:rPr>
        <w:t>SECTION 1.</w:t>
      </w:r>
      <w:r>
        <w:rPr>
          <w:rFonts w:eastAsia="Times New Roman" w:cs="Times New Roman"/>
          <w:szCs w:val="24"/>
        </w:rPr>
        <w:t xml:space="preserve"> Amends </w:t>
      </w:r>
      <w:r>
        <w:t>Section 301.041, Property Code, as follows:</w:t>
      </w:r>
    </w:p>
    <w:p w:rsidR="00F86586" w:rsidRDefault="00F86586" w:rsidP="007046C8">
      <w:pPr>
        <w:spacing w:line="240" w:lineRule="auto"/>
        <w:ind w:left="720"/>
        <w:jc w:val="both"/>
      </w:pPr>
      <w:r>
        <w:t xml:space="preserve">Sec. 301.041.  New heading: </w:t>
      </w:r>
      <w:r w:rsidRPr="00200BB9">
        <w:t>CERTAIN</w:t>
      </w:r>
      <w:r>
        <w:t xml:space="preserve"> SALES AND RENTALS EXEMPTED. (a) Provides that </w:t>
      </w:r>
      <w:r w:rsidRPr="00200BB9">
        <w:t>Sections 301.021</w:t>
      </w:r>
      <w:r>
        <w:t xml:space="preserve"> (Sale or Rental)</w:t>
      </w:r>
      <w:r w:rsidRPr="00200BB9">
        <w:t>, 301.023</w:t>
      </w:r>
      <w:r>
        <w:t xml:space="preserve"> (Inspection)</w:t>
      </w:r>
      <w:r w:rsidRPr="00200BB9">
        <w:t>, 301.024</w:t>
      </w:r>
      <w:r>
        <w:t xml:space="preserve"> (Entry Into Neighborhood)</w:t>
      </w:r>
      <w:r w:rsidRPr="00200BB9">
        <w:t>, and 301.025</w:t>
      </w:r>
      <w:r>
        <w:t xml:space="preserve"> (Disability) do not, rather than Subchapter B (Discrimination Prohibited) does not, apply to:</w:t>
      </w:r>
    </w:p>
    <w:p w:rsidR="00F86586" w:rsidRDefault="00F86586" w:rsidP="007046C8">
      <w:pPr>
        <w:spacing w:line="240" w:lineRule="auto"/>
        <w:ind w:left="2160"/>
        <w:jc w:val="both"/>
      </w:pPr>
      <w:r>
        <w:t>(1)  the sale or rental of a single-family house sold or rented by the owner if:</w:t>
      </w:r>
    </w:p>
    <w:p w:rsidR="00F86586" w:rsidRDefault="00F86586" w:rsidP="007046C8">
      <w:pPr>
        <w:spacing w:line="240" w:lineRule="auto"/>
        <w:ind w:left="720" w:firstLine="2160"/>
        <w:jc w:val="both"/>
      </w:pPr>
      <w:r>
        <w:t xml:space="preserve">(A)  makes no changes to this subdivision; and </w:t>
      </w:r>
    </w:p>
    <w:p w:rsidR="00F86586" w:rsidRDefault="00F86586" w:rsidP="007046C8">
      <w:pPr>
        <w:spacing w:line="240" w:lineRule="auto"/>
        <w:ind w:left="720" w:firstLine="2160"/>
        <w:jc w:val="both"/>
      </w:pPr>
      <w:r>
        <w:t>(B)  the house is sold or rented without:</w:t>
      </w:r>
    </w:p>
    <w:p w:rsidR="00F86586" w:rsidRDefault="00F86586" w:rsidP="007046C8">
      <w:pPr>
        <w:spacing w:line="240" w:lineRule="auto"/>
        <w:ind w:left="3600"/>
        <w:jc w:val="both"/>
      </w:pPr>
      <w:r>
        <w:t xml:space="preserve">(i)  the use of the sales or rental facilities or services of a broker, agent, or salesperson licensed under Chapter 1101 (Real Estate Brokers and Sales Agents), Occupations Code, or of an employee or agent of a licensed broker, agent, or salesperson, or the facilities or services of </w:t>
      </w:r>
      <w:r w:rsidRPr="00200BB9">
        <w:t>any person in the business of selling or renting a dwelling</w:t>
      </w:r>
      <w:r>
        <w:t xml:space="preserve">, rather than </w:t>
      </w:r>
      <w:r w:rsidRPr="00200BB9">
        <w:t>the owner of a dwelling designed or intended for occupancy by five or more families</w:t>
      </w:r>
      <w:r>
        <w:t>; or  </w:t>
      </w:r>
    </w:p>
    <w:p w:rsidR="00F86586" w:rsidRDefault="00F86586" w:rsidP="007046C8">
      <w:pPr>
        <w:spacing w:line="240" w:lineRule="auto"/>
        <w:ind w:left="720" w:firstLine="1440"/>
        <w:jc w:val="both"/>
      </w:pPr>
      <w:r>
        <w:t>(2) makes no changes this subdivision.</w:t>
      </w:r>
    </w:p>
    <w:p w:rsidR="00F86586" w:rsidRDefault="00F86586" w:rsidP="007046C8">
      <w:pPr>
        <w:spacing w:line="240" w:lineRule="auto"/>
        <w:ind w:left="1440"/>
        <w:jc w:val="both"/>
      </w:pPr>
      <w:r>
        <w:t xml:space="preserve">(b)  Provides that the exemption in Subsection (a)(1) applies only to one sale, rather than to one sale or rental, in a 24-month period if the owner was not the most recent resident of the house at the time of the sale. Makes a conforming change. </w:t>
      </w:r>
    </w:p>
    <w:p w:rsidR="00F86586" w:rsidRPr="00200BB9" w:rsidRDefault="00F86586" w:rsidP="007046C8">
      <w:pPr>
        <w:spacing w:line="240" w:lineRule="auto"/>
        <w:ind w:left="1440"/>
        <w:jc w:val="both"/>
      </w:pPr>
      <w:r>
        <w:t>(c)</w:t>
      </w:r>
      <w:r w:rsidRPr="00200BB9">
        <w:t> Provides that Subsection (a) does not prohibit the use of attorneys, escrow agents, abstractors, title companies, and other professional assistants necessary to transfer title.</w:t>
      </w:r>
    </w:p>
    <w:p w:rsidR="00F86586" w:rsidRPr="00200BB9" w:rsidRDefault="00F86586" w:rsidP="007046C8">
      <w:pPr>
        <w:spacing w:line="240" w:lineRule="auto"/>
        <w:ind w:left="1440"/>
        <w:jc w:val="both"/>
      </w:pPr>
      <w:r>
        <w:t>(d) Provides that, for purposes of Subsection (a), a</w:t>
      </w:r>
      <w:r w:rsidRPr="00200BB9">
        <w:t xml:space="preserve"> person is in the business of selling or renting a dwelling if:</w:t>
      </w:r>
    </w:p>
    <w:p w:rsidR="00F86586" w:rsidRPr="00200BB9" w:rsidRDefault="00F86586" w:rsidP="007046C8">
      <w:pPr>
        <w:spacing w:line="240" w:lineRule="auto"/>
        <w:ind w:left="2160"/>
        <w:jc w:val="both"/>
      </w:pPr>
      <w:r w:rsidRPr="00200BB9">
        <w:t>(1)  the person has, within the preceding year, participated as the seller or landlord in three or more transactions involving the sale or rental of a dwelling or any interest in a dwelling;</w:t>
      </w:r>
    </w:p>
    <w:p w:rsidR="00F86586" w:rsidRPr="00200BB9" w:rsidRDefault="00F86586" w:rsidP="007046C8">
      <w:pPr>
        <w:spacing w:line="240" w:lineRule="auto"/>
        <w:ind w:left="2160"/>
        <w:jc w:val="both"/>
      </w:pPr>
      <w:r w:rsidRPr="00200BB9">
        <w:t>(2)  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F86586" w:rsidRPr="00200BB9" w:rsidRDefault="00F86586" w:rsidP="007046C8">
      <w:pPr>
        <w:spacing w:line="240" w:lineRule="auto"/>
        <w:ind w:left="2160"/>
        <w:jc w:val="both"/>
      </w:pPr>
      <w:r w:rsidRPr="00200BB9">
        <w:t>(3)  the person is the owner of a dwelling designed or intended for occupancy by, or that is occupied by, five or more families.</w:t>
      </w:r>
    </w:p>
    <w:p w:rsidR="00F86586" w:rsidRDefault="00F86586" w:rsidP="007046C8">
      <w:pPr>
        <w:spacing w:line="240" w:lineRule="auto"/>
        <w:jc w:val="both"/>
      </w:pPr>
      <w:r>
        <w:t>SECTION 2.  Effective date: September 1, 2021.</w:t>
      </w:r>
    </w:p>
    <w:p w:rsidR="00F86586" w:rsidRPr="00C8671F" w:rsidRDefault="00F86586"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865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BC" w:rsidRDefault="008316BC" w:rsidP="000F1DF9">
      <w:pPr>
        <w:spacing w:after="0" w:line="240" w:lineRule="auto"/>
      </w:pPr>
      <w:r>
        <w:separator/>
      </w:r>
    </w:p>
  </w:endnote>
  <w:endnote w:type="continuationSeparator" w:id="0">
    <w:p w:rsidR="008316BC" w:rsidRDefault="008316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16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658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6586">
                <w:rPr>
                  <w:sz w:val="20"/>
                  <w:szCs w:val="20"/>
                </w:rPr>
                <w:t>S.B. 1264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65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16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65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65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BC" w:rsidRDefault="008316BC" w:rsidP="000F1DF9">
      <w:pPr>
        <w:spacing w:after="0" w:line="240" w:lineRule="auto"/>
      </w:pPr>
      <w:r>
        <w:separator/>
      </w:r>
    </w:p>
  </w:footnote>
  <w:footnote w:type="continuationSeparator" w:id="0">
    <w:p w:rsidR="008316BC" w:rsidRDefault="008316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16B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658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EF6A"/>
  <w15:docId w15:val="{CCF0FC99-4F96-443B-8C87-BC39AFA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65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5007A9A1DE4047996E3E955036A5E3"/>
        <w:category>
          <w:name w:val="General"/>
          <w:gallery w:val="placeholder"/>
        </w:category>
        <w:types>
          <w:type w:val="bbPlcHdr"/>
        </w:types>
        <w:behaviors>
          <w:behavior w:val="content"/>
        </w:behaviors>
        <w:guid w:val="{F68F564B-341E-40AB-BF6C-3F91C792E670}"/>
      </w:docPartPr>
      <w:docPartBody>
        <w:p w:rsidR="00000000" w:rsidRDefault="00F9574A"/>
      </w:docPartBody>
    </w:docPart>
    <w:docPart>
      <w:docPartPr>
        <w:name w:val="95AF6720BCC2485FAEBE95F7D2D00849"/>
        <w:category>
          <w:name w:val="General"/>
          <w:gallery w:val="placeholder"/>
        </w:category>
        <w:types>
          <w:type w:val="bbPlcHdr"/>
        </w:types>
        <w:behaviors>
          <w:behavior w:val="content"/>
        </w:behaviors>
        <w:guid w:val="{DC6011E6-7D60-41A6-846F-9910453C3E8E}"/>
      </w:docPartPr>
      <w:docPartBody>
        <w:p w:rsidR="00000000" w:rsidRDefault="00F9574A"/>
      </w:docPartBody>
    </w:docPart>
    <w:docPart>
      <w:docPartPr>
        <w:name w:val="59E2AB28D2D546F689DF7ABE89FE40A2"/>
        <w:category>
          <w:name w:val="General"/>
          <w:gallery w:val="placeholder"/>
        </w:category>
        <w:types>
          <w:type w:val="bbPlcHdr"/>
        </w:types>
        <w:behaviors>
          <w:behavior w:val="content"/>
        </w:behaviors>
        <w:guid w:val="{9F027673-EA8E-433A-837F-929DCFE6086A}"/>
      </w:docPartPr>
      <w:docPartBody>
        <w:p w:rsidR="00000000" w:rsidRDefault="00F9574A"/>
      </w:docPartBody>
    </w:docPart>
    <w:docPart>
      <w:docPartPr>
        <w:name w:val="86ECE0974C844ECE8C9DD8A113BCE58D"/>
        <w:category>
          <w:name w:val="General"/>
          <w:gallery w:val="placeholder"/>
        </w:category>
        <w:types>
          <w:type w:val="bbPlcHdr"/>
        </w:types>
        <w:behaviors>
          <w:behavior w:val="content"/>
        </w:behaviors>
        <w:guid w:val="{9E73DA3E-82BD-478E-BE31-CA1CD4C587ED}"/>
      </w:docPartPr>
      <w:docPartBody>
        <w:p w:rsidR="00000000" w:rsidRDefault="00F9574A"/>
      </w:docPartBody>
    </w:docPart>
    <w:docPart>
      <w:docPartPr>
        <w:name w:val="4F60E2605DB74B34A417A5DDCB04112B"/>
        <w:category>
          <w:name w:val="General"/>
          <w:gallery w:val="placeholder"/>
        </w:category>
        <w:types>
          <w:type w:val="bbPlcHdr"/>
        </w:types>
        <w:behaviors>
          <w:behavior w:val="content"/>
        </w:behaviors>
        <w:guid w:val="{735BC95A-1A46-4A41-8969-A002CB7B7333}"/>
      </w:docPartPr>
      <w:docPartBody>
        <w:p w:rsidR="00000000" w:rsidRDefault="00F9574A"/>
      </w:docPartBody>
    </w:docPart>
    <w:docPart>
      <w:docPartPr>
        <w:name w:val="AD9622CB543B48C4A4323EDE345549A1"/>
        <w:category>
          <w:name w:val="General"/>
          <w:gallery w:val="placeholder"/>
        </w:category>
        <w:types>
          <w:type w:val="bbPlcHdr"/>
        </w:types>
        <w:behaviors>
          <w:behavior w:val="content"/>
        </w:behaviors>
        <w:guid w:val="{2CE91544-443C-48A5-92AA-33E800E5DC5B}"/>
      </w:docPartPr>
      <w:docPartBody>
        <w:p w:rsidR="00000000" w:rsidRDefault="00F9574A"/>
      </w:docPartBody>
    </w:docPart>
    <w:docPart>
      <w:docPartPr>
        <w:name w:val="AE68A17618D24A05839672C5713B21CC"/>
        <w:category>
          <w:name w:val="General"/>
          <w:gallery w:val="placeholder"/>
        </w:category>
        <w:types>
          <w:type w:val="bbPlcHdr"/>
        </w:types>
        <w:behaviors>
          <w:behavior w:val="content"/>
        </w:behaviors>
        <w:guid w:val="{A38572B4-ED88-457E-96B4-25077AFA5E50}"/>
      </w:docPartPr>
      <w:docPartBody>
        <w:p w:rsidR="00000000" w:rsidRDefault="00F9574A"/>
      </w:docPartBody>
    </w:docPart>
    <w:docPart>
      <w:docPartPr>
        <w:name w:val="ED3EAC110DAB4821BB01B2DB0A1CD6A2"/>
        <w:category>
          <w:name w:val="General"/>
          <w:gallery w:val="placeholder"/>
        </w:category>
        <w:types>
          <w:type w:val="bbPlcHdr"/>
        </w:types>
        <w:behaviors>
          <w:behavior w:val="content"/>
        </w:behaviors>
        <w:guid w:val="{6751B21E-9D8C-431C-8F84-BBD64E6DDF0A}"/>
      </w:docPartPr>
      <w:docPartBody>
        <w:p w:rsidR="00000000" w:rsidRDefault="00F9574A"/>
      </w:docPartBody>
    </w:docPart>
    <w:docPart>
      <w:docPartPr>
        <w:name w:val="A24751B00E4B4CBE8083872095AE27EF"/>
        <w:category>
          <w:name w:val="General"/>
          <w:gallery w:val="placeholder"/>
        </w:category>
        <w:types>
          <w:type w:val="bbPlcHdr"/>
        </w:types>
        <w:behaviors>
          <w:behavior w:val="content"/>
        </w:behaviors>
        <w:guid w:val="{68523182-B1F2-4833-8821-BC3454DA80AB}"/>
      </w:docPartPr>
      <w:docPartBody>
        <w:p w:rsidR="00000000" w:rsidRDefault="00F9574A"/>
      </w:docPartBody>
    </w:docPart>
    <w:docPart>
      <w:docPartPr>
        <w:name w:val="9611F3DEC1FD489495B24BE33562B412"/>
        <w:category>
          <w:name w:val="General"/>
          <w:gallery w:val="placeholder"/>
        </w:category>
        <w:types>
          <w:type w:val="bbPlcHdr"/>
        </w:types>
        <w:behaviors>
          <w:behavior w:val="content"/>
        </w:behaviors>
        <w:guid w:val="{2217598F-AFF7-46F3-8E67-FF7D52914FD3}"/>
      </w:docPartPr>
      <w:docPartBody>
        <w:p w:rsidR="00000000" w:rsidRDefault="008673BD" w:rsidP="008673BD">
          <w:pPr>
            <w:pStyle w:val="9611F3DEC1FD489495B24BE33562B412"/>
          </w:pPr>
          <w:r w:rsidRPr="00A30DD1">
            <w:rPr>
              <w:rStyle w:val="PlaceholderText"/>
            </w:rPr>
            <w:t>Click here to enter a date.</w:t>
          </w:r>
        </w:p>
      </w:docPartBody>
    </w:docPart>
    <w:docPart>
      <w:docPartPr>
        <w:name w:val="04C80633955B44CF8BECDE90D8A88E41"/>
        <w:category>
          <w:name w:val="General"/>
          <w:gallery w:val="placeholder"/>
        </w:category>
        <w:types>
          <w:type w:val="bbPlcHdr"/>
        </w:types>
        <w:behaviors>
          <w:behavior w:val="content"/>
        </w:behaviors>
        <w:guid w:val="{268D07C9-2E82-4F70-A531-B4AD323A2EE0}"/>
      </w:docPartPr>
      <w:docPartBody>
        <w:p w:rsidR="00000000" w:rsidRDefault="00F9574A"/>
      </w:docPartBody>
    </w:docPart>
    <w:docPart>
      <w:docPartPr>
        <w:name w:val="85FC5F1FE1D442B6AD44768014A79565"/>
        <w:category>
          <w:name w:val="General"/>
          <w:gallery w:val="placeholder"/>
        </w:category>
        <w:types>
          <w:type w:val="bbPlcHdr"/>
        </w:types>
        <w:behaviors>
          <w:behavior w:val="content"/>
        </w:behaviors>
        <w:guid w:val="{16EE4F7D-BEB3-43B1-8888-338E377DEEF1}"/>
      </w:docPartPr>
      <w:docPartBody>
        <w:p w:rsidR="00000000" w:rsidRDefault="00F9574A"/>
      </w:docPartBody>
    </w:docPart>
    <w:docPart>
      <w:docPartPr>
        <w:name w:val="F06859A276134FDEBB311175F0948D81"/>
        <w:category>
          <w:name w:val="General"/>
          <w:gallery w:val="placeholder"/>
        </w:category>
        <w:types>
          <w:type w:val="bbPlcHdr"/>
        </w:types>
        <w:behaviors>
          <w:behavior w:val="content"/>
        </w:behaviors>
        <w:guid w:val="{CC9C3076-B1A0-40D0-8FAB-627956EEBD85}"/>
      </w:docPartPr>
      <w:docPartBody>
        <w:p w:rsidR="00000000" w:rsidRDefault="008673BD" w:rsidP="008673BD">
          <w:pPr>
            <w:pStyle w:val="F06859A276134FDEBB311175F0948D81"/>
          </w:pPr>
          <w:r>
            <w:rPr>
              <w:rFonts w:eastAsia="Times New Roman" w:cs="Times New Roman"/>
              <w:bCs/>
              <w:szCs w:val="24"/>
            </w:rPr>
            <w:t xml:space="preserve"> </w:t>
          </w:r>
        </w:p>
      </w:docPartBody>
    </w:docPart>
    <w:docPart>
      <w:docPartPr>
        <w:name w:val="278E1D809A614D33933796209D08A963"/>
        <w:category>
          <w:name w:val="General"/>
          <w:gallery w:val="placeholder"/>
        </w:category>
        <w:types>
          <w:type w:val="bbPlcHdr"/>
        </w:types>
        <w:behaviors>
          <w:behavior w:val="content"/>
        </w:behaviors>
        <w:guid w:val="{5C1983B3-DF24-42B3-88D2-039F32F1541C}"/>
      </w:docPartPr>
      <w:docPartBody>
        <w:p w:rsidR="00000000" w:rsidRDefault="00F9574A"/>
      </w:docPartBody>
    </w:docPart>
    <w:docPart>
      <w:docPartPr>
        <w:name w:val="973D4C90910949718CFFB2C653FAA0CF"/>
        <w:category>
          <w:name w:val="General"/>
          <w:gallery w:val="placeholder"/>
        </w:category>
        <w:types>
          <w:type w:val="bbPlcHdr"/>
        </w:types>
        <w:behaviors>
          <w:behavior w:val="content"/>
        </w:behaviors>
        <w:guid w:val="{16C2F0D3-9901-47C8-85C8-CABEE910FD41}"/>
      </w:docPartPr>
      <w:docPartBody>
        <w:p w:rsidR="00000000" w:rsidRDefault="00F957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73B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574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3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11F3DEC1FD489495B24BE33562B412">
    <w:name w:val="9611F3DEC1FD489495B24BE33562B412"/>
    <w:rsid w:val="008673BD"/>
    <w:pPr>
      <w:spacing w:after="160" w:line="259" w:lineRule="auto"/>
    </w:pPr>
  </w:style>
  <w:style w:type="paragraph" w:customStyle="1" w:styleId="F06859A276134FDEBB311175F0948D81">
    <w:name w:val="F06859A276134FDEBB311175F0948D81"/>
    <w:rsid w:val="008673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9E8C94-ED3B-4F40-888B-9F9F4F86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668</Words>
  <Characters>3814</Characters>
  <Application>Microsoft Office Word</Application>
  <DocSecurity>0</DocSecurity>
  <Lines>31</Lines>
  <Paragraphs>8</Paragraphs>
  <ScaleCrop>false</ScaleCrop>
  <Company>Texas Legislative Council</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2021-04-13T15:34:00Z</dcterms:modified>
</cp:coreProperties>
</file>

<file path=docProps/custom.xml><?xml version="1.0" encoding="utf-8"?>
<op:Properties xmlns:vt="http://schemas.openxmlformats.org/officeDocument/2006/docPropsVTypes" xmlns:op="http://schemas.openxmlformats.org/officeDocument/2006/custom-properties"/>
</file>