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9FD" w:rsidRDefault="000979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CADCBF61454196BDE3EBAF24389A3F"/>
          </w:placeholder>
        </w:sdtPr>
        <w:sdtContent>
          <w:r w:rsidRPr="005C2A78">
            <w:rPr>
              <w:rFonts w:cs="Times New Roman"/>
              <w:b/>
              <w:szCs w:val="24"/>
              <w:u w:val="single"/>
            </w:rPr>
            <w:t>BILL ANALYSIS</w:t>
          </w:r>
        </w:sdtContent>
      </w:sdt>
    </w:p>
    <w:p w:rsidR="000979FD" w:rsidRPr="00585C31" w:rsidRDefault="000979FD" w:rsidP="000F1DF9">
      <w:pPr>
        <w:spacing w:after="0" w:line="240" w:lineRule="auto"/>
        <w:rPr>
          <w:rFonts w:cs="Times New Roman"/>
          <w:szCs w:val="24"/>
        </w:rPr>
      </w:pPr>
    </w:p>
    <w:p w:rsidR="000979FD" w:rsidRPr="00585C31" w:rsidRDefault="000979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79FD" w:rsidTr="000F1DF9">
        <w:tc>
          <w:tcPr>
            <w:tcW w:w="2718" w:type="dxa"/>
          </w:tcPr>
          <w:p w:rsidR="000979FD" w:rsidRPr="005C2A78" w:rsidRDefault="000979FD" w:rsidP="006D756B">
            <w:pPr>
              <w:rPr>
                <w:rFonts w:cs="Times New Roman"/>
                <w:szCs w:val="24"/>
              </w:rPr>
            </w:pPr>
            <w:sdt>
              <w:sdtPr>
                <w:rPr>
                  <w:rFonts w:cs="Times New Roman"/>
                  <w:szCs w:val="24"/>
                </w:rPr>
                <w:alias w:val="Agency Title"/>
                <w:tag w:val="AgencyTitleContentControl"/>
                <w:id w:val="1920747753"/>
                <w:lock w:val="sdtContentLocked"/>
                <w:placeholder>
                  <w:docPart w:val="70294BC1CF444CA390314893FA0A3A66"/>
                </w:placeholder>
              </w:sdtPr>
              <w:sdtEndPr>
                <w:rPr>
                  <w:rFonts w:cstheme="minorBidi"/>
                  <w:szCs w:val="22"/>
                </w:rPr>
              </w:sdtEndPr>
              <w:sdtContent>
                <w:r>
                  <w:rPr>
                    <w:rFonts w:cs="Times New Roman"/>
                    <w:szCs w:val="24"/>
                  </w:rPr>
                  <w:t>Senate Research Center</w:t>
                </w:r>
              </w:sdtContent>
            </w:sdt>
          </w:p>
        </w:tc>
        <w:tc>
          <w:tcPr>
            <w:tcW w:w="6858" w:type="dxa"/>
          </w:tcPr>
          <w:p w:rsidR="000979FD" w:rsidRPr="00FF6471" w:rsidRDefault="000979FD" w:rsidP="000F1DF9">
            <w:pPr>
              <w:jc w:val="right"/>
              <w:rPr>
                <w:rFonts w:cs="Times New Roman"/>
                <w:szCs w:val="24"/>
              </w:rPr>
            </w:pPr>
            <w:sdt>
              <w:sdtPr>
                <w:rPr>
                  <w:rFonts w:cs="Times New Roman"/>
                  <w:szCs w:val="24"/>
                </w:rPr>
                <w:alias w:val="Bill Number"/>
                <w:tag w:val="BillNumberOne"/>
                <w:id w:val="-410784069"/>
                <w:lock w:val="sdtContentLocked"/>
                <w:placeholder>
                  <w:docPart w:val="40D9C52FD7EC4F928E2562F9016E1608"/>
                </w:placeholder>
              </w:sdtPr>
              <w:sdtContent>
                <w:r>
                  <w:rPr>
                    <w:rFonts w:cs="Times New Roman"/>
                    <w:szCs w:val="24"/>
                  </w:rPr>
                  <w:t>S.B. 1277</w:t>
                </w:r>
              </w:sdtContent>
            </w:sdt>
          </w:p>
        </w:tc>
      </w:tr>
      <w:tr w:rsidR="000979FD" w:rsidTr="000F1DF9">
        <w:sdt>
          <w:sdtPr>
            <w:rPr>
              <w:rFonts w:cs="Times New Roman"/>
              <w:szCs w:val="24"/>
            </w:rPr>
            <w:alias w:val="TLCNumber"/>
            <w:tag w:val="TLCNumber"/>
            <w:id w:val="-542600604"/>
            <w:lock w:val="sdtLocked"/>
            <w:placeholder>
              <w:docPart w:val="7055ACC0FF684C1087725B895AB846BB"/>
            </w:placeholder>
          </w:sdtPr>
          <w:sdtContent>
            <w:tc>
              <w:tcPr>
                <w:tcW w:w="2718" w:type="dxa"/>
              </w:tcPr>
              <w:p w:rsidR="000979FD" w:rsidRPr="000F1DF9" w:rsidRDefault="000979FD" w:rsidP="00C65088">
                <w:pPr>
                  <w:rPr>
                    <w:rFonts w:cs="Times New Roman"/>
                    <w:szCs w:val="24"/>
                  </w:rPr>
                </w:pPr>
                <w:r>
                  <w:rPr>
                    <w:noProof/>
                  </w:rPr>
                  <w:t>87R8544 CXP-D</w:t>
                </w:r>
              </w:p>
            </w:tc>
          </w:sdtContent>
        </w:sdt>
        <w:tc>
          <w:tcPr>
            <w:tcW w:w="6858" w:type="dxa"/>
          </w:tcPr>
          <w:p w:rsidR="000979FD" w:rsidRPr="005C2A78" w:rsidRDefault="000979FD" w:rsidP="00073EDD">
            <w:pPr>
              <w:jc w:val="right"/>
              <w:rPr>
                <w:rFonts w:cs="Times New Roman"/>
                <w:szCs w:val="24"/>
              </w:rPr>
            </w:pPr>
            <w:sdt>
              <w:sdtPr>
                <w:rPr>
                  <w:rFonts w:cs="Times New Roman"/>
                  <w:szCs w:val="24"/>
                </w:rPr>
                <w:alias w:val="Author Label"/>
                <w:tag w:val="By"/>
                <w:id w:val="72399597"/>
                <w:lock w:val="sdtLocked"/>
                <w:placeholder>
                  <w:docPart w:val="B58CA429E492494C9D9E23E2442030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DE352ED9AE41FDB36BE1F491F5DB6F"/>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C3322D43E41C483AB2F32E5D8D3698F5"/>
                </w:placeholder>
                <w:showingPlcHdr/>
              </w:sdtPr>
              <w:sdtContent/>
            </w:sdt>
            <w:sdt>
              <w:sdtPr>
                <w:rPr>
                  <w:rFonts w:cs="Times New Roman"/>
                  <w:szCs w:val="24"/>
                </w:rPr>
                <w:alias w:val="DualSponsor"/>
                <w:tag w:val="DualSponsor"/>
                <w:id w:val="1029379812"/>
                <w:lock w:val="sdtContentLocked"/>
                <w:placeholder>
                  <w:docPart w:val="9CF2C8F43CE34264BF3D9CD5477DC729"/>
                </w:placeholder>
                <w:showingPlcHdr/>
              </w:sdtPr>
              <w:sdtContent/>
            </w:sdt>
          </w:p>
        </w:tc>
      </w:tr>
      <w:tr w:rsidR="000979FD" w:rsidTr="000F1DF9">
        <w:tc>
          <w:tcPr>
            <w:tcW w:w="2718" w:type="dxa"/>
          </w:tcPr>
          <w:p w:rsidR="000979FD" w:rsidRPr="00BC7495" w:rsidRDefault="000979FD" w:rsidP="000F1DF9">
            <w:pPr>
              <w:rPr>
                <w:rFonts w:cs="Times New Roman"/>
                <w:szCs w:val="24"/>
              </w:rPr>
            </w:pPr>
          </w:p>
        </w:tc>
        <w:sdt>
          <w:sdtPr>
            <w:rPr>
              <w:rFonts w:cs="Times New Roman"/>
              <w:szCs w:val="24"/>
            </w:rPr>
            <w:alias w:val="Committee"/>
            <w:tag w:val="Committee"/>
            <w:id w:val="1914272295"/>
            <w:lock w:val="sdtContentLocked"/>
            <w:placeholder>
              <w:docPart w:val="D551584AAFE5408AB09EFEC3EB7D9488"/>
            </w:placeholder>
          </w:sdtPr>
          <w:sdtContent>
            <w:tc>
              <w:tcPr>
                <w:tcW w:w="6858" w:type="dxa"/>
              </w:tcPr>
              <w:p w:rsidR="000979FD" w:rsidRPr="00FF6471" w:rsidRDefault="000979FD" w:rsidP="000F1DF9">
                <w:pPr>
                  <w:jc w:val="right"/>
                  <w:rPr>
                    <w:rFonts w:cs="Times New Roman"/>
                    <w:szCs w:val="24"/>
                  </w:rPr>
                </w:pPr>
                <w:r>
                  <w:rPr>
                    <w:rFonts w:cs="Times New Roman"/>
                    <w:szCs w:val="24"/>
                  </w:rPr>
                  <w:t>Education</w:t>
                </w:r>
              </w:p>
            </w:tc>
          </w:sdtContent>
        </w:sdt>
      </w:tr>
      <w:tr w:rsidR="000979FD" w:rsidTr="000F1DF9">
        <w:tc>
          <w:tcPr>
            <w:tcW w:w="2718" w:type="dxa"/>
          </w:tcPr>
          <w:p w:rsidR="000979FD" w:rsidRPr="00BC7495" w:rsidRDefault="000979FD" w:rsidP="000F1DF9">
            <w:pPr>
              <w:rPr>
                <w:rFonts w:cs="Times New Roman"/>
                <w:szCs w:val="24"/>
              </w:rPr>
            </w:pPr>
          </w:p>
        </w:tc>
        <w:sdt>
          <w:sdtPr>
            <w:rPr>
              <w:rFonts w:cs="Times New Roman"/>
              <w:szCs w:val="24"/>
            </w:rPr>
            <w:alias w:val="Date"/>
            <w:tag w:val="DateContentControl"/>
            <w:id w:val="1178081906"/>
            <w:lock w:val="sdtLocked"/>
            <w:placeholder>
              <w:docPart w:val="70574F76F82E443BA40601438148624D"/>
            </w:placeholder>
            <w:date w:fullDate="2021-04-16T00:00:00Z">
              <w:dateFormat w:val="M/d/yyyy"/>
              <w:lid w:val="en-US"/>
              <w:storeMappedDataAs w:val="dateTime"/>
              <w:calendar w:val="gregorian"/>
            </w:date>
          </w:sdtPr>
          <w:sdtContent>
            <w:tc>
              <w:tcPr>
                <w:tcW w:w="6858" w:type="dxa"/>
              </w:tcPr>
              <w:p w:rsidR="000979FD" w:rsidRPr="00FF6471" w:rsidRDefault="000979FD" w:rsidP="000F1DF9">
                <w:pPr>
                  <w:jc w:val="right"/>
                  <w:rPr>
                    <w:rFonts w:cs="Times New Roman"/>
                    <w:szCs w:val="24"/>
                  </w:rPr>
                </w:pPr>
                <w:r>
                  <w:rPr>
                    <w:rFonts w:cs="Times New Roman"/>
                    <w:szCs w:val="24"/>
                  </w:rPr>
                  <w:t>4/16/2021</w:t>
                </w:r>
              </w:p>
            </w:tc>
          </w:sdtContent>
        </w:sdt>
      </w:tr>
      <w:tr w:rsidR="000979FD" w:rsidTr="000F1DF9">
        <w:tc>
          <w:tcPr>
            <w:tcW w:w="2718" w:type="dxa"/>
          </w:tcPr>
          <w:p w:rsidR="000979FD" w:rsidRPr="00BC7495" w:rsidRDefault="000979FD" w:rsidP="000F1DF9">
            <w:pPr>
              <w:rPr>
                <w:rFonts w:cs="Times New Roman"/>
                <w:szCs w:val="24"/>
              </w:rPr>
            </w:pPr>
          </w:p>
        </w:tc>
        <w:sdt>
          <w:sdtPr>
            <w:rPr>
              <w:rFonts w:cs="Times New Roman"/>
              <w:szCs w:val="24"/>
            </w:rPr>
            <w:alias w:val="BA Version"/>
            <w:tag w:val="BAVersion"/>
            <w:id w:val="-1685590809"/>
            <w:lock w:val="sdtContentLocked"/>
            <w:placeholder>
              <w:docPart w:val="FAA2839E92CC4CFB96C9CD0F1F94FAF6"/>
            </w:placeholder>
          </w:sdtPr>
          <w:sdtContent>
            <w:tc>
              <w:tcPr>
                <w:tcW w:w="6858" w:type="dxa"/>
              </w:tcPr>
              <w:p w:rsidR="000979FD" w:rsidRPr="00FF6471" w:rsidRDefault="000979FD" w:rsidP="000F1DF9">
                <w:pPr>
                  <w:jc w:val="right"/>
                  <w:rPr>
                    <w:rFonts w:cs="Times New Roman"/>
                    <w:szCs w:val="24"/>
                  </w:rPr>
                </w:pPr>
                <w:r>
                  <w:rPr>
                    <w:rFonts w:cs="Times New Roman"/>
                    <w:szCs w:val="24"/>
                  </w:rPr>
                  <w:t>As Filed</w:t>
                </w:r>
              </w:p>
            </w:tc>
          </w:sdtContent>
        </w:sdt>
      </w:tr>
    </w:tbl>
    <w:p w:rsidR="000979FD" w:rsidRPr="00FF6471" w:rsidRDefault="000979FD" w:rsidP="000F1DF9">
      <w:pPr>
        <w:spacing w:after="0" w:line="240" w:lineRule="auto"/>
        <w:rPr>
          <w:rFonts w:cs="Times New Roman"/>
          <w:szCs w:val="24"/>
        </w:rPr>
      </w:pPr>
    </w:p>
    <w:p w:rsidR="000979FD" w:rsidRPr="00FF6471" w:rsidRDefault="000979FD" w:rsidP="000F1DF9">
      <w:pPr>
        <w:spacing w:after="0" w:line="240" w:lineRule="auto"/>
        <w:rPr>
          <w:rFonts w:cs="Times New Roman"/>
          <w:szCs w:val="24"/>
        </w:rPr>
      </w:pPr>
    </w:p>
    <w:p w:rsidR="000979FD" w:rsidRPr="00FF6471" w:rsidRDefault="000979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91811007B546DDB5659EAC7ECFFE48"/>
        </w:placeholder>
      </w:sdtPr>
      <w:sdtContent>
        <w:p w:rsidR="000979FD" w:rsidRDefault="000979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EF5AF15B7B44239D596364A312E474"/>
        </w:placeholder>
      </w:sdtPr>
      <w:sdtContent>
        <w:p w:rsidR="000979FD" w:rsidRDefault="000979FD" w:rsidP="004E606E">
          <w:pPr>
            <w:pStyle w:val="NormalWeb"/>
            <w:spacing w:before="0" w:beforeAutospacing="0" w:after="0" w:afterAutospacing="0"/>
            <w:jc w:val="both"/>
            <w:divId w:val="641347811"/>
            <w:rPr>
              <w:rFonts w:eastAsia="Times New Roman"/>
              <w:bCs/>
            </w:rPr>
          </w:pPr>
        </w:p>
        <w:p w:rsidR="000979FD" w:rsidRPr="005E162F" w:rsidRDefault="000979FD" w:rsidP="004E606E">
          <w:pPr>
            <w:pStyle w:val="NormalWeb"/>
            <w:spacing w:before="0" w:beforeAutospacing="0" w:after="0" w:afterAutospacing="0"/>
            <w:jc w:val="both"/>
            <w:divId w:val="641347811"/>
          </w:pPr>
          <w:r w:rsidRPr="005E162F">
            <w:t>Almost 200,000 Texas high school students enroll in dual credit each year; however, research has shown that dual c</w:t>
          </w:r>
          <w:r>
            <w:t>redit coursework in Texas does no</w:t>
          </w:r>
          <w:r w:rsidRPr="005E162F">
            <w:t>t always contribute to positive student outcomes such as postsecondary degree completion, shortened time to degree, or reduced student debt. Strengthened student advising can help to ensure that students have the resources and guidance they need to (1) enroll in courses that are closely aligned with higher education pathways and (2) succeed academically in the dual credit courses in which they are enrolled.</w:t>
          </w:r>
        </w:p>
        <w:p w:rsidR="000979FD" w:rsidRPr="005E162F" w:rsidRDefault="000979FD" w:rsidP="004E606E">
          <w:pPr>
            <w:pStyle w:val="NormalWeb"/>
            <w:spacing w:before="0" w:beforeAutospacing="0" w:after="0" w:afterAutospacing="0"/>
            <w:jc w:val="both"/>
            <w:divId w:val="641347811"/>
          </w:pPr>
          <w:r w:rsidRPr="005E162F">
            <w:t> </w:t>
          </w:r>
        </w:p>
        <w:p w:rsidR="000979FD" w:rsidRPr="005E162F" w:rsidRDefault="000979FD" w:rsidP="004E606E">
          <w:pPr>
            <w:pStyle w:val="NormalWeb"/>
            <w:spacing w:before="0" w:beforeAutospacing="0" w:after="0" w:afterAutospacing="0"/>
            <w:jc w:val="both"/>
            <w:divId w:val="641347811"/>
          </w:pPr>
          <w:r w:rsidRPr="005E162F">
            <w:t>S</w:t>
          </w:r>
          <w:r>
            <w:t>.</w:t>
          </w:r>
          <w:r w:rsidRPr="005E162F">
            <w:t>B</w:t>
          </w:r>
          <w:r>
            <w:t>.</w:t>
          </w:r>
          <w:r w:rsidRPr="005E162F">
            <w:t xml:space="preserve"> 1277 requires school districts a</w:t>
          </w:r>
          <w:r>
            <w:t>n</w:t>
          </w:r>
          <w:r w:rsidRPr="005E162F">
            <w:t>d public institutions of higher education that offer dual credit programs to designate at least one employee to provide academic advising for each student enrolled in a dual credit course prior to enrollment.</w:t>
          </w:r>
        </w:p>
        <w:p w:rsidR="000979FD" w:rsidRPr="005E162F" w:rsidRDefault="000979FD" w:rsidP="004E606E">
          <w:pPr>
            <w:pStyle w:val="NormalWeb"/>
            <w:spacing w:before="0" w:beforeAutospacing="0" w:after="0" w:afterAutospacing="0"/>
            <w:jc w:val="both"/>
            <w:divId w:val="641347811"/>
          </w:pPr>
          <w:r w:rsidRPr="005E162F">
            <w:t> </w:t>
          </w:r>
        </w:p>
        <w:p w:rsidR="000979FD" w:rsidRPr="005E162F" w:rsidRDefault="000979FD" w:rsidP="004E606E">
          <w:pPr>
            <w:pStyle w:val="NormalWeb"/>
            <w:spacing w:before="0" w:beforeAutospacing="0" w:after="0" w:afterAutospacing="0"/>
            <w:jc w:val="both"/>
            <w:divId w:val="641347811"/>
          </w:pPr>
          <w:r w:rsidRPr="005E162F">
            <w:t>•           Revise T.E.C. 130.008 by creating Subsection (i)</w:t>
          </w:r>
          <w:r>
            <w:t>,</w:t>
          </w:r>
          <w:r w:rsidRPr="005E162F">
            <w:t xml:space="preserve"> requiring that all dual credit students be assigned an advisor before they begin coursework</w:t>
          </w:r>
        </w:p>
        <w:p w:rsidR="000979FD" w:rsidRPr="00D70925" w:rsidRDefault="000979FD" w:rsidP="004E606E">
          <w:pPr>
            <w:spacing w:after="0" w:line="240" w:lineRule="auto"/>
            <w:jc w:val="both"/>
            <w:rPr>
              <w:rFonts w:eastAsia="Times New Roman" w:cs="Times New Roman"/>
              <w:bCs/>
              <w:szCs w:val="24"/>
            </w:rPr>
          </w:pPr>
        </w:p>
      </w:sdtContent>
    </w:sdt>
    <w:p w:rsidR="000979FD" w:rsidRDefault="000979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1277 </w:t>
      </w:r>
      <w:bookmarkStart w:id="1" w:name="AmendsCurrentLaw"/>
      <w:bookmarkEnd w:id="1"/>
      <w:r>
        <w:rPr>
          <w:rFonts w:cs="Times New Roman"/>
          <w:szCs w:val="24"/>
        </w:rPr>
        <w:t>amends current law relating to an agreement between a school district and public institution of higher education to provide a dual credit program to high school students enrolled in the district.</w:t>
      </w:r>
    </w:p>
    <w:p w:rsidR="000979FD" w:rsidRPr="00837C18" w:rsidRDefault="000979FD" w:rsidP="000F1DF9">
      <w:pPr>
        <w:spacing w:after="0" w:line="240" w:lineRule="auto"/>
        <w:jc w:val="both"/>
        <w:rPr>
          <w:rFonts w:eastAsia="Times New Roman" w:cs="Times New Roman"/>
          <w:szCs w:val="24"/>
        </w:rPr>
      </w:pPr>
    </w:p>
    <w:p w:rsidR="000979FD" w:rsidRPr="005C2A78" w:rsidRDefault="000979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9ADF51C5D740ABAC5500811AC5646A"/>
          </w:placeholder>
        </w:sdtPr>
        <w:sdtContent>
          <w:r>
            <w:rPr>
              <w:rFonts w:eastAsia="Times New Roman" w:cs="Times New Roman"/>
              <w:b/>
              <w:szCs w:val="24"/>
              <w:u w:val="single"/>
            </w:rPr>
            <w:t>RULEMAKING AUTHORITY</w:t>
          </w:r>
        </w:sdtContent>
      </w:sdt>
    </w:p>
    <w:p w:rsidR="000979FD" w:rsidRPr="006529C4" w:rsidRDefault="000979FD" w:rsidP="00774EC7">
      <w:pPr>
        <w:spacing w:after="0" w:line="240" w:lineRule="auto"/>
        <w:jc w:val="both"/>
        <w:rPr>
          <w:rFonts w:cs="Times New Roman"/>
          <w:szCs w:val="24"/>
        </w:rPr>
      </w:pPr>
    </w:p>
    <w:p w:rsidR="000979FD" w:rsidRPr="006529C4" w:rsidRDefault="000979F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979FD" w:rsidRPr="006529C4" w:rsidRDefault="000979FD" w:rsidP="00774EC7">
      <w:pPr>
        <w:spacing w:after="0" w:line="240" w:lineRule="auto"/>
        <w:jc w:val="both"/>
        <w:rPr>
          <w:rFonts w:cs="Times New Roman"/>
          <w:szCs w:val="24"/>
        </w:rPr>
      </w:pPr>
    </w:p>
    <w:p w:rsidR="000979FD" w:rsidRPr="005C2A78" w:rsidRDefault="000979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E253B751344A279C077FA6B131A9B7"/>
          </w:placeholder>
        </w:sdtPr>
        <w:sdtContent>
          <w:r>
            <w:rPr>
              <w:rFonts w:eastAsia="Times New Roman" w:cs="Times New Roman"/>
              <w:b/>
              <w:szCs w:val="24"/>
              <w:u w:val="single"/>
            </w:rPr>
            <w:t>SECTION BY SECTION ANALYSIS</w:t>
          </w:r>
        </w:sdtContent>
      </w:sdt>
    </w:p>
    <w:p w:rsidR="000979FD" w:rsidRPr="005C2A78" w:rsidRDefault="000979FD" w:rsidP="000F1DF9">
      <w:pPr>
        <w:spacing w:after="0" w:line="240" w:lineRule="auto"/>
        <w:jc w:val="both"/>
        <w:rPr>
          <w:rFonts w:eastAsia="Times New Roman" w:cs="Times New Roman"/>
          <w:szCs w:val="24"/>
        </w:rPr>
      </w:pPr>
    </w:p>
    <w:p w:rsidR="000979FD" w:rsidRDefault="000979FD" w:rsidP="000979FD">
      <w:pPr>
        <w:spacing w:after="0" w:line="240" w:lineRule="auto"/>
        <w:jc w:val="both"/>
      </w:pPr>
      <w:r>
        <w:t>SECTION 1. Reenacts Section 28.009(b-2), Education Code, as amended by Chapters 264 (S.B. 1276) and 901 (H.B. 3650), Acts of the 86th Legislature, Regular Session, 2019, and amends it as follows:</w:t>
      </w:r>
    </w:p>
    <w:p w:rsidR="000979FD" w:rsidRDefault="000979FD" w:rsidP="000979FD">
      <w:pPr>
        <w:spacing w:after="0" w:line="240" w:lineRule="auto"/>
        <w:jc w:val="both"/>
      </w:pPr>
    </w:p>
    <w:p w:rsidR="000979FD" w:rsidRDefault="000979FD" w:rsidP="000979FD">
      <w:pPr>
        <w:spacing w:after="0" w:line="240" w:lineRule="auto"/>
        <w:ind w:left="720"/>
        <w:jc w:val="both"/>
        <w:rPr>
          <w:rFonts w:eastAsia="Times New Roman" w:cs="Times New Roman"/>
          <w:szCs w:val="24"/>
        </w:rPr>
      </w:pPr>
      <w:r>
        <w:t xml:space="preserve">(b-2) Requires that any agreement, including a memorandum of understanding or articulation agreement, between a school district and public institution of higher education to provide a dual credit program described by </w:t>
      </w:r>
      <w:r w:rsidRPr="00837C18">
        <w:t>Subsection (b-1) (relating to certain goals for dual college credit programs established by the Texas Education Agency and the Texas Highe</w:t>
      </w:r>
      <w:r>
        <w:t>r Education Coordinating Board) meet certain requirements, including</w:t>
      </w:r>
      <w:r w:rsidRPr="005C2A78">
        <w:rPr>
          <w:rFonts w:eastAsia="Times New Roman" w:cs="Times New Roman"/>
          <w:szCs w:val="24"/>
        </w:rPr>
        <w:t xml:space="preserve"> </w:t>
      </w:r>
      <w:r w:rsidRPr="00837C18">
        <w:rPr>
          <w:rFonts w:eastAsia="Times New Roman" w:cs="Times New Roman"/>
          <w:szCs w:val="24"/>
        </w:rPr>
        <w:t>designating at least one employee of the district or institution as responsible for providing academic advising to a student who enrolls in a dual credit course under the program before the student begins the course.</w:t>
      </w:r>
      <w:r>
        <w:rPr>
          <w:rFonts w:eastAsia="Times New Roman" w:cs="Times New Roman"/>
          <w:szCs w:val="24"/>
        </w:rPr>
        <w:t xml:space="preserve"> Makes nonsubstantive changes.</w:t>
      </w:r>
    </w:p>
    <w:p w:rsidR="000979FD" w:rsidRDefault="000979FD" w:rsidP="000979FD">
      <w:pPr>
        <w:spacing w:after="0" w:line="240" w:lineRule="auto"/>
        <w:jc w:val="both"/>
      </w:pPr>
    </w:p>
    <w:p w:rsidR="000979FD" w:rsidRDefault="000979FD" w:rsidP="000979FD">
      <w:pPr>
        <w:spacing w:after="0" w:line="240" w:lineRule="auto"/>
        <w:jc w:val="both"/>
      </w:pPr>
      <w:r>
        <w:t>SECTION 2. Makes application of Section 28.009(b-2), Education Code, as reenacted and amended by this Act, prospective to September 1, 2021.</w:t>
      </w:r>
    </w:p>
    <w:p w:rsidR="000979FD" w:rsidRDefault="000979FD" w:rsidP="000979FD">
      <w:pPr>
        <w:spacing w:after="0" w:line="240" w:lineRule="auto"/>
        <w:jc w:val="both"/>
      </w:pPr>
    </w:p>
    <w:p w:rsidR="000979FD" w:rsidRDefault="000979FD" w:rsidP="000979FD">
      <w:pPr>
        <w:spacing w:after="0" w:line="240" w:lineRule="auto"/>
        <w:jc w:val="both"/>
      </w:pPr>
      <w:r>
        <w:t>SECTION 3. Provides that, to the extent of any conflict, this Act prevails over another Act of the 87th Legislature, Regular Session, 2021, relating to nonsubstantive additions to and corrections in enacted codes.</w:t>
      </w:r>
    </w:p>
    <w:p w:rsidR="000979FD" w:rsidRDefault="000979FD" w:rsidP="000979FD">
      <w:pPr>
        <w:spacing w:after="0" w:line="240" w:lineRule="auto"/>
        <w:jc w:val="both"/>
      </w:pPr>
    </w:p>
    <w:p w:rsidR="000979FD" w:rsidRPr="00C8671F" w:rsidRDefault="000979FD" w:rsidP="000979FD">
      <w:pPr>
        <w:spacing w:after="0" w:line="240" w:lineRule="auto"/>
        <w:jc w:val="both"/>
        <w:rPr>
          <w:rFonts w:eastAsia="Times New Roman" w:cs="Times New Roman"/>
          <w:szCs w:val="24"/>
        </w:rPr>
      </w:pPr>
      <w:r>
        <w:t>SECTION 4. Effective date: upon passage or September 1, 2021.</w:t>
      </w:r>
    </w:p>
    <w:sectPr w:rsidR="000979F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015" w:rsidRDefault="00C84015" w:rsidP="000F1DF9">
      <w:pPr>
        <w:spacing w:after="0" w:line="240" w:lineRule="auto"/>
      </w:pPr>
      <w:r>
        <w:separator/>
      </w:r>
    </w:p>
  </w:endnote>
  <w:endnote w:type="continuationSeparator" w:id="0">
    <w:p w:rsidR="00C84015" w:rsidRDefault="00C840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40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79FD">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979FD">
                <w:rPr>
                  <w:sz w:val="20"/>
                  <w:szCs w:val="20"/>
                </w:rPr>
                <w:t>S.B. 1277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979F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40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79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79F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015" w:rsidRDefault="00C84015" w:rsidP="000F1DF9">
      <w:pPr>
        <w:spacing w:after="0" w:line="240" w:lineRule="auto"/>
      </w:pPr>
      <w:r>
        <w:separator/>
      </w:r>
    </w:p>
  </w:footnote>
  <w:footnote w:type="continuationSeparator" w:id="0">
    <w:p w:rsidR="00C84015" w:rsidRDefault="00C8401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979F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4015"/>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383D9-8C81-4281-822E-72CF3A2F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79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4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CADCBF61454196BDE3EBAF24389A3F"/>
        <w:category>
          <w:name w:val="General"/>
          <w:gallery w:val="placeholder"/>
        </w:category>
        <w:types>
          <w:type w:val="bbPlcHdr"/>
        </w:types>
        <w:behaviors>
          <w:behavior w:val="content"/>
        </w:behaviors>
        <w:guid w:val="{117205B1-5BC9-4F44-B335-C9819431274E}"/>
      </w:docPartPr>
      <w:docPartBody>
        <w:p w:rsidR="00000000" w:rsidRDefault="0041711B"/>
      </w:docPartBody>
    </w:docPart>
    <w:docPart>
      <w:docPartPr>
        <w:name w:val="70294BC1CF444CA390314893FA0A3A66"/>
        <w:category>
          <w:name w:val="General"/>
          <w:gallery w:val="placeholder"/>
        </w:category>
        <w:types>
          <w:type w:val="bbPlcHdr"/>
        </w:types>
        <w:behaviors>
          <w:behavior w:val="content"/>
        </w:behaviors>
        <w:guid w:val="{C68C0F14-470B-46DB-AA38-5A01DBD68C1A}"/>
      </w:docPartPr>
      <w:docPartBody>
        <w:p w:rsidR="00000000" w:rsidRDefault="0041711B"/>
      </w:docPartBody>
    </w:docPart>
    <w:docPart>
      <w:docPartPr>
        <w:name w:val="40D9C52FD7EC4F928E2562F9016E1608"/>
        <w:category>
          <w:name w:val="General"/>
          <w:gallery w:val="placeholder"/>
        </w:category>
        <w:types>
          <w:type w:val="bbPlcHdr"/>
        </w:types>
        <w:behaviors>
          <w:behavior w:val="content"/>
        </w:behaviors>
        <w:guid w:val="{C742EA2D-EEAC-4501-9493-FD2D4DCEEB67}"/>
      </w:docPartPr>
      <w:docPartBody>
        <w:p w:rsidR="00000000" w:rsidRDefault="0041711B"/>
      </w:docPartBody>
    </w:docPart>
    <w:docPart>
      <w:docPartPr>
        <w:name w:val="7055ACC0FF684C1087725B895AB846BB"/>
        <w:category>
          <w:name w:val="General"/>
          <w:gallery w:val="placeholder"/>
        </w:category>
        <w:types>
          <w:type w:val="bbPlcHdr"/>
        </w:types>
        <w:behaviors>
          <w:behavior w:val="content"/>
        </w:behaviors>
        <w:guid w:val="{BE4BB051-98E6-4D6E-933A-4C3059850CE4}"/>
      </w:docPartPr>
      <w:docPartBody>
        <w:p w:rsidR="00000000" w:rsidRDefault="0041711B"/>
      </w:docPartBody>
    </w:docPart>
    <w:docPart>
      <w:docPartPr>
        <w:name w:val="B58CA429E492494C9D9E23E2442030E4"/>
        <w:category>
          <w:name w:val="General"/>
          <w:gallery w:val="placeholder"/>
        </w:category>
        <w:types>
          <w:type w:val="bbPlcHdr"/>
        </w:types>
        <w:behaviors>
          <w:behavior w:val="content"/>
        </w:behaviors>
        <w:guid w:val="{6C9389BA-157C-4188-A46F-0E62125EFACF}"/>
      </w:docPartPr>
      <w:docPartBody>
        <w:p w:rsidR="00000000" w:rsidRDefault="0041711B"/>
      </w:docPartBody>
    </w:docPart>
    <w:docPart>
      <w:docPartPr>
        <w:name w:val="87DE352ED9AE41FDB36BE1F491F5DB6F"/>
        <w:category>
          <w:name w:val="General"/>
          <w:gallery w:val="placeholder"/>
        </w:category>
        <w:types>
          <w:type w:val="bbPlcHdr"/>
        </w:types>
        <w:behaviors>
          <w:behavior w:val="content"/>
        </w:behaviors>
        <w:guid w:val="{371DF5B0-9F4E-4D56-A82E-02554CECA899}"/>
      </w:docPartPr>
      <w:docPartBody>
        <w:p w:rsidR="00000000" w:rsidRDefault="0041711B"/>
      </w:docPartBody>
    </w:docPart>
    <w:docPart>
      <w:docPartPr>
        <w:name w:val="C3322D43E41C483AB2F32E5D8D3698F5"/>
        <w:category>
          <w:name w:val="General"/>
          <w:gallery w:val="placeholder"/>
        </w:category>
        <w:types>
          <w:type w:val="bbPlcHdr"/>
        </w:types>
        <w:behaviors>
          <w:behavior w:val="content"/>
        </w:behaviors>
        <w:guid w:val="{6BA9BF3E-D101-4054-BDC4-D287457F55B2}"/>
      </w:docPartPr>
      <w:docPartBody>
        <w:p w:rsidR="00000000" w:rsidRDefault="0041711B"/>
      </w:docPartBody>
    </w:docPart>
    <w:docPart>
      <w:docPartPr>
        <w:name w:val="9CF2C8F43CE34264BF3D9CD5477DC729"/>
        <w:category>
          <w:name w:val="General"/>
          <w:gallery w:val="placeholder"/>
        </w:category>
        <w:types>
          <w:type w:val="bbPlcHdr"/>
        </w:types>
        <w:behaviors>
          <w:behavior w:val="content"/>
        </w:behaviors>
        <w:guid w:val="{594AA158-28E7-4272-9C48-32D361F9B15E}"/>
      </w:docPartPr>
      <w:docPartBody>
        <w:p w:rsidR="00000000" w:rsidRDefault="0041711B"/>
      </w:docPartBody>
    </w:docPart>
    <w:docPart>
      <w:docPartPr>
        <w:name w:val="D551584AAFE5408AB09EFEC3EB7D9488"/>
        <w:category>
          <w:name w:val="General"/>
          <w:gallery w:val="placeholder"/>
        </w:category>
        <w:types>
          <w:type w:val="bbPlcHdr"/>
        </w:types>
        <w:behaviors>
          <w:behavior w:val="content"/>
        </w:behaviors>
        <w:guid w:val="{B30EC93F-BB68-4EB1-A394-B67C715E6725}"/>
      </w:docPartPr>
      <w:docPartBody>
        <w:p w:rsidR="00000000" w:rsidRDefault="0041711B"/>
      </w:docPartBody>
    </w:docPart>
    <w:docPart>
      <w:docPartPr>
        <w:name w:val="70574F76F82E443BA40601438148624D"/>
        <w:category>
          <w:name w:val="General"/>
          <w:gallery w:val="placeholder"/>
        </w:category>
        <w:types>
          <w:type w:val="bbPlcHdr"/>
        </w:types>
        <w:behaviors>
          <w:behavior w:val="content"/>
        </w:behaviors>
        <w:guid w:val="{E6052AD9-9D1A-4662-82FD-C9BB38E91815}"/>
      </w:docPartPr>
      <w:docPartBody>
        <w:p w:rsidR="00000000" w:rsidRDefault="005338CC" w:rsidP="005338CC">
          <w:pPr>
            <w:pStyle w:val="70574F76F82E443BA40601438148624D"/>
          </w:pPr>
          <w:r w:rsidRPr="00A30DD1">
            <w:rPr>
              <w:rStyle w:val="PlaceholderText"/>
            </w:rPr>
            <w:t>Click here to enter a date.</w:t>
          </w:r>
        </w:p>
      </w:docPartBody>
    </w:docPart>
    <w:docPart>
      <w:docPartPr>
        <w:name w:val="FAA2839E92CC4CFB96C9CD0F1F94FAF6"/>
        <w:category>
          <w:name w:val="General"/>
          <w:gallery w:val="placeholder"/>
        </w:category>
        <w:types>
          <w:type w:val="bbPlcHdr"/>
        </w:types>
        <w:behaviors>
          <w:behavior w:val="content"/>
        </w:behaviors>
        <w:guid w:val="{A8E32BD0-27D8-4461-90CF-EFA3134C7665}"/>
      </w:docPartPr>
      <w:docPartBody>
        <w:p w:rsidR="00000000" w:rsidRDefault="0041711B"/>
      </w:docPartBody>
    </w:docPart>
    <w:docPart>
      <w:docPartPr>
        <w:name w:val="7091811007B546DDB5659EAC7ECFFE48"/>
        <w:category>
          <w:name w:val="General"/>
          <w:gallery w:val="placeholder"/>
        </w:category>
        <w:types>
          <w:type w:val="bbPlcHdr"/>
        </w:types>
        <w:behaviors>
          <w:behavior w:val="content"/>
        </w:behaviors>
        <w:guid w:val="{964AB32A-87AC-4AB4-BA22-66A7236BBA13}"/>
      </w:docPartPr>
      <w:docPartBody>
        <w:p w:rsidR="00000000" w:rsidRDefault="0041711B"/>
      </w:docPartBody>
    </w:docPart>
    <w:docPart>
      <w:docPartPr>
        <w:name w:val="2EEF5AF15B7B44239D596364A312E474"/>
        <w:category>
          <w:name w:val="General"/>
          <w:gallery w:val="placeholder"/>
        </w:category>
        <w:types>
          <w:type w:val="bbPlcHdr"/>
        </w:types>
        <w:behaviors>
          <w:behavior w:val="content"/>
        </w:behaviors>
        <w:guid w:val="{2DBE1E44-F566-4642-8CF1-61DF7BE458F7}"/>
      </w:docPartPr>
      <w:docPartBody>
        <w:p w:rsidR="00000000" w:rsidRDefault="005338CC" w:rsidP="005338CC">
          <w:pPr>
            <w:pStyle w:val="2EEF5AF15B7B44239D596364A312E474"/>
          </w:pPr>
          <w:r>
            <w:rPr>
              <w:rFonts w:eastAsia="Times New Roman" w:cs="Times New Roman"/>
              <w:bCs/>
              <w:szCs w:val="24"/>
            </w:rPr>
            <w:t xml:space="preserve"> </w:t>
          </w:r>
        </w:p>
      </w:docPartBody>
    </w:docPart>
    <w:docPart>
      <w:docPartPr>
        <w:name w:val="739ADF51C5D740ABAC5500811AC5646A"/>
        <w:category>
          <w:name w:val="General"/>
          <w:gallery w:val="placeholder"/>
        </w:category>
        <w:types>
          <w:type w:val="bbPlcHdr"/>
        </w:types>
        <w:behaviors>
          <w:behavior w:val="content"/>
        </w:behaviors>
        <w:guid w:val="{BEBB70C5-8E7E-4C77-9AAE-33CAAFB103C2}"/>
      </w:docPartPr>
      <w:docPartBody>
        <w:p w:rsidR="00000000" w:rsidRDefault="0041711B"/>
      </w:docPartBody>
    </w:docPart>
    <w:docPart>
      <w:docPartPr>
        <w:name w:val="9FE253B751344A279C077FA6B131A9B7"/>
        <w:category>
          <w:name w:val="General"/>
          <w:gallery w:val="placeholder"/>
        </w:category>
        <w:types>
          <w:type w:val="bbPlcHdr"/>
        </w:types>
        <w:behaviors>
          <w:behavior w:val="content"/>
        </w:behaviors>
        <w:guid w:val="{6C539994-2BBC-43DC-850E-5CE1767C5D9C}"/>
      </w:docPartPr>
      <w:docPartBody>
        <w:p w:rsidR="00000000" w:rsidRDefault="004171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1711B"/>
    <w:rsid w:val="004816E8"/>
    <w:rsid w:val="00493D6D"/>
    <w:rsid w:val="005338C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8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0574F76F82E443BA40601438148624D">
    <w:name w:val="70574F76F82E443BA40601438148624D"/>
    <w:rsid w:val="005338CC"/>
    <w:pPr>
      <w:spacing w:after="160" w:line="259" w:lineRule="auto"/>
    </w:pPr>
  </w:style>
  <w:style w:type="paragraph" w:customStyle="1" w:styleId="2EEF5AF15B7B44239D596364A312E474">
    <w:name w:val="2EEF5AF15B7B44239D596364A312E474"/>
    <w:rsid w:val="005338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59F31E-EE97-4D28-ACCF-BBE23435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421</Words>
  <Characters>2402</Characters>
  <Application>Microsoft Office Word</Application>
  <DocSecurity>0</DocSecurity>
  <Lines>20</Lines>
  <Paragraphs>5</Paragraphs>
  <ScaleCrop>false</ScaleCrop>
  <Company>Texas Legislative Council</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2021-04-17T14:22:00Z</dcterms:modified>
</cp:coreProperties>
</file>

<file path=docProps/custom.xml><?xml version="1.0" encoding="utf-8"?>
<op:Properties xmlns:vt="http://schemas.openxmlformats.org/officeDocument/2006/docPropsVTypes" xmlns:op="http://schemas.openxmlformats.org/officeDocument/2006/custom-properties"/>
</file>