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B255D" w14:paraId="644B7608" w14:textId="77777777" w:rsidTr="00345119">
        <w:tc>
          <w:tcPr>
            <w:tcW w:w="9576" w:type="dxa"/>
            <w:noWrap/>
          </w:tcPr>
          <w:p w14:paraId="2DBDC56B" w14:textId="77777777" w:rsidR="008423E4" w:rsidRPr="0022177D" w:rsidRDefault="002A2E6F" w:rsidP="00515B0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DFBFAC8" w14:textId="77777777" w:rsidR="008423E4" w:rsidRPr="0022177D" w:rsidRDefault="008423E4" w:rsidP="00515B07">
      <w:pPr>
        <w:jc w:val="center"/>
      </w:pPr>
    </w:p>
    <w:p w14:paraId="06D09763" w14:textId="77777777" w:rsidR="008423E4" w:rsidRPr="00B31F0E" w:rsidRDefault="008423E4" w:rsidP="00515B07"/>
    <w:p w14:paraId="0B4C6472" w14:textId="77777777" w:rsidR="008423E4" w:rsidRPr="00742794" w:rsidRDefault="008423E4" w:rsidP="00515B0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B255D" w14:paraId="4045D699" w14:textId="77777777" w:rsidTr="00345119">
        <w:tc>
          <w:tcPr>
            <w:tcW w:w="9576" w:type="dxa"/>
          </w:tcPr>
          <w:p w14:paraId="0CB614BA" w14:textId="77777777" w:rsidR="008423E4" w:rsidRPr="00861995" w:rsidRDefault="002A2E6F" w:rsidP="00515B07">
            <w:pPr>
              <w:jc w:val="right"/>
            </w:pPr>
            <w:r>
              <w:t>S.B. 1341</w:t>
            </w:r>
          </w:p>
        </w:tc>
      </w:tr>
      <w:tr w:rsidR="00EB255D" w14:paraId="74BBC5F3" w14:textId="77777777" w:rsidTr="00345119">
        <w:tc>
          <w:tcPr>
            <w:tcW w:w="9576" w:type="dxa"/>
          </w:tcPr>
          <w:p w14:paraId="524679CE" w14:textId="77777777" w:rsidR="008423E4" w:rsidRPr="00861995" w:rsidRDefault="002A2E6F" w:rsidP="00515B07">
            <w:pPr>
              <w:jc w:val="right"/>
            </w:pPr>
            <w:r>
              <w:t xml:space="preserve">By: </w:t>
            </w:r>
            <w:r w:rsidR="008C02AF">
              <w:t>Springer</w:t>
            </w:r>
          </w:p>
        </w:tc>
      </w:tr>
      <w:tr w:rsidR="00EB255D" w14:paraId="1299A76F" w14:textId="77777777" w:rsidTr="00345119">
        <w:tc>
          <w:tcPr>
            <w:tcW w:w="9576" w:type="dxa"/>
          </w:tcPr>
          <w:p w14:paraId="62A5ED9E" w14:textId="77777777" w:rsidR="008423E4" w:rsidRPr="00861995" w:rsidRDefault="002A2E6F" w:rsidP="00515B07">
            <w:pPr>
              <w:jc w:val="right"/>
            </w:pPr>
            <w:r>
              <w:t>Human Services</w:t>
            </w:r>
          </w:p>
        </w:tc>
      </w:tr>
      <w:tr w:rsidR="00EB255D" w14:paraId="74AB1B45" w14:textId="77777777" w:rsidTr="00345119">
        <w:tc>
          <w:tcPr>
            <w:tcW w:w="9576" w:type="dxa"/>
          </w:tcPr>
          <w:p w14:paraId="2BB9096B" w14:textId="77777777" w:rsidR="008423E4" w:rsidRDefault="002A2E6F" w:rsidP="00515B07">
            <w:pPr>
              <w:jc w:val="right"/>
            </w:pPr>
            <w:r>
              <w:t>Committee Report (Unamended)</w:t>
            </w:r>
          </w:p>
        </w:tc>
      </w:tr>
    </w:tbl>
    <w:p w14:paraId="63421841" w14:textId="77777777" w:rsidR="008423E4" w:rsidRDefault="008423E4" w:rsidP="00515B07">
      <w:pPr>
        <w:tabs>
          <w:tab w:val="right" w:pos="9360"/>
        </w:tabs>
      </w:pPr>
    </w:p>
    <w:p w14:paraId="79A96EEB" w14:textId="77777777" w:rsidR="008423E4" w:rsidRDefault="008423E4" w:rsidP="00515B07"/>
    <w:p w14:paraId="7411307E" w14:textId="77777777" w:rsidR="008423E4" w:rsidRDefault="008423E4" w:rsidP="00515B0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B255D" w14:paraId="53C74A63" w14:textId="77777777" w:rsidTr="00345119">
        <w:tc>
          <w:tcPr>
            <w:tcW w:w="9576" w:type="dxa"/>
          </w:tcPr>
          <w:p w14:paraId="527E4D2E" w14:textId="77777777" w:rsidR="008423E4" w:rsidRPr="00A8133F" w:rsidRDefault="002A2E6F" w:rsidP="00515B0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263BDD8" w14:textId="77777777" w:rsidR="008423E4" w:rsidRDefault="008423E4" w:rsidP="00515B07"/>
          <w:p w14:paraId="5776E308" w14:textId="1C706C4F" w:rsidR="008423E4" w:rsidRDefault="002A2E6F" w:rsidP="00515B07">
            <w:pPr>
              <w:pStyle w:val="Header"/>
              <w:jc w:val="both"/>
            </w:pPr>
            <w:r>
              <w:t xml:space="preserve">There are </w:t>
            </w:r>
            <w:r w:rsidR="00B07581">
              <w:t>several</w:t>
            </w:r>
            <w:r>
              <w:t xml:space="preserve"> means-tested public assistance programs in which Texans may be eligible to participate. </w:t>
            </w:r>
            <w:r w:rsidR="00B07581">
              <w:t>Eligibility differs for each program</w:t>
            </w:r>
            <w:r>
              <w:t xml:space="preserve"> </w:t>
            </w:r>
            <w:r w:rsidR="00B07581">
              <w:t>and is</w:t>
            </w:r>
            <w:r>
              <w:t xml:space="preserve"> affected by c</w:t>
            </w:r>
            <w:r w:rsidR="00175C86" w:rsidRPr="00175C86">
              <w:t>hanges in</w:t>
            </w:r>
            <w:r w:rsidR="00175C86">
              <w:t xml:space="preserve"> an individual's</w:t>
            </w:r>
            <w:r w:rsidR="00175C86" w:rsidRPr="00175C86">
              <w:t xml:space="preserve"> circumstances </w:t>
            </w:r>
            <w:r w:rsidR="00175C86">
              <w:t>such a</w:t>
            </w:r>
            <w:r w:rsidR="00DD7B94">
              <w:t>s</w:t>
            </w:r>
            <w:r w:rsidR="00175C86" w:rsidRPr="00175C86">
              <w:t xml:space="preserve"> </w:t>
            </w:r>
            <w:r w:rsidR="00491C61">
              <w:t xml:space="preserve">variation in </w:t>
            </w:r>
            <w:r w:rsidR="00175C86" w:rsidRPr="00175C86">
              <w:t xml:space="preserve">income, death, lottery winnings, </w:t>
            </w:r>
            <w:r>
              <w:t>or</w:t>
            </w:r>
            <w:r w:rsidR="00175C86" w:rsidRPr="00175C86">
              <w:t xml:space="preserve"> moving out</w:t>
            </w:r>
            <w:r w:rsidR="00B07581">
              <w:t xml:space="preserve"> </w:t>
            </w:r>
            <w:r w:rsidR="00175C86" w:rsidRPr="00175C86">
              <w:t>of</w:t>
            </w:r>
            <w:r w:rsidR="00B07581">
              <w:t xml:space="preserve"> </w:t>
            </w:r>
            <w:r w:rsidR="00175C86" w:rsidRPr="00175C86">
              <w:t>state.</w:t>
            </w:r>
            <w:r w:rsidR="00175C86">
              <w:t xml:space="preserve"> </w:t>
            </w:r>
            <w:r w:rsidR="00175C86" w:rsidRPr="00175C86">
              <w:t xml:space="preserve">State agencies in Texas collect and maintain </w:t>
            </w:r>
            <w:r w:rsidR="00175C86" w:rsidRPr="00D6225C">
              <w:t>data sets</w:t>
            </w:r>
            <w:r w:rsidR="00175C86" w:rsidRPr="00175C86">
              <w:t xml:space="preserve"> which are directly relevant to these eligibility factors</w:t>
            </w:r>
            <w:r w:rsidR="009B1712">
              <w:t xml:space="preserve">, and there have been calls to make use of these data sets </w:t>
            </w:r>
            <w:r w:rsidR="009A646C">
              <w:t>by requiring</w:t>
            </w:r>
            <w:r w:rsidR="009B1712">
              <w:t xml:space="preserve"> regular cross</w:t>
            </w:r>
            <w:r w:rsidR="004360CB">
              <w:noBreakHyphen/>
            </w:r>
            <w:r w:rsidR="009B1712">
              <w:t>checks to verify the eligibility of recipients of public assistance benefit</w:t>
            </w:r>
            <w:r w:rsidR="009A646C">
              <w:t>s</w:t>
            </w:r>
            <w:r w:rsidR="00175C86" w:rsidRPr="00175C86">
              <w:t>.</w:t>
            </w:r>
            <w:r w:rsidR="00FB7F97">
              <w:t xml:space="preserve"> </w:t>
            </w:r>
            <w:r w:rsidR="00D9522F">
              <w:t xml:space="preserve">In an effort to deter fraud and waste and </w:t>
            </w:r>
            <w:r w:rsidR="00444AAA">
              <w:t xml:space="preserve">to </w:t>
            </w:r>
            <w:r w:rsidR="00D9522F">
              <w:t xml:space="preserve">save resources for those who truly need these programs, </w:t>
            </w:r>
            <w:r w:rsidR="00D334C7">
              <w:t>S.B. 1341</w:t>
            </w:r>
            <w:r w:rsidR="00175C86" w:rsidRPr="00175C86">
              <w:t xml:space="preserve"> </w:t>
            </w:r>
            <w:r w:rsidR="00FF5769">
              <w:t>requires</w:t>
            </w:r>
            <w:r w:rsidR="00D9522F">
              <w:t xml:space="preserve"> the Health and Human Services Commission to </w:t>
            </w:r>
            <w:r w:rsidR="00FF5769">
              <w:t xml:space="preserve">regularly </w:t>
            </w:r>
            <w:r w:rsidR="005F0E8E">
              <w:t>conduct certain data matches and reviews</w:t>
            </w:r>
            <w:r w:rsidR="00A0715D">
              <w:t xml:space="preserve"> </w:t>
            </w:r>
            <w:r w:rsidR="00FF5769">
              <w:t>in connection with public assistance programs</w:t>
            </w:r>
            <w:r w:rsidR="00175C86">
              <w:t xml:space="preserve">. </w:t>
            </w:r>
          </w:p>
          <w:p w14:paraId="06F08266" w14:textId="77777777" w:rsidR="008423E4" w:rsidRPr="00E26B13" w:rsidRDefault="008423E4" w:rsidP="00515B07">
            <w:pPr>
              <w:rPr>
                <w:b/>
              </w:rPr>
            </w:pPr>
          </w:p>
        </w:tc>
      </w:tr>
      <w:tr w:rsidR="00EB255D" w14:paraId="4320931E" w14:textId="77777777" w:rsidTr="00345119">
        <w:tc>
          <w:tcPr>
            <w:tcW w:w="9576" w:type="dxa"/>
          </w:tcPr>
          <w:p w14:paraId="1F7D8ECF" w14:textId="77777777" w:rsidR="0017725B" w:rsidRDefault="002A2E6F" w:rsidP="00515B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EDC62AF" w14:textId="77777777" w:rsidR="0017725B" w:rsidRDefault="0017725B" w:rsidP="00515B07">
            <w:pPr>
              <w:rPr>
                <w:b/>
                <w:u w:val="single"/>
              </w:rPr>
            </w:pPr>
          </w:p>
          <w:p w14:paraId="57C291FD" w14:textId="77777777" w:rsidR="006A0254" w:rsidRPr="006A0254" w:rsidRDefault="002A2E6F" w:rsidP="00515B07">
            <w:pPr>
              <w:jc w:val="both"/>
            </w:pPr>
            <w:r>
              <w:t>It is the c</w:t>
            </w:r>
            <w:r>
              <w:t>ommittee's opinion that this bill does not expressly create a criminal offense, increase the punishment for an existing criminal offense or category of offenses, or change the eligibility of a person for community supervision, parole, or mandatory supervis</w:t>
            </w:r>
            <w:r>
              <w:t>ion.</w:t>
            </w:r>
          </w:p>
          <w:p w14:paraId="5E677C83" w14:textId="77777777" w:rsidR="0017725B" w:rsidRPr="0017725B" w:rsidRDefault="0017725B" w:rsidP="00515B07">
            <w:pPr>
              <w:rPr>
                <w:b/>
                <w:u w:val="single"/>
              </w:rPr>
            </w:pPr>
          </w:p>
        </w:tc>
      </w:tr>
      <w:tr w:rsidR="00EB255D" w14:paraId="7F02E33E" w14:textId="77777777" w:rsidTr="00345119">
        <w:tc>
          <w:tcPr>
            <w:tcW w:w="9576" w:type="dxa"/>
          </w:tcPr>
          <w:p w14:paraId="53B8C475" w14:textId="77777777" w:rsidR="008423E4" w:rsidRPr="00A8133F" w:rsidRDefault="002A2E6F" w:rsidP="00515B0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2559F2F" w14:textId="77777777" w:rsidR="008423E4" w:rsidRDefault="008423E4" w:rsidP="00515B07"/>
          <w:p w14:paraId="59C8B061" w14:textId="77777777" w:rsidR="006A0254" w:rsidRDefault="002A2E6F" w:rsidP="00515B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executive commissioner of the Health and Human Services Commission in SECTION 1 of this bill.</w:t>
            </w:r>
          </w:p>
          <w:p w14:paraId="03235F12" w14:textId="77777777" w:rsidR="008423E4" w:rsidRPr="00E21FDC" w:rsidRDefault="008423E4" w:rsidP="00515B07">
            <w:pPr>
              <w:rPr>
                <w:b/>
              </w:rPr>
            </w:pPr>
          </w:p>
        </w:tc>
      </w:tr>
      <w:tr w:rsidR="00EB255D" w14:paraId="0A5C9E3F" w14:textId="77777777" w:rsidTr="00345119">
        <w:tc>
          <w:tcPr>
            <w:tcW w:w="9576" w:type="dxa"/>
          </w:tcPr>
          <w:p w14:paraId="2CD4BA16" w14:textId="77777777" w:rsidR="008423E4" w:rsidRPr="00A8133F" w:rsidRDefault="002A2E6F" w:rsidP="00515B0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7F3B26F" w14:textId="77777777" w:rsidR="008423E4" w:rsidRDefault="008423E4" w:rsidP="00515B07"/>
          <w:p w14:paraId="5B11415C" w14:textId="1DD19405" w:rsidR="009C36CD" w:rsidRDefault="002A2E6F" w:rsidP="00515B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1341 amends the Government Code to </w:t>
            </w:r>
            <w:r w:rsidR="00A1648B">
              <w:t>require the Health and H</w:t>
            </w:r>
            <w:r w:rsidR="004773F4">
              <w:t xml:space="preserve">uman Services Commission (HHSC), </w:t>
            </w:r>
            <w:r w:rsidR="004773F4" w:rsidRPr="008B64E8">
              <w:t>t</w:t>
            </w:r>
            <w:r w:rsidR="00A1648B" w:rsidRPr="008B64E8">
              <w:t>o the extent not oth</w:t>
            </w:r>
            <w:r w:rsidR="004773F4" w:rsidRPr="008B64E8">
              <w:t xml:space="preserve">erwise provided by </w:t>
            </w:r>
            <w:r w:rsidR="008B64E8">
              <w:t>applicable law</w:t>
            </w:r>
            <w:r w:rsidR="004773F4">
              <w:t>, to develop and implement</w:t>
            </w:r>
            <w:r w:rsidR="00A1648B" w:rsidRPr="00A1648B">
              <w:t xml:space="preserve"> methods for reducing abuse, fraud, and waste in public assistance programs</w:t>
            </w:r>
            <w:r w:rsidR="00B07581">
              <w:t xml:space="preserve"> </w:t>
            </w:r>
            <w:r w:rsidR="009A646C">
              <w:t>in accordance with</w:t>
            </w:r>
            <w:r w:rsidR="00B07581">
              <w:t xml:space="preserve"> the bill</w:t>
            </w:r>
            <w:r w:rsidR="00A1648B" w:rsidRPr="00A1648B">
              <w:t>.</w:t>
            </w:r>
            <w:r w:rsidR="00466274">
              <w:t xml:space="preserve"> The bill requires HHSC, on a monthly basis, to do the following:</w:t>
            </w:r>
          </w:p>
          <w:p w14:paraId="40055C22" w14:textId="0C2836FF" w:rsidR="00466274" w:rsidRDefault="002A2E6F" w:rsidP="00515B0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466274">
              <w:t xml:space="preserve">conduct electronic data matches with the Texas Lottery Commission to determine if a </w:t>
            </w:r>
            <w:r w:rsidR="003E0170">
              <w:t xml:space="preserve">SNAP </w:t>
            </w:r>
            <w:r w:rsidRPr="00466274">
              <w:t>recipient or a recipient's household member received reportable lottery winn</w:t>
            </w:r>
            <w:r w:rsidRPr="00466274">
              <w:t>ings;</w:t>
            </w:r>
          </w:p>
          <w:p w14:paraId="28AC6BE7" w14:textId="37C82253" w:rsidR="00466274" w:rsidRDefault="002A2E6F" w:rsidP="00515B0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466274">
              <w:t>use the</w:t>
            </w:r>
            <w:r>
              <w:t xml:space="preserve"> Medicaid</w:t>
            </w:r>
            <w:r w:rsidRPr="00466274">
              <w:t xml:space="preserve"> </w:t>
            </w:r>
            <w:r w:rsidRPr="00C71E46">
              <w:t>data collection system</w:t>
            </w:r>
            <w:r w:rsidRPr="00466274">
              <w:t xml:space="preserve"> to match vital statistics unit death records with a list of individuals eligib</w:t>
            </w:r>
            <w:r w:rsidR="00604B36">
              <w:t xml:space="preserve">le for </w:t>
            </w:r>
            <w:r w:rsidR="00911AA0">
              <w:t xml:space="preserve">benefits under </w:t>
            </w:r>
            <w:r w:rsidR="00604B36">
              <w:t>SNAP</w:t>
            </w:r>
            <w:r w:rsidR="00911AA0">
              <w:t xml:space="preserve">, the federal </w:t>
            </w:r>
            <w:r w:rsidR="00066633">
              <w:t>TANF</w:t>
            </w:r>
            <w:r w:rsidR="00911AA0">
              <w:t xml:space="preserve"> program, </w:t>
            </w:r>
            <w:r w:rsidR="00066633">
              <w:t>or the state temporary assistance and support services program</w:t>
            </w:r>
            <w:r w:rsidRPr="00466274">
              <w:t xml:space="preserve"> and ensure that</w:t>
            </w:r>
            <w:r w:rsidRPr="00466274">
              <w:t xml:space="preserve"> any individual receiving assistance under </w:t>
            </w:r>
            <w:r w:rsidR="00911AA0">
              <w:t>such a</w:t>
            </w:r>
            <w:r w:rsidR="00911AA0" w:rsidRPr="00466274">
              <w:t xml:space="preserve"> </w:t>
            </w:r>
            <w:r w:rsidRPr="00466274">
              <w:t>program who is discovered deceased has their eligibility for assistance promptly terminated; and</w:t>
            </w:r>
          </w:p>
          <w:p w14:paraId="79B457CE" w14:textId="77777777" w:rsidR="00466274" w:rsidRDefault="002A2E6F" w:rsidP="00515B0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466274">
              <w:t>review the out-of-state electronic benefit transfer card transactions m</w:t>
            </w:r>
            <w:r w:rsidR="00604B36">
              <w:t>ade by a SNAP recipient</w:t>
            </w:r>
            <w:r w:rsidRPr="00466274">
              <w:t xml:space="preserve"> to determine w</w:t>
            </w:r>
            <w:r w:rsidRPr="00466274">
              <w:t>hether those transactions indicate a possible change in the recipient's residence.</w:t>
            </w:r>
            <w:r>
              <w:t xml:space="preserve"> </w:t>
            </w:r>
          </w:p>
          <w:p w14:paraId="16996057" w14:textId="3FBA65D1" w:rsidR="008D0675" w:rsidRDefault="002A2E6F" w:rsidP="00515B07">
            <w:pPr>
              <w:pStyle w:val="Header"/>
              <w:jc w:val="both"/>
            </w:pPr>
            <w:r>
              <w:t xml:space="preserve">The bill requires HHSC to immediately review the eligibility of a recipient of public assistance benefits if HHSC discovers information </w:t>
            </w:r>
            <w:r w:rsidR="00652511">
              <w:t>through this data matching</w:t>
            </w:r>
            <w:r w:rsidR="00E003C5">
              <w:t xml:space="preserve"> </w:t>
            </w:r>
            <w:r>
              <w:t>that affe</w:t>
            </w:r>
            <w:r>
              <w:t>cts the recipient's eligibility. A recipient who fails to disclose lottery winnings that are required to be reported to HHSC under a public assistance program presumptively commits a program violation. The bill requires the executive commissioner of HHSC t</w:t>
            </w:r>
            <w:r>
              <w:t>o adopt rules necessary to implement these provisions of the bill</w:t>
            </w:r>
            <w:r w:rsidR="004E52C4">
              <w:t xml:space="preserve"> relating to the integrity of certain public assistance programs</w:t>
            </w:r>
            <w:r>
              <w:t>.</w:t>
            </w:r>
          </w:p>
          <w:p w14:paraId="1511AFAB" w14:textId="77777777" w:rsidR="00775143" w:rsidRDefault="00775143" w:rsidP="00515B07">
            <w:pPr>
              <w:pStyle w:val="Header"/>
              <w:jc w:val="both"/>
            </w:pPr>
          </w:p>
          <w:p w14:paraId="628CE03A" w14:textId="22FD24A2" w:rsidR="00775143" w:rsidRDefault="002A2E6F" w:rsidP="00515B07">
            <w:pPr>
              <w:pStyle w:val="Header"/>
              <w:jc w:val="both"/>
            </w:pPr>
            <w:r>
              <w:t xml:space="preserve">S.B. 1341 </w:t>
            </w:r>
            <w:r w:rsidR="00491C61">
              <w:t xml:space="preserve">expands the </w:t>
            </w:r>
            <w:r w:rsidR="00AF4365">
              <w:t>scope of the electronic data matching program under which</w:t>
            </w:r>
            <w:r w:rsidR="00491C61">
              <w:t xml:space="preserve"> </w:t>
            </w:r>
            <w:r w:rsidR="006442AF">
              <w:t>HHSC</w:t>
            </w:r>
            <w:r>
              <w:t xml:space="preserve"> </w:t>
            </w:r>
            <w:r w:rsidR="00AF4365">
              <w:t xml:space="preserve">is required </w:t>
            </w:r>
            <w:r>
              <w:t>to conduct quarterly electr</w:t>
            </w:r>
            <w:r>
              <w:t>onic data matches</w:t>
            </w:r>
            <w:r w:rsidR="00491C61">
              <w:t xml:space="preserve"> for a Medicaid recipient</w:t>
            </w:r>
            <w:r>
              <w:t xml:space="preserve"> </w:t>
            </w:r>
            <w:r w:rsidR="008E11D2">
              <w:t xml:space="preserve">to verify </w:t>
            </w:r>
            <w:r w:rsidR="008E29B1" w:rsidRPr="008E29B1">
              <w:t xml:space="preserve">the identity, income, employment status, and other factors that affect the </w:t>
            </w:r>
            <w:r w:rsidR="00491C61">
              <w:t xml:space="preserve">recipient's </w:t>
            </w:r>
            <w:r w:rsidR="008E29B1" w:rsidRPr="008E29B1">
              <w:t>eligibility</w:t>
            </w:r>
            <w:r w:rsidR="00AF4365">
              <w:t xml:space="preserve"> by requiring</w:t>
            </w:r>
            <w:r w:rsidR="00491C61" w:rsidRPr="00C35608">
              <w:t xml:space="preserve"> </w:t>
            </w:r>
            <w:r w:rsidR="00590E77">
              <w:t>that</w:t>
            </w:r>
            <w:r w:rsidR="00C35608" w:rsidRPr="00AF4365">
              <w:t xml:space="preserve"> data matching</w:t>
            </w:r>
            <w:r w:rsidR="00C35608">
              <w:t xml:space="preserve"> </w:t>
            </w:r>
            <w:r w:rsidR="00AF4365">
              <w:t xml:space="preserve">to be conducted </w:t>
            </w:r>
            <w:r w:rsidR="00C35608">
              <w:t>for</w:t>
            </w:r>
            <w:r w:rsidR="00491C61">
              <w:t xml:space="preserve"> any recipient of benefits under a public assistance program, including Medicaid, TANF, SNAP, or another nutritional assistance program</w:t>
            </w:r>
            <w:r w:rsidR="008E29B1" w:rsidRPr="008E29B1">
              <w:t>.</w:t>
            </w:r>
            <w:r w:rsidR="008E29B1">
              <w:t xml:space="preserve"> The bill </w:t>
            </w:r>
            <w:r w:rsidR="00EB0426">
              <w:t xml:space="preserve">requires HHSC to </w:t>
            </w:r>
            <w:r w:rsidR="00EB0426" w:rsidRPr="00EB0426">
              <w:t>enter into a memorandum of understanding with each state agency from which data is required to conduct electronic data matches</w:t>
            </w:r>
            <w:r w:rsidR="00EB0426">
              <w:t xml:space="preserve"> </w:t>
            </w:r>
            <w:r w:rsidR="00EB0426" w:rsidRPr="00AF4365">
              <w:t xml:space="preserve">under </w:t>
            </w:r>
            <w:r w:rsidR="00534937" w:rsidRPr="00AF4365">
              <w:t>this</w:t>
            </w:r>
            <w:r w:rsidR="006A0254" w:rsidRPr="00AF4365">
              <w:t xml:space="preserve"> program</w:t>
            </w:r>
            <w:r w:rsidR="006A0254" w:rsidRPr="00534937">
              <w:t xml:space="preserve"> and</w:t>
            </w:r>
            <w:r w:rsidR="00534937">
              <w:t xml:space="preserve"> under</w:t>
            </w:r>
            <w:r w:rsidR="006A0254" w:rsidRPr="00534937">
              <w:t xml:space="preserve"> the bill's provisions </w:t>
            </w:r>
            <w:r w:rsidR="006A0254" w:rsidRPr="004E52C4">
              <w:t>relating to</w:t>
            </w:r>
            <w:r w:rsidR="004E52C4">
              <w:t xml:space="preserve"> the</w:t>
            </w:r>
            <w:r w:rsidR="006A0254" w:rsidRPr="004E52C4">
              <w:t xml:space="preserve"> integrity of certain public assistance programs.</w:t>
            </w:r>
          </w:p>
          <w:p w14:paraId="5182F83F" w14:textId="77777777" w:rsidR="00EB0426" w:rsidRDefault="00EB0426" w:rsidP="00515B07">
            <w:pPr>
              <w:pStyle w:val="Header"/>
              <w:jc w:val="both"/>
            </w:pPr>
          </w:p>
          <w:p w14:paraId="287A674C" w14:textId="33655B49" w:rsidR="00D471C9" w:rsidRPr="009C36CD" w:rsidRDefault="002A2E6F" w:rsidP="00515B07">
            <w:pPr>
              <w:pStyle w:val="Header"/>
              <w:jc w:val="both"/>
            </w:pPr>
            <w:r>
              <w:t>S.B. 1341 amends the Human Resources Code</w:t>
            </w:r>
            <w:r w:rsidR="00E003C5">
              <w:t xml:space="preserve"> to</w:t>
            </w:r>
            <w:r>
              <w:t xml:space="preserve"> prohibit HHSC from accepting Medicaid eligibility determinat</w:t>
            </w:r>
            <w:r>
              <w:t xml:space="preserve">ions from an exchange established </w:t>
            </w:r>
            <w:r w:rsidR="00413744">
              <w:t xml:space="preserve">under </w:t>
            </w:r>
            <w:r w:rsidR="00413744" w:rsidRPr="00BE3445">
              <w:t>the federal Affordable Care Ac</w:t>
            </w:r>
            <w:r w:rsidR="00413744">
              <w:t>t</w:t>
            </w:r>
            <w:r>
              <w:t xml:space="preserve">. HHSC may accept eligibility assessments from an exchange, but </w:t>
            </w:r>
            <w:r w:rsidR="00683608">
              <w:t xml:space="preserve">HHSC </w:t>
            </w:r>
            <w:r>
              <w:t xml:space="preserve">must determine the eligibility of an individual for Medicaid. </w:t>
            </w:r>
          </w:p>
          <w:p w14:paraId="7AD9A35A" w14:textId="77777777" w:rsidR="008423E4" w:rsidRPr="00835628" w:rsidRDefault="008423E4" w:rsidP="00515B07">
            <w:pPr>
              <w:rPr>
                <w:b/>
              </w:rPr>
            </w:pPr>
          </w:p>
        </w:tc>
      </w:tr>
      <w:tr w:rsidR="00EB255D" w14:paraId="076F8FB7" w14:textId="77777777" w:rsidTr="00345119">
        <w:tc>
          <w:tcPr>
            <w:tcW w:w="9576" w:type="dxa"/>
          </w:tcPr>
          <w:p w14:paraId="1E2F95C1" w14:textId="77777777" w:rsidR="008423E4" w:rsidRPr="00A8133F" w:rsidRDefault="002A2E6F" w:rsidP="00515B0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290CFCD" w14:textId="77777777" w:rsidR="008423E4" w:rsidRDefault="008423E4" w:rsidP="00515B07"/>
          <w:p w14:paraId="2880B847" w14:textId="77777777" w:rsidR="008423E4" w:rsidRPr="003624F2" w:rsidRDefault="002A2E6F" w:rsidP="00515B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D2A363C" w14:textId="77777777" w:rsidR="008423E4" w:rsidRPr="00233FDB" w:rsidRDefault="008423E4" w:rsidP="00515B07">
            <w:pPr>
              <w:rPr>
                <w:b/>
              </w:rPr>
            </w:pPr>
          </w:p>
        </w:tc>
      </w:tr>
    </w:tbl>
    <w:p w14:paraId="5DE912F4" w14:textId="77777777" w:rsidR="008423E4" w:rsidRPr="00BE0E75" w:rsidRDefault="008423E4" w:rsidP="00515B07">
      <w:pPr>
        <w:jc w:val="both"/>
        <w:rPr>
          <w:rFonts w:ascii="Arial" w:hAnsi="Arial"/>
          <w:sz w:val="16"/>
          <w:szCs w:val="16"/>
        </w:rPr>
      </w:pPr>
    </w:p>
    <w:p w14:paraId="518912AD" w14:textId="77777777" w:rsidR="004108C3" w:rsidRPr="008423E4" w:rsidRDefault="004108C3" w:rsidP="00515B07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8A580" w14:textId="77777777" w:rsidR="00000000" w:rsidRDefault="002A2E6F">
      <w:r>
        <w:separator/>
      </w:r>
    </w:p>
  </w:endnote>
  <w:endnote w:type="continuationSeparator" w:id="0">
    <w:p w14:paraId="5B08BE05" w14:textId="77777777" w:rsidR="00000000" w:rsidRDefault="002A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60A1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B255D" w14:paraId="57FF9A03" w14:textId="77777777" w:rsidTr="009C1E9A">
      <w:trPr>
        <w:cantSplit/>
      </w:trPr>
      <w:tc>
        <w:tcPr>
          <w:tcW w:w="0" w:type="pct"/>
        </w:tcPr>
        <w:p w14:paraId="5F29B67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E491FF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65CE7F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53B5A9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10E988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B255D" w14:paraId="25C8ABF7" w14:textId="77777777" w:rsidTr="009C1E9A">
      <w:trPr>
        <w:cantSplit/>
      </w:trPr>
      <w:tc>
        <w:tcPr>
          <w:tcW w:w="0" w:type="pct"/>
        </w:tcPr>
        <w:p w14:paraId="03C44CD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CC5AA15" w14:textId="77777777" w:rsidR="00EC379B" w:rsidRPr="009C1E9A" w:rsidRDefault="002A2E6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26931</w:t>
          </w:r>
        </w:p>
      </w:tc>
      <w:tc>
        <w:tcPr>
          <w:tcW w:w="2453" w:type="pct"/>
        </w:tcPr>
        <w:p w14:paraId="661A9B67" w14:textId="1FF7E08D" w:rsidR="00EC379B" w:rsidRDefault="002A2E6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14F93">
            <w:t>21.135.26</w:t>
          </w:r>
          <w:r>
            <w:fldChar w:fldCharType="end"/>
          </w:r>
        </w:p>
      </w:tc>
    </w:tr>
    <w:tr w:rsidR="00EB255D" w14:paraId="47CC1E80" w14:textId="77777777" w:rsidTr="009C1E9A">
      <w:trPr>
        <w:cantSplit/>
      </w:trPr>
      <w:tc>
        <w:tcPr>
          <w:tcW w:w="0" w:type="pct"/>
        </w:tcPr>
        <w:p w14:paraId="1E79EBA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6519BF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3D82A3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6D86CA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B255D" w14:paraId="660C4AD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CBAEF4F" w14:textId="774774CD" w:rsidR="00EC379B" w:rsidRDefault="002A2E6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15B0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A7BAF9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09FCDC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DDAA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920E5" w14:textId="77777777" w:rsidR="00000000" w:rsidRDefault="002A2E6F">
      <w:r>
        <w:separator/>
      </w:r>
    </w:p>
  </w:footnote>
  <w:footnote w:type="continuationSeparator" w:id="0">
    <w:p w14:paraId="486D8737" w14:textId="77777777" w:rsidR="00000000" w:rsidRDefault="002A2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0540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59C0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23589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70580"/>
    <w:multiLevelType w:val="hybridMultilevel"/>
    <w:tmpl w:val="5AF4C7A0"/>
    <w:lvl w:ilvl="0" w:tplc="3134F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5456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3AD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20FA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A28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AC2E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A69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2255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C423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AF"/>
    <w:rsid w:val="00000A70"/>
    <w:rsid w:val="000032B8"/>
    <w:rsid w:val="00003B06"/>
    <w:rsid w:val="000054B9"/>
    <w:rsid w:val="00007461"/>
    <w:rsid w:val="000077CA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633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131"/>
    <w:rsid w:val="001169F9"/>
    <w:rsid w:val="00120797"/>
    <w:rsid w:val="001214CE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5C86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920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2E6F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170"/>
    <w:rsid w:val="003E0875"/>
    <w:rsid w:val="003E0BB8"/>
    <w:rsid w:val="003E6CB0"/>
    <w:rsid w:val="003F1F5E"/>
    <w:rsid w:val="003F286A"/>
    <w:rsid w:val="003F6F69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3744"/>
    <w:rsid w:val="00415139"/>
    <w:rsid w:val="004166BB"/>
    <w:rsid w:val="004174CD"/>
    <w:rsid w:val="004241AA"/>
    <w:rsid w:val="0042422E"/>
    <w:rsid w:val="00426F2C"/>
    <w:rsid w:val="0043190E"/>
    <w:rsid w:val="004324E9"/>
    <w:rsid w:val="004350F3"/>
    <w:rsid w:val="004360CB"/>
    <w:rsid w:val="00436980"/>
    <w:rsid w:val="00441016"/>
    <w:rsid w:val="00441F2F"/>
    <w:rsid w:val="0044228B"/>
    <w:rsid w:val="00444AAA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6274"/>
    <w:rsid w:val="0046717A"/>
    <w:rsid w:val="00474927"/>
    <w:rsid w:val="00475913"/>
    <w:rsid w:val="004773F4"/>
    <w:rsid w:val="00480080"/>
    <w:rsid w:val="004824A7"/>
    <w:rsid w:val="00483AF0"/>
    <w:rsid w:val="00484167"/>
    <w:rsid w:val="00491C61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2C4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5B07"/>
    <w:rsid w:val="005269CE"/>
    <w:rsid w:val="005304B2"/>
    <w:rsid w:val="005336BD"/>
    <w:rsid w:val="00534937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0E7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0E8E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4B36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42AF"/>
    <w:rsid w:val="00645750"/>
    <w:rsid w:val="00650692"/>
    <w:rsid w:val="006508D3"/>
    <w:rsid w:val="00650AFA"/>
    <w:rsid w:val="00652511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608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0254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57954"/>
    <w:rsid w:val="00764786"/>
    <w:rsid w:val="00766E12"/>
    <w:rsid w:val="0077098E"/>
    <w:rsid w:val="00771287"/>
    <w:rsid w:val="0077149E"/>
    <w:rsid w:val="00775143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36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3A1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64E8"/>
    <w:rsid w:val="008B7785"/>
    <w:rsid w:val="008C02AF"/>
    <w:rsid w:val="008C0809"/>
    <w:rsid w:val="008C132C"/>
    <w:rsid w:val="008C3FD0"/>
    <w:rsid w:val="008D0675"/>
    <w:rsid w:val="008D27A5"/>
    <w:rsid w:val="008D2AAB"/>
    <w:rsid w:val="008D309C"/>
    <w:rsid w:val="008D58F9"/>
    <w:rsid w:val="008E11D2"/>
    <w:rsid w:val="008E29B1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1AA0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4F1F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A646C"/>
    <w:rsid w:val="009B00C2"/>
    <w:rsid w:val="009B171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15D"/>
    <w:rsid w:val="00A07689"/>
    <w:rsid w:val="00A07906"/>
    <w:rsid w:val="00A10908"/>
    <w:rsid w:val="00A12330"/>
    <w:rsid w:val="00A1259F"/>
    <w:rsid w:val="00A1446F"/>
    <w:rsid w:val="00A151B5"/>
    <w:rsid w:val="00A1648B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0E37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1279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365"/>
    <w:rsid w:val="00AF48B4"/>
    <w:rsid w:val="00AF4923"/>
    <w:rsid w:val="00AF7C74"/>
    <w:rsid w:val="00B000AF"/>
    <w:rsid w:val="00B04E79"/>
    <w:rsid w:val="00B07488"/>
    <w:rsid w:val="00B07581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257E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445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608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5354"/>
    <w:rsid w:val="00C71E46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4F93"/>
    <w:rsid w:val="00D22160"/>
    <w:rsid w:val="00D22172"/>
    <w:rsid w:val="00D2301B"/>
    <w:rsid w:val="00D239EE"/>
    <w:rsid w:val="00D30534"/>
    <w:rsid w:val="00D334C7"/>
    <w:rsid w:val="00D35728"/>
    <w:rsid w:val="00D37BCF"/>
    <w:rsid w:val="00D40F93"/>
    <w:rsid w:val="00D42277"/>
    <w:rsid w:val="00D43C59"/>
    <w:rsid w:val="00D44ADE"/>
    <w:rsid w:val="00D471C9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225C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336F"/>
    <w:rsid w:val="00D947B6"/>
    <w:rsid w:val="00D9522F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B94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3C5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07FC7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0426"/>
    <w:rsid w:val="00EB255D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B7F97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5769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2441ED-B6BC-446C-BE3C-5BA7991E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471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71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71C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7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71C9"/>
    <w:rPr>
      <w:b/>
      <w:bCs/>
    </w:rPr>
  </w:style>
  <w:style w:type="character" w:styleId="Hyperlink">
    <w:name w:val="Hyperlink"/>
    <w:basedOn w:val="DefaultParagraphFont"/>
    <w:unhideWhenUsed/>
    <w:rsid w:val="00426F2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360CB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360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3546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SB01341 (Committee Report (Unamended))</vt:lpstr>
    </vt:vector>
  </TitlesOfParts>
  <Company>State of Texas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26931</dc:subject>
  <dc:creator>State of Texas</dc:creator>
  <dc:description>SB 1341 by Springer-(H)Human Services</dc:description>
  <cp:lastModifiedBy>Damian Duarte</cp:lastModifiedBy>
  <cp:revision>2</cp:revision>
  <cp:lastPrinted>2003-11-26T17:21:00Z</cp:lastPrinted>
  <dcterms:created xsi:type="dcterms:W3CDTF">2021-05-18T15:54:00Z</dcterms:created>
  <dcterms:modified xsi:type="dcterms:W3CDTF">2021-05-18T15:54:00Z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21.135.26</vt:lpwstr>
  </property>
</Properties>
</file>