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445C4B" w14:paraId="5848C26D" w14:textId="77777777" w:rsidTr="00345119">
        <w:tc>
          <w:tcPr>
            <w:tcW w:w="9576" w:type="dxa"/>
            <w:noWrap/>
          </w:tcPr>
          <w:p w14:paraId="531E9BB8" w14:textId="77777777" w:rsidR="008423E4" w:rsidRPr="0022177D" w:rsidRDefault="00A9023B" w:rsidP="007E2665">
            <w:pPr>
              <w:pStyle w:val="Heading1"/>
            </w:pPr>
            <w:bookmarkStart w:id="0" w:name="_GoBack"/>
            <w:bookmarkEnd w:id="0"/>
            <w:r w:rsidRPr="00631897">
              <w:t>BILL ANALYSIS</w:t>
            </w:r>
          </w:p>
        </w:tc>
      </w:tr>
    </w:tbl>
    <w:p w14:paraId="7A57AE9A" w14:textId="77777777" w:rsidR="008423E4" w:rsidRPr="0022177D" w:rsidRDefault="008423E4" w:rsidP="007E2665">
      <w:pPr>
        <w:jc w:val="center"/>
      </w:pPr>
    </w:p>
    <w:p w14:paraId="10D25670" w14:textId="77777777" w:rsidR="008423E4" w:rsidRPr="00B31F0E" w:rsidRDefault="008423E4" w:rsidP="007E2665"/>
    <w:p w14:paraId="704AD057" w14:textId="77777777" w:rsidR="008423E4" w:rsidRPr="00742794" w:rsidRDefault="008423E4" w:rsidP="007E2665">
      <w:pPr>
        <w:tabs>
          <w:tab w:val="right" w:pos="9360"/>
        </w:tabs>
      </w:pPr>
    </w:p>
    <w:tbl>
      <w:tblPr>
        <w:tblW w:w="0" w:type="auto"/>
        <w:tblLayout w:type="fixed"/>
        <w:tblLook w:val="01E0" w:firstRow="1" w:lastRow="1" w:firstColumn="1" w:lastColumn="1" w:noHBand="0" w:noVBand="0"/>
      </w:tblPr>
      <w:tblGrid>
        <w:gridCol w:w="9576"/>
      </w:tblGrid>
      <w:tr w:rsidR="00445C4B" w14:paraId="64B229A2" w14:textId="77777777" w:rsidTr="00345119">
        <w:tc>
          <w:tcPr>
            <w:tcW w:w="9576" w:type="dxa"/>
          </w:tcPr>
          <w:p w14:paraId="012788A7" w14:textId="77777777" w:rsidR="008423E4" w:rsidRPr="00861995" w:rsidRDefault="00A9023B" w:rsidP="007E2665">
            <w:pPr>
              <w:jc w:val="right"/>
            </w:pPr>
            <w:r>
              <w:t>S.B. 1385</w:t>
            </w:r>
          </w:p>
        </w:tc>
      </w:tr>
      <w:tr w:rsidR="00445C4B" w14:paraId="2F031575" w14:textId="77777777" w:rsidTr="00345119">
        <w:tc>
          <w:tcPr>
            <w:tcW w:w="9576" w:type="dxa"/>
          </w:tcPr>
          <w:p w14:paraId="21F42A2F" w14:textId="77777777" w:rsidR="008423E4" w:rsidRPr="00861995" w:rsidRDefault="00A9023B" w:rsidP="007E2665">
            <w:pPr>
              <w:jc w:val="right"/>
            </w:pPr>
            <w:r>
              <w:t xml:space="preserve">By: </w:t>
            </w:r>
            <w:r w:rsidR="00262D3F">
              <w:t>Creighton</w:t>
            </w:r>
          </w:p>
        </w:tc>
      </w:tr>
      <w:tr w:rsidR="00445C4B" w14:paraId="4F887C13" w14:textId="77777777" w:rsidTr="00345119">
        <w:tc>
          <w:tcPr>
            <w:tcW w:w="9576" w:type="dxa"/>
          </w:tcPr>
          <w:p w14:paraId="245AEED1" w14:textId="77777777" w:rsidR="008423E4" w:rsidRPr="00861995" w:rsidRDefault="00A9023B" w:rsidP="007E2665">
            <w:pPr>
              <w:jc w:val="right"/>
            </w:pPr>
            <w:r>
              <w:t>Higher Education</w:t>
            </w:r>
          </w:p>
        </w:tc>
      </w:tr>
      <w:tr w:rsidR="00445C4B" w14:paraId="006B34C4" w14:textId="77777777" w:rsidTr="00345119">
        <w:tc>
          <w:tcPr>
            <w:tcW w:w="9576" w:type="dxa"/>
          </w:tcPr>
          <w:p w14:paraId="420CCEED" w14:textId="77777777" w:rsidR="008423E4" w:rsidRDefault="00A9023B" w:rsidP="007E2665">
            <w:pPr>
              <w:jc w:val="right"/>
            </w:pPr>
            <w:r>
              <w:t>Committee Report (Unamended)</w:t>
            </w:r>
          </w:p>
        </w:tc>
      </w:tr>
    </w:tbl>
    <w:p w14:paraId="2BD3EE70" w14:textId="77777777" w:rsidR="008423E4" w:rsidRDefault="008423E4" w:rsidP="007E2665">
      <w:pPr>
        <w:tabs>
          <w:tab w:val="right" w:pos="9360"/>
        </w:tabs>
      </w:pPr>
    </w:p>
    <w:p w14:paraId="7C6F111B" w14:textId="77777777" w:rsidR="008423E4" w:rsidRDefault="008423E4" w:rsidP="007E2665"/>
    <w:p w14:paraId="4BF03D05" w14:textId="77777777" w:rsidR="008423E4" w:rsidRDefault="008423E4" w:rsidP="007E2665"/>
    <w:tbl>
      <w:tblPr>
        <w:tblW w:w="0" w:type="auto"/>
        <w:tblCellMar>
          <w:left w:w="115" w:type="dxa"/>
          <w:right w:w="115" w:type="dxa"/>
        </w:tblCellMar>
        <w:tblLook w:val="01E0" w:firstRow="1" w:lastRow="1" w:firstColumn="1" w:lastColumn="1" w:noHBand="0" w:noVBand="0"/>
      </w:tblPr>
      <w:tblGrid>
        <w:gridCol w:w="9360"/>
      </w:tblGrid>
      <w:tr w:rsidR="00445C4B" w14:paraId="42FC0F33" w14:textId="77777777" w:rsidTr="00345119">
        <w:tc>
          <w:tcPr>
            <w:tcW w:w="9576" w:type="dxa"/>
          </w:tcPr>
          <w:p w14:paraId="5A61C2F4" w14:textId="77777777" w:rsidR="008423E4" w:rsidRPr="00A8133F" w:rsidRDefault="00A9023B" w:rsidP="007E2665">
            <w:pPr>
              <w:rPr>
                <w:b/>
              </w:rPr>
            </w:pPr>
            <w:r w:rsidRPr="009C1E9A">
              <w:rPr>
                <w:b/>
                <w:u w:val="single"/>
              </w:rPr>
              <w:t>BACKGROUND AND PURPOSE</w:t>
            </w:r>
            <w:r>
              <w:rPr>
                <w:b/>
              </w:rPr>
              <w:t xml:space="preserve"> </w:t>
            </w:r>
          </w:p>
          <w:p w14:paraId="7380F82F" w14:textId="77777777" w:rsidR="008423E4" w:rsidRDefault="008423E4" w:rsidP="007E2665"/>
          <w:p w14:paraId="35BE1258" w14:textId="072B9D4D" w:rsidR="008423E4" w:rsidRDefault="00A9023B" w:rsidP="007E2665">
            <w:pPr>
              <w:pStyle w:val="Header"/>
              <w:tabs>
                <w:tab w:val="left" w:pos="1185"/>
              </w:tabs>
              <w:jc w:val="both"/>
            </w:pPr>
            <w:r>
              <w:t xml:space="preserve">In 2019 the California </w:t>
            </w:r>
            <w:r w:rsidR="00D7678B">
              <w:t xml:space="preserve">State </w:t>
            </w:r>
            <w:r>
              <w:t>Legislature passed S</w:t>
            </w:r>
            <w:r w:rsidR="00D7678B">
              <w:t xml:space="preserve">enate </w:t>
            </w:r>
            <w:r>
              <w:t>B</w:t>
            </w:r>
            <w:r w:rsidR="00D7678B">
              <w:t>ill</w:t>
            </w:r>
            <w:r>
              <w:t xml:space="preserve"> 206, which permitted student athletes to earn compensation from their name, image, and likeness. Since then, </w:t>
            </w:r>
            <w:r w:rsidR="00D7678B">
              <w:t xml:space="preserve">a handful of </w:t>
            </w:r>
            <w:r>
              <w:t xml:space="preserve">additional states have passed </w:t>
            </w:r>
            <w:r w:rsidR="00516C1E">
              <w:t xml:space="preserve">similar </w:t>
            </w:r>
            <w:r>
              <w:t xml:space="preserve">legislation, </w:t>
            </w:r>
            <w:r w:rsidR="00D7678B">
              <w:t>with dozens</w:t>
            </w:r>
            <w:r>
              <w:t xml:space="preserve"> </w:t>
            </w:r>
            <w:r w:rsidR="00516C1E">
              <w:t xml:space="preserve">more </w:t>
            </w:r>
            <w:r>
              <w:t xml:space="preserve">considering </w:t>
            </w:r>
            <w:r w:rsidR="00516C1E">
              <w:t>doing so</w:t>
            </w:r>
            <w:r>
              <w:t xml:space="preserve">. While efforts to pass </w:t>
            </w:r>
            <w:r w:rsidR="00D7678B">
              <w:t>this</w:t>
            </w:r>
            <w:r>
              <w:t xml:space="preserve"> legislation </w:t>
            </w:r>
            <w:r w:rsidR="00EF7523">
              <w:t>at</w:t>
            </w:r>
            <w:r>
              <w:t xml:space="preserve"> t</w:t>
            </w:r>
            <w:r>
              <w:t xml:space="preserve">he federal </w:t>
            </w:r>
            <w:r w:rsidR="00EF7523">
              <w:t>level</w:t>
            </w:r>
            <w:r>
              <w:t xml:space="preserve"> are ongoing, it is unknown whether </w:t>
            </w:r>
            <w:r w:rsidR="00D7678B">
              <w:t xml:space="preserve">any </w:t>
            </w:r>
            <w:r>
              <w:t xml:space="preserve">federal legislation will pass before other state laws take effect. It is imperative that </w:t>
            </w:r>
            <w:r w:rsidR="00D7678B">
              <w:t>Texas</w:t>
            </w:r>
            <w:r>
              <w:t xml:space="preserve"> act </w:t>
            </w:r>
            <w:r w:rsidR="00D7678B">
              <w:t xml:space="preserve">quickly </w:t>
            </w:r>
            <w:r w:rsidR="00516C1E">
              <w:t>in addressing this matter</w:t>
            </w:r>
            <w:r>
              <w:t xml:space="preserve"> in order to ensure Texas universities are competing on an equal pla</w:t>
            </w:r>
            <w:r>
              <w:t>ying field</w:t>
            </w:r>
            <w:r w:rsidR="0007018A">
              <w:t xml:space="preserve"> with other states and institutions</w:t>
            </w:r>
            <w:r>
              <w:t xml:space="preserve"> in the world of collegiate athletics. S.B. 1385</w:t>
            </w:r>
            <w:r w:rsidR="00D7678B">
              <w:t xml:space="preserve"> seeks to address this issue by </w:t>
            </w:r>
            <w:r>
              <w:t>allow</w:t>
            </w:r>
            <w:r w:rsidR="00D7678B">
              <w:t>ing</w:t>
            </w:r>
            <w:r>
              <w:t xml:space="preserve"> student athletes at Texas institutions of higher education to earn compensation for their name, image, and likeness</w:t>
            </w:r>
            <w:r w:rsidR="0007018A">
              <w:t xml:space="preserve"> and to </w:t>
            </w:r>
            <w:r w:rsidR="00596A1E">
              <w:t>obtain</w:t>
            </w:r>
            <w:r w:rsidR="0007018A">
              <w:t xml:space="preserve"> professional representation in making </w:t>
            </w:r>
            <w:r w:rsidR="00596A1E">
              <w:t>related</w:t>
            </w:r>
            <w:r w:rsidR="0007018A">
              <w:t xml:space="preserve"> contracts</w:t>
            </w:r>
            <w:r>
              <w:t>.</w:t>
            </w:r>
          </w:p>
          <w:p w14:paraId="57D289C4" w14:textId="77777777" w:rsidR="008423E4" w:rsidRPr="00E26B13" w:rsidRDefault="008423E4" w:rsidP="007E2665">
            <w:pPr>
              <w:rPr>
                <w:b/>
              </w:rPr>
            </w:pPr>
          </w:p>
        </w:tc>
      </w:tr>
      <w:tr w:rsidR="00445C4B" w14:paraId="292A12C4" w14:textId="77777777" w:rsidTr="00345119">
        <w:tc>
          <w:tcPr>
            <w:tcW w:w="9576" w:type="dxa"/>
          </w:tcPr>
          <w:p w14:paraId="5AE0000D" w14:textId="77777777" w:rsidR="0017725B" w:rsidRDefault="00A9023B" w:rsidP="007E2665">
            <w:pPr>
              <w:rPr>
                <w:b/>
                <w:u w:val="single"/>
              </w:rPr>
            </w:pPr>
            <w:r>
              <w:rPr>
                <w:b/>
                <w:u w:val="single"/>
              </w:rPr>
              <w:t>CRIMINAL JUSTICE IMPACT</w:t>
            </w:r>
          </w:p>
          <w:p w14:paraId="5E6EDB79" w14:textId="77777777" w:rsidR="0017725B" w:rsidRDefault="0017725B" w:rsidP="007E2665">
            <w:pPr>
              <w:rPr>
                <w:b/>
                <w:u w:val="single"/>
              </w:rPr>
            </w:pPr>
          </w:p>
          <w:p w14:paraId="5DE6883F" w14:textId="77777777" w:rsidR="00262D3F" w:rsidRPr="00262D3F" w:rsidRDefault="00A9023B" w:rsidP="007E2665">
            <w:pPr>
              <w:jc w:val="both"/>
            </w:pPr>
            <w:r>
              <w:t xml:space="preserve">It is the committee's opinion that this bill does not expressly create a criminal offense, increase the punishment for an existing criminal offense or category of </w:t>
            </w:r>
            <w:r>
              <w:t>offenses, or change the eligibility of a person for community supervision, parole, or mandatory supervision.</w:t>
            </w:r>
          </w:p>
          <w:p w14:paraId="7005CA2D" w14:textId="77777777" w:rsidR="0017725B" w:rsidRPr="0017725B" w:rsidRDefault="0017725B" w:rsidP="007E2665">
            <w:pPr>
              <w:rPr>
                <w:b/>
                <w:u w:val="single"/>
              </w:rPr>
            </w:pPr>
          </w:p>
        </w:tc>
      </w:tr>
      <w:tr w:rsidR="00445C4B" w14:paraId="533A641F" w14:textId="77777777" w:rsidTr="00345119">
        <w:tc>
          <w:tcPr>
            <w:tcW w:w="9576" w:type="dxa"/>
          </w:tcPr>
          <w:p w14:paraId="4E1EAAC4" w14:textId="77777777" w:rsidR="008423E4" w:rsidRPr="00A8133F" w:rsidRDefault="00A9023B" w:rsidP="007E2665">
            <w:pPr>
              <w:rPr>
                <w:b/>
              </w:rPr>
            </w:pPr>
            <w:r w:rsidRPr="009C1E9A">
              <w:rPr>
                <w:b/>
                <w:u w:val="single"/>
              </w:rPr>
              <w:t>RULEMAKING AUTHORITY</w:t>
            </w:r>
            <w:r>
              <w:rPr>
                <w:b/>
              </w:rPr>
              <w:t xml:space="preserve"> </w:t>
            </w:r>
          </w:p>
          <w:p w14:paraId="0989F893" w14:textId="77777777" w:rsidR="008423E4" w:rsidRDefault="008423E4" w:rsidP="007E2665"/>
          <w:p w14:paraId="0D11CAF0" w14:textId="77777777" w:rsidR="00262D3F" w:rsidRDefault="00A9023B" w:rsidP="007E2665">
            <w:pPr>
              <w:pStyle w:val="Header"/>
              <w:tabs>
                <w:tab w:val="clear" w:pos="4320"/>
                <w:tab w:val="clear" w:pos="8640"/>
              </w:tabs>
              <w:jc w:val="both"/>
            </w:pPr>
            <w:r>
              <w:t>It is the committee's opinion that this bill does not expressly grant any additional rulemaking authority to a state offic</w:t>
            </w:r>
            <w:r>
              <w:t>er, department, agency, or institution.</w:t>
            </w:r>
          </w:p>
          <w:p w14:paraId="7EA3211D" w14:textId="77777777" w:rsidR="008423E4" w:rsidRPr="00E21FDC" w:rsidRDefault="008423E4" w:rsidP="007E2665">
            <w:pPr>
              <w:rPr>
                <w:b/>
              </w:rPr>
            </w:pPr>
          </w:p>
        </w:tc>
      </w:tr>
      <w:tr w:rsidR="00445C4B" w14:paraId="5B8F9EC1" w14:textId="77777777" w:rsidTr="00345119">
        <w:tc>
          <w:tcPr>
            <w:tcW w:w="9576" w:type="dxa"/>
          </w:tcPr>
          <w:p w14:paraId="021FEC95" w14:textId="77777777" w:rsidR="008423E4" w:rsidRPr="00A8133F" w:rsidRDefault="00A9023B" w:rsidP="007E2665">
            <w:pPr>
              <w:rPr>
                <w:b/>
              </w:rPr>
            </w:pPr>
            <w:r w:rsidRPr="009C1E9A">
              <w:rPr>
                <w:b/>
                <w:u w:val="single"/>
              </w:rPr>
              <w:t>ANALYSIS</w:t>
            </w:r>
            <w:r>
              <w:rPr>
                <w:b/>
              </w:rPr>
              <w:t xml:space="preserve"> </w:t>
            </w:r>
          </w:p>
          <w:p w14:paraId="1DC3B226" w14:textId="77777777" w:rsidR="008423E4" w:rsidRDefault="008423E4" w:rsidP="007E2665"/>
          <w:p w14:paraId="7796211D" w14:textId="2B7275FD" w:rsidR="009C36CD" w:rsidRDefault="00A9023B" w:rsidP="007E2665">
            <w:pPr>
              <w:pStyle w:val="Header"/>
              <w:tabs>
                <w:tab w:val="clear" w:pos="4320"/>
                <w:tab w:val="clear" w:pos="8640"/>
              </w:tabs>
              <w:jc w:val="both"/>
            </w:pPr>
            <w:r>
              <w:t xml:space="preserve">S.B. 1385 amends the Education Code to </w:t>
            </w:r>
            <w:r w:rsidR="00D7678B">
              <w:t>prohibit a general academic teaching institution or a private or independent institution of higher education from doing the following:</w:t>
            </w:r>
          </w:p>
          <w:p w14:paraId="0B9CF6DF" w14:textId="77777777" w:rsidR="0055774B" w:rsidRDefault="00A9023B" w:rsidP="007E2665">
            <w:pPr>
              <w:pStyle w:val="Header"/>
              <w:numPr>
                <w:ilvl w:val="0"/>
                <w:numId w:val="1"/>
              </w:numPr>
              <w:tabs>
                <w:tab w:val="clear" w:pos="4320"/>
                <w:tab w:val="clear" w:pos="8640"/>
              </w:tabs>
              <w:jc w:val="both"/>
            </w:pPr>
            <w:r w:rsidRPr="00D7678B">
              <w:t>provid</w:t>
            </w:r>
            <w:r>
              <w:t>ing</w:t>
            </w:r>
            <w:r w:rsidRPr="00D7678B">
              <w:t xml:space="preserve"> or solicit</w:t>
            </w:r>
            <w:r>
              <w:t>ing</w:t>
            </w:r>
            <w:r w:rsidRPr="00D7678B">
              <w:t xml:space="preserve"> a prospective student athlete of an intercollegiate athletic program at the institution with compensation in relation to the prospective student athlete's name, image, or likeness</w:t>
            </w:r>
            <w:r>
              <w:t>; or</w:t>
            </w:r>
          </w:p>
          <w:p w14:paraId="61252281" w14:textId="479A7590" w:rsidR="00D7678B" w:rsidRDefault="00A9023B" w:rsidP="007E2665">
            <w:pPr>
              <w:pStyle w:val="Header"/>
              <w:numPr>
                <w:ilvl w:val="0"/>
                <w:numId w:val="1"/>
              </w:numPr>
              <w:tabs>
                <w:tab w:val="clear" w:pos="4320"/>
                <w:tab w:val="clear" w:pos="8640"/>
              </w:tabs>
              <w:jc w:val="both"/>
            </w:pPr>
            <w:r w:rsidRPr="00D7678B">
              <w:t>adopt</w:t>
            </w:r>
            <w:r>
              <w:t>ing</w:t>
            </w:r>
            <w:r w:rsidRPr="00D7678B">
              <w:t xml:space="preserve"> or enforc</w:t>
            </w:r>
            <w:r>
              <w:t>ing</w:t>
            </w:r>
            <w:r w:rsidRPr="00D7678B">
              <w:t xml:space="preserve"> a policy, requirement, standard, or limitation th</w:t>
            </w:r>
            <w:r w:rsidRPr="00D7678B">
              <w:t>at prohibits or otherwise prevents a student athlete participating in an intercollegiate athletic program at the institution from</w:t>
            </w:r>
            <w:r>
              <w:t xml:space="preserve"> doing the following</w:t>
            </w:r>
            <w:r w:rsidRPr="00D7678B">
              <w:t>:</w:t>
            </w:r>
          </w:p>
          <w:p w14:paraId="36FE664A" w14:textId="6D023E5B" w:rsidR="00D7678B" w:rsidRDefault="00A9023B" w:rsidP="007E2665">
            <w:pPr>
              <w:pStyle w:val="Header"/>
              <w:numPr>
                <w:ilvl w:val="1"/>
                <w:numId w:val="1"/>
              </w:numPr>
              <w:tabs>
                <w:tab w:val="clear" w:pos="4320"/>
                <w:tab w:val="clear" w:pos="8640"/>
              </w:tabs>
              <w:jc w:val="both"/>
            </w:pPr>
            <w:r w:rsidRPr="00D7678B">
              <w:t>earning compensation for the use of the student athlete's name, image, or likeness when the student athle</w:t>
            </w:r>
            <w:r w:rsidRPr="00D7678B">
              <w:t>te is not engaged in official team activities, as that term is defined by the institution; or</w:t>
            </w:r>
          </w:p>
          <w:p w14:paraId="3724C4CD" w14:textId="444EC760" w:rsidR="00D7678B" w:rsidRDefault="00A9023B" w:rsidP="007E2665">
            <w:pPr>
              <w:pStyle w:val="Header"/>
              <w:numPr>
                <w:ilvl w:val="1"/>
                <w:numId w:val="1"/>
              </w:numPr>
              <w:tabs>
                <w:tab w:val="clear" w:pos="4320"/>
                <w:tab w:val="clear" w:pos="8640"/>
              </w:tabs>
              <w:jc w:val="both"/>
            </w:pPr>
            <w:r w:rsidRPr="00D7678B">
              <w:t>obtaining professional representation, including representation by an athlete agent or attorney, for contracts or other legal matters relating to the use of the s</w:t>
            </w:r>
            <w:r w:rsidRPr="00D7678B">
              <w:t>tudent athlet</w:t>
            </w:r>
            <w:r w:rsidR="0055774B">
              <w:t>e's name, image, or likeness</w:t>
            </w:r>
            <w:r w:rsidRPr="00D7678B">
              <w:t>.</w:t>
            </w:r>
          </w:p>
          <w:p w14:paraId="1B00040B" w14:textId="23C57DD0" w:rsidR="00D7678B" w:rsidRDefault="00A9023B" w:rsidP="007E2665">
            <w:pPr>
              <w:pStyle w:val="Header"/>
              <w:tabs>
                <w:tab w:val="clear" w:pos="4320"/>
                <w:tab w:val="clear" w:pos="8640"/>
              </w:tabs>
              <w:jc w:val="both"/>
            </w:pPr>
            <w:r>
              <w:t xml:space="preserve">The bill prohibits </w:t>
            </w:r>
            <w:r w:rsidR="00F24B94">
              <w:t xml:space="preserve">the disqualification of </w:t>
            </w:r>
            <w:r>
              <w:t>a</w:t>
            </w:r>
            <w:r w:rsidR="00F24B94">
              <w:t>n applicable</w:t>
            </w:r>
            <w:r w:rsidRPr="00D7678B">
              <w:t xml:space="preserve"> student athlete from eligibility for a scholarship, grant, or similar financial assistance awarded by the institution because the student athlete</w:t>
            </w:r>
            <w:r>
              <w:t xml:space="preserve"> earned </w:t>
            </w:r>
            <w:r w:rsidR="00F24B94">
              <w:t>such</w:t>
            </w:r>
            <w:r>
              <w:t xml:space="preserve"> compensation or obtained </w:t>
            </w:r>
            <w:r w:rsidR="00F24B94">
              <w:t>such</w:t>
            </w:r>
            <w:r>
              <w:t xml:space="preserve"> </w:t>
            </w:r>
            <w:r w:rsidR="00F24B94">
              <w:t>professional</w:t>
            </w:r>
            <w:r>
              <w:t xml:space="preserve"> representation. The bill establishes that a</w:t>
            </w:r>
            <w:r w:rsidRPr="00D7678B">
              <w:t xml:space="preserve"> scholarship, grant, or similar financial assistance a</w:t>
            </w:r>
            <w:r>
              <w:t>warded to a student athlete by the</w:t>
            </w:r>
            <w:r w:rsidRPr="00D7678B">
              <w:t xml:space="preserve"> institution </w:t>
            </w:r>
            <w:r w:rsidR="00F24B94">
              <w:t>and covering</w:t>
            </w:r>
            <w:r w:rsidRPr="00D7678B">
              <w:t xml:space="preserve"> the student athlete's cost of attendance at the instit</w:t>
            </w:r>
            <w:r w:rsidRPr="00D7678B">
              <w:t xml:space="preserve">ution is not compensation </w:t>
            </w:r>
            <w:r w:rsidR="00F24B94">
              <w:t>for purposes of</w:t>
            </w:r>
            <w:r>
              <w:t xml:space="preserve"> the bill's provisions</w:t>
            </w:r>
            <w:r w:rsidRPr="00D7678B">
              <w:t>.</w:t>
            </w:r>
          </w:p>
          <w:p w14:paraId="57D6630A" w14:textId="6D6FA451" w:rsidR="00D7678B" w:rsidRDefault="00D7678B" w:rsidP="007E2665">
            <w:pPr>
              <w:pStyle w:val="Header"/>
              <w:tabs>
                <w:tab w:val="clear" w:pos="4320"/>
                <w:tab w:val="clear" w:pos="8640"/>
              </w:tabs>
              <w:jc w:val="both"/>
            </w:pPr>
          </w:p>
          <w:p w14:paraId="5A08DF4F" w14:textId="69EEBF89" w:rsidR="00BE3355" w:rsidRDefault="00A9023B" w:rsidP="007E2665">
            <w:pPr>
              <w:pStyle w:val="Header"/>
              <w:tabs>
                <w:tab w:val="clear" w:pos="4320"/>
                <w:tab w:val="clear" w:pos="8640"/>
              </w:tabs>
              <w:jc w:val="both"/>
            </w:pPr>
            <w:r>
              <w:t>S.B. 1385 prohibits the institution from prescribing</w:t>
            </w:r>
            <w:r w:rsidRPr="003F277D">
              <w:t xml:space="preserve"> a team contract for an intercollegiate athletic program that prohibits or otherwise prevents a student athlete from using the student athlete's name, image, or likeness for a commercial purpose when the student athlete is not engaged in official team acti</w:t>
            </w:r>
            <w:r w:rsidRPr="003F277D">
              <w:t>vities.</w:t>
            </w:r>
            <w:r>
              <w:t xml:space="preserve"> The bill sets out the following provisions relating to the </w:t>
            </w:r>
            <w:r w:rsidR="00926873">
              <w:t>terms and conditions on which</w:t>
            </w:r>
            <w:r>
              <w:t xml:space="preserve"> a student athlete </w:t>
            </w:r>
            <w:r w:rsidR="00926873">
              <w:t>may enter</w:t>
            </w:r>
            <w:r w:rsidR="00964621">
              <w:t xml:space="preserve"> into a contract for use of the student athlete's name, image, or likeness</w:t>
            </w:r>
            <w:r>
              <w:t>:</w:t>
            </w:r>
          </w:p>
          <w:p w14:paraId="5A18773D" w14:textId="51243602" w:rsidR="00BE3355" w:rsidRDefault="00A9023B" w:rsidP="007E2665">
            <w:pPr>
              <w:pStyle w:val="Header"/>
              <w:numPr>
                <w:ilvl w:val="0"/>
                <w:numId w:val="4"/>
              </w:numPr>
              <w:tabs>
                <w:tab w:val="clear" w:pos="4320"/>
                <w:tab w:val="clear" w:pos="8640"/>
              </w:tabs>
              <w:jc w:val="both"/>
            </w:pPr>
            <w:r>
              <w:t xml:space="preserve">requires the student </w:t>
            </w:r>
            <w:r w:rsidR="00446AEF">
              <w:t xml:space="preserve">athlete </w:t>
            </w:r>
            <w:r>
              <w:t>to disclose to the institut</w:t>
            </w:r>
            <w:r>
              <w:t>ion any such proposed contract in the manner prescribed by the institution before entering into the contract;</w:t>
            </w:r>
          </w:p>
          <w:p w14:paraId="7E28266A" w14:textId="66D82FB9" w:rsidR="00BE3355" w:rsidRDefault="00A9023B" w:rsidP="007E2665">
            <w:pPr>
              <w:pStyle w:val="Header"/>
              <w:numPr>
                <w:ilvl w:val="0"/>
                <w:numId w:val="4"/>
              </w:numPr>
              <w:tabs>
                <w:tab w:val="clear" w:pos="4320"/>
                <w:tab w:val="clear" w:pos="8640"/>
              </w:tabs>
              <w:jc w:val="both"/>
            </w:pPr>
            <w:r>
              <w:t xml:space="preserve">prohibits the student </w:t>
            </w:r>
            <w:r w:rsidR="00446AEF">
              <w:t xml:space="preserve">athlete </w:t>
            </w:r>
            <w:r>
              <w:t>from entering into such a contract under the following conditions:</w:t>
            </w:r>
          </w:p>
          <w:p w14:paraId="6EE57397" w14:textId="424E9A3D" w:rsidR="00BE3355" w:rsidRDefault="00A9023B" w:rsidP="007E2665">
            <w:pPr>
              <w:pStyle w:val="Header"/>
              <w:numPr>
                <w:ilvl w:val="1"/>
                <w:numId w:val="4"/>
              </w:numPr>
              <w:tabs>
                <w:tab w:val="clear" w:pos="4320"/>
                <w:tab w:val="clear" w:pos="8640"/>
              </w:tabs>
              <w:jc w:val="both"/>
            </w:pPr>
            <w:r>
              <w:t xml:space="preserve">if </w:t>
            </w:r>
            <w:r w:rsidRPr="00847034">
              <w:t>any provision of the contract conflicts with a</w:t>
            </w:r>
            <w:r w:rsidRPr="00847034">
              <w:t xml:space="preserve"> provision of the </w:t>
            </w:r>
            <w:r>
              <w:t>student athlete's team contract or with</w:t>
            </w:r>
            <w:r w:rsidRPr="00847034">
              <w:t xml:space="preserve"> a</w:t>
            </w:r>
            <w:r>
              <w:t>n institutional contract</w:t>
            </w:r>
            <w:r w:rsidRPr="00847034">
              <w:t xml:space="preserve"> provision</w:t>
            </w:r>
            <w:r>
              <w:t>, athletic department policy</w:t>
            </w:r>
            <w:r w:rsidRPr="00847034">
              <w:t xml:space="preserve">, </w:t>
            </w:r>
            <w:r>
              <w:t>or honor code</w:t>
            </w:r>
            <w:r w:rsidRPr="00847034">
              <w:t xml:space="preserve"> provision;</w:t>
            </w:r>
          </w:p>
          <w:p w14:paraId="5C7FEB0D" w14:textId="15A76CF1" w:rsidR="00847034" w:rsidRDefault="00A9023B" w:rsidP="007E2665">
            <w:pPr>
              <w:pStyle w:val="Header"/>
              <w:numPr>
                <w:ilvl w:val="1"/>
                <w:numId w:val="4"/>
              </w:numPr>
              <w:tabs>
                <w:tab w:val="clear" w:pos="4320"/>
                <w:tab w:val="clear" w:pos="8640"/>
              </w:tabs>
              <w:jc w:val="both"/>
            </w:pPr>
            <w:r>
              <w:t xml:space="preserve">if compensation for the use of the student's name, image, or likeness is provided by the institution, in exchange for athletic performance or attendance at the institution, or in exchange for </w:t>
            </w:r>
            <w:r w:rsidRPr="00847034">
              <w:t>property owned by the institution or for providing an endorsemen</w:t>
            </w:r>
            <w:r w:rsidRPr="00847034">
              <w:t xml:space="preserve">t while using </w:t>
            </w:r>
            <w:r w:rsidR="00D7437D">
              <w:t xml:space="preserve">the institution's </w:t>
            </w:r>
            <w:r w:rsidRPr="00847034">
              <w:t>intellec</w:t>
            </w:r>
            <w:r w:rsidR="00D7437D">
              <w:t>tual property or other property;</w:t>
            </w:r>
          </w:p>
          <w:p w14:paraId="1A72E4FB" w14:textId="59350393" w:rsidR="00D7437D" w:rsidRDefault="00A9023B" w:rsidP="007E2665">
            <w:pPr>
              <w:pStyle w:val="Header"/>
              <w:numPr>
                <w:ilvl w:val="1"/>
                <w:numId w:val="4"/>
              </w:numPr>
              <w:tabs>
                <w:tab w:val="clear" w:pos="4320"/>
                <w:tab w:val="clear" w:pos="8640"/>
              </w:tabs>
              <w:jc w:val="both"/>
            </w:pPr>
            <w:r>
              <w:t>if such compensation is provided in exchange for an endorsement of specified products; or</w:t>
            </w:r>
          </w:p>
          <w:p w14:paraId="33465538" w14:textId="26CD591B" w:rsidR="00D7437D" w:rsidRDefault="00A9023B" w:rsidP="007E2665">
            <w:pPr>
              <w:pStyle w:val="Header"/>
              <w:numPr>
                <w:ilvl w:val="1"/>
                <w:numId w:val="4"/>
              </w:numPr>
              <w:tabs>
                <w:tab w:val="clear" w:pos="4320"/>
                <w:tab w:val="clear" w:pos="8640"/>
              </w:tabs>
              <w:jc w:val="both"/>
            </w:pPr>
            <w:r>
              <w:t xml:space="preserve">if the duration of the contract extends beyond the </w:t>
            </w:r>
            <w:r w:rsidRPr="00D7437D">
              <w:t>student athlete's participation in the int</w:t>
            </w:r>
            <w:r w:rsidRPr="00D7437D">
              <w:t>ercollegiate athletic program</w:t>
            </w:r>
            <w:r>
              <w:t xml:space="preserve">; </w:t>
            </w:r>
          </w:p>
          <w:p w14:paraId="439C3389" w14:textId="011B8B1E" w:rsidR="00446AEF" w:rsidRDefault="00A9023B" w:rsidP="007E2665">
            <w:pPr>
              <w:pStyle w:val="Header"/>
              <w:numPr>
                <w:ilvl w:val="0"/>
                <w:numId w:val="4"/>
              </w:numPr>
              <w:tabs>
                <w:tab w:val="clear" w:pos="4320"/>
                <w:tab w:val="clear" w:pos="8640"/>
              </w:tabs>
              <w:jc w:val="both"/>
            </w:pPr>
            <w:r>
              <w:t xml:space="preserve">prohibits the student athlete from entering into a contract </w:t>
            </w:r>
            <w:r w:rsidR="00926873">
              <w:t>for related representation by an athlete agent</w:t>
            </w:r>
            <w:r>
              <w:t xml:space="preserve"> who is unregistered in Texas;</w:t>
            </w:r>
          </w:p>
          <w:p w14:paraId="47548836" w14:textId="4ED151F4" w:rsidR="00446AEF" w:rsidRDefault="00A9023B" w:rsidP="007E2665">
            <w:pPr>
              <w:pStyle w:val="Header"/>
              <w:numPr>
                <w:ilvl w:val="0"/>
                <w:numId w:val="4"/>
              </w:numPr>
              <w:tabs>
                <w:tab w:val="clear" w:pos="4320"/>
                <w:tab w:val="clear" w:pos="8640"/>
              </w:tabs>
              <w:jc w:val="both"/>
            </w:pPr>
            <w:r>
              <w:t>establishes that the student athlete is not considered an institution employee based on</w:t>
            </w:r>
            <w:r>
              <w:t xml:space="preserve"> participation in the intercollegiate athletic program; and</w:t>
            </w:r>
          </w:p>
          <w:p w14:paraId="0D9E8FE5" w14:textId="4F67B163" w:rsidR="00BE3355" w:rsidRDefault="00A9023B" w:rsidP="007E2665">
            <w:pPr>
              <w:pStyle w:val="Header"/>
              <w:numPr>
                <w:ilvl w:val="0"/>
                <w:numId w:val="4"/>
              </w:numPr>
              <w:tabs>
                <w:tab w:val="clear" w:pos="4320"/>
                <w:tab w:val="clear" w:pos="8640"/>
              </w:tabs>
              <w:jc w:val="both"/>
            </w:pPr>
            <w:r>
              <w:t xml:space="preserve">authorizes the student athlete to earn compensation from selling the athlete's autograph in a manner that does not otherwise conflict with </w:t>
            </w:r>
            <w:r w:rsidR="00847034">
              <w:t>the bill's applicable provisions</w:t>
            </w:r>
            <w:r w:rsidR="00964621">
              <w:t xml:space="preserve">. </w:t>
            </w:r>
          </w:p>
          <w:p w14:paraId="0EA0D4CA" w14:textId="77777777" w:rsidR="00BE3355" w:rsidRDefault="00BE3355" w:rsidP="007E2665">
            <w:pPr>
              <w:pStyle w:val="Header"/>
              <w:tabs>
                <w:tab w:val="clear" w:pos="4320"/>
                <w:tab w:val="clear" w:pos="8640"/>
              </w:tabs>
              <w:jc w:val="both"/>
            </w:pPr>
          </w:p>
          <w:p w14:paraId="60119ABD" w14:textId="04D0EB80" w:rsidR="003F277D" w:rsidRDefault="00A9023B" w:rsidP="007E2665">
            <w:pPr>
              <w:pStyle w:val="Header"/>
              <w:tabs>
                <w:tab w:val="clear" w:pos="4320"/>
                <w:tab w:val="clear" w:pos="8640"/>
              </w:tabs>
              <w:jc w:val="both"/>
            </w:pPr>
            <w:r>
              <w:t>S.B. 1385</w:t>
            </w:r>
            <w:r w:rsidR="00926873">
              <w:t xml:space="preserve"> requires </w:t>
            </w:r>
            <w:r>
              <w:t>an</w:t>
            </w:r>
            <w:r>
              <w:t xml:space="preserve"> institution that identifies </w:t>
            </w:r>
            <w:r w:rsidR="00926873">
              <w:t xml:space="preserve">certain </w:t>
            </w:r>
            <w:r>
              <w:t xml:space="preserve">conflicts in </w:t>
            </w:r>
            <w:r w:rsidR="00926873">
              <w:t xml:space="preserve">a </w:t>
            </w:r>
            <w:r>
              <w:t xml:space="preserve">contract </w:t>
            </w:r>
            <w:r w:rsidR="00D7437D">
              <w:t>for use of a student athlete's name, image, or likeness</w:t>
            </w:r>
            <w:r w:rsidR="00926873">
              <w:t xml:space="preserve"> to promptly disclose the conflict to the student athlete or the student athlete's representative, if applicable, and makes the student athlete or representative responsible for resolving the conflict not later than the 10th day after the date of the disclosure</w:t>
            </w:r>
            <w:r>
              <w:t>.</w:t>
            </w:r>
          </w:p>
          <w:p w14:paraId="567D94F6" w14:textId="2FB0C945" w:rsidR="003F277D" w:rsidRDefault="003F277D" w:rsidP="007E2665">
            <w:pPr>
              <w:pStyle w:val="Header"/>
              <w:tabs>
                <w:tab w:val="clear" w:pos="4320"/>
                <w:tab w:val="clear" w:pos="8640"/>
              </w:tabs>
              <w:jc w:val="both"/>
            </w:pPr>
          </w:p>
          <w:p w14:paraId="2C2629FF" w14:textId="037A3974" w:rsidR="003F277D" w:rsidRDefault="00A9023B" w:rsidP="007E2665">
            <w:pPr>
              <w:pStyle w:val="Header"/>
              <w:tabs>
                <w:tab w:val="clear" w:pos="4320"/>
                <w:tab w:val="clear" w:pos="8640"/>
              </w:tabs>
              <w:jc w:val="both"/>
            </w:pPr>
            <w:r>
              <w:t>S.B. 1385 requires a</w:t>
            </w:r>
            <w:r w:rsidRPr="003F277D">
              <w:t xml:space="preserve">n institution </w:t>
            </w:r>
            <w:r>
              <w:t>to</w:t>
            </w:r>
            <w:r w:rsidRPr="003F277D">
              <w:t xml:space="preserve"> require </w:t>
            </w:r>
            <w:r w:rsidR="00346B8E">
              <w:t>the</w:t>
            </w:r>
            <w:r w:rsidRPr="003F277D">
              <w:t xml:space="preserve"> student athlete to attend a financial literacy and life skills workshop at the begi</w:t>
            </w:r>
            <w:r w:rsidRPr="003F277D">
              <w:t>nning of the student's first and third acad</w:t>
            </w:r>
            <w:r w:rsidR="00346B8E">
              <w:t>emic years at the institution and sets out additional requirements for the workshop</w:t>
            </w:r>
            <w:r w:rsidRPr="003F277D">
              <w:t>.</w:t>
            </w:r>
            <w:r w:rsidR="00346B8E">
              <w:t xml:space="preserve"> The bill prohibits an individual, corporate entity, or other organization from doing the following:</w:t>
            </w:r>
          </w:p>
          <w:p w14:paraId="02FACF0B" w14:textId="605EBEC6" w:rsidR="00346B8E" w:rsidRDefault="00A9023B" w:rsidP="007E2665">
            <w:pPr>
              <w:pStyle w:val="Header"/>
              <w:numPr>
                <w:ilvl w:val="0"/>
                <w:numId w:val="3"/>
              </w:numPr>
              <w:tabs>
                <w:tab w:val="clear" w:pos="4320"/>
                <w:tab w:val="clear" w:pos="8640"/>
              </w:tabs>
              <w:jc w:val="both"/>
            </w:pPr>
            <w:r w:rsidRPr="00346B8E">
              <w:t>enter</w:t>
            </w:r>
            <w:r>
              <w:t>ing</w:t>
            </w:r>
            <w:r w:rsidRPr="00346B8E">
              <w:t xml:space="preserve"> into any arrangemen</w:t>
            </w:r>
            <w:r w:rsidRPr="00346B8E">
              <w:t xml:space="preserve">t with a prospective student athlete relating to the prospective student athlete's name, image, or likeness prior to their enrollment in an </w:t>
            </w:r>
            <w:r w:rsidR="00F137EA">
              <w:t xml:space="preserve">applicable </w:t>
            </w:r>
            <w:r w:rsidRPr="00346B8E">
              <w:t>institution of higher education; or</w:t>
            </w:r>
          </w:p>
          <w:p w14:paraId="7D1E0828" w14:textId="5E583C88" w:rsidR="00346B8E" w:rsidRDefault="00A9023B" w:rsidP="007E2665">
            <w:pPr>
              <w:pStyle w:val="Header"/>
              <w:numPr>
                <w:ilvl w:val="0"/>
                <w:numId w:val="3"/>
              </w:numPr>
              <w:tabs>
                <w:tab w:val="clear" w:pos="4320"/>
                <w:tab w:val="clear" w:pos="8640"/>
              </w:tabs>
              <w:jc w:val="both"/>
            </w:pPr>
            <w:r>
              <w:t>using</w:t>
            </w:r>
            <w:r w:rsidRPr="00346B8E">
              <w:t xml:space="preserve"> inducements of future name, image, and likeness compensation arrangement</w:t>
            </w:r>
            <w:r w:rsidR="00F137EA">
              <w:t>s</w:t>
            </w:r>
            <w:r w:rsidRPr="00346B8E">
              <w:t xml:space="preserve"> to recruit a prospective student athlete to any institution of higher education.</w:t>
            </w:r>
          </w:p>
          <w:p w14:paraId="74240DCE" w14:textId="564BA1D4" w:rsidR="00346B8E" w:rsidRDefault="00346B8E" w:rsidP="007E2665">
            <w:pPr>
              <w:pStyle w:val="Header"/>
              <w:tabs>
                <w:tab w:val="clear" w:pos="4320"/>
                <w:tab w:val="clear" w:pos="8640"/>
              </w:tabs>
              <w:jc w:val="both"/>
            </w:pPr>
          </w:p>
          <w:p w14:paraId="34D188A9" w14:textId="0C6F6017" w:rsidR="003F277D" w:rsidRPr="009C36CD" w:rsidRDefault="00A9023B" w:rsidP="007E2665">
            <w:pPr>
              <w:pStyle w:val="Header"/>
              <w:tabs>
                <w:tab w:val="clear" w:pos="4320"/>
                <w:tab w:val="clear" w:pos="8640"/>
              </w:tabs>
              <w:jc w:val="both"/>
            </w:pPr>
            <w:r>
              <w:t xml:space="preserve">S.B. 1385 </w:t>
            </w:r>
            <w:r w:rsidR="00F137EA">
              <w:t xml:space="preserve">sets out certain legislative findings and </w:t>
            </w:r>
            <w:r>
              <w:t>amends the Occupations Code to make a conformin</w:t>
            </w:r>
            <w:r>
              <w:t>g change.</w:t>
            </w:r>
          </w:p>
          <w:p w14:paraId="5581470D" w14:textId="77777777" w:rsidR="008423E4" w:rsidRPr="00835628" w:rsidRDefault="008423E4" w:rsidP="007E2665">
            <w:pPr>
              <w:rPr>
                <w:b/>
              </w:rPr>
            </w:pPr>
          </w:p>
        </w:tc>
      </w:tr>
      <w:tr w:rsidR="00445C4B" w14:paraId="4ED21C56" w14:textId="77777777" w:rsidTr="00345119">
        <w:tc>
          <w:tcPr>
            <w:tcW w:w="9576" w:type="dxa"/>
          </w:tcPr>
          <w:p w14:paraId="2FCA3492" w14:textId="77777777" w:rsidR="008423E4" w:rsidRPr="00A8133F" w:rsidRDefault="00A9023B" w:rsidP="007E2665">
            <w:pPr>
              <w:rPr>
                <w:b/>
              </w:rPr>
            </w:pPr>
            <w:r w:rsidRPr="009C1E9A">
              <w:rPr>
                <w:b/>
                <w:u w:val="single"/>
              </w:rPr>
              <w:t>EFFECTIVE DATE</w:t>
            </w:r>
            <w:r>
              <w:rPr>
                <w:b/>
              </w:rPr>
              <w:t xml:space="preserve"> </w:t>
            </w:r>
          </w:p>
          <w:p w14:paraId="7B4F9270" w14:textId="77777777" w:rsidR="008423E4" w:rsidRDefault="008423E4" w:rsidP="007E2665"/>
          <w:p w14:paraId="36B1C4E1" w14:textId="77777777" w:rsidR="008423E4" w:rsidRPr="003624F2" w:rsidRDefault="00A9023B" w:rsidP="007E2665">
            <w:pPr>
              <w:pStyle w:val="Header"/>
              <w:tabs>
                <w:tab w:val="clear" w:pos="4320"/>
                <w:tab w:val="clear" w:pos="8640"/>
              </w:tabs>
              <w:jc w:val="both"/>
            </w:pPr>
            <w:r>
              <w:t>September 1, 2021.</w:t>
            </w:r>
          </w:p>
          <w:p w14:paraId="5CDABEAF" w14:textId="77777777" w:rsidR="008423E4" w:rsidRPr="00233FDB" w:rsidRDefault="008423E4" w:rsidP="007E2665">
            <w:pPr>
              <w:rPr>
                <w:b/>
              </w:rPr>
            </w:pPr>
          </w:p>
        </w:tc>
      </w:tr>
    </w:tbl>
    <w:p w14:paraId="6D95E422" w14:textId="77777777" w:rsidR="008423E4" w:rsidRPr="00BE0E75" w:rsidRDefault="008423E4" w:rsidP="007E2665">
      <w:pPr>
        <w:jc w:val="both"/>
        <w:rPr>
          <w:rFonts w:ascii="Arial" w:hAnsi="Arial"/>
          <w:sz w:val="16"/>
          <w:szCs w:val="16"/>
        </w:rPr>
      </w:pPr>
    </w:p>
    <w:p w14:paraId="2A5DE4D7" w14:textId="77777777" w:rsidR="004108C3" w:rsidRPr="008423E4" w:rsidRDefault="004108C3" w:rsidP="007E266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0761C" w14:textId="77777777" w:rsidR="00000000" w:rsidRDefault="00A9023B">
      <w:r>
        <w:separator/>
      </w:r>
    </w:p>
  </w:endnote>
  <w:endnote w:type="continuationSeparator" w:id="0">
    <w:p w14:paraId="461B8047" w14:textId="77777777" w:rsidR="00000000" w:rsidRDefault="00A9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4CFD2"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445C4B" w14:paraId="6EB8EE54" w14:textId="77777777" w:rsidTr="009C1E9A">
      <w:trPr>
        <w:cantSplit/>
      </w:trPr>
      <w:tc>
        <w:tcPr>
          <w:tcW w:w="0" w:type="pct"/>
        </w:tcPr>
        <w:p w14:paraId="74E07912" w14:textId="77777777" w:rsidR="00137D90" w:rsidRDefault="00137D90" w:rsidP="009C1E9A">
          <w:pPr>
            <w:pStyle w:val="Footer"/>
            <w:tabs>
              <w:tab w:val="clear" w:pos="8640"/>
              <w:tab w:val="right" w:pos="9360"/>
            </w:tabs>
          </w:pPr>
        </w:p>
      </w:tc>
      <w:tc>
        <w:tcPr>
          <w:tcW w:w="2395" w:type="pct"/>
        </w:tcPr>
        <w:p w14:paraId="6291A0B2" w14:textId="77777777" w:rsidR="00137D90" w:rsidRDefault="00137D90" w:rsidP="009C1E9A">
          <w:pPr>
            <w:pStyle w:val="Footer"/>
            <w:tabs>
              <w:tab w:val="clear" w:pos="8640"/>
              <w:tab w:val="right" w:pos="9360"/>
            </w:tabs>
          </w:pPr>
        </w:p>
        <w:p w14:paraId="07CEC1EE" w14:textId="77777777" w:rsidR="001A4310" w:rsidRDefault="001A4310" w:rsidP="009C1E9A">
          <w:pPr>
            <w:pStyle w:val="Footer"/>
            <w:tabs>
              <w:tab w:val="clear" w:pos="8640"/>
              <w:tab w:val="right" w:pos="9360"/>
            </w:tabs>
          </w:pPr>
        </w:p>
        <w:p w14:paraId="21F28534" w14:textId="77777777" w:rsidR="00137D90" w:rsidRDefault="00137D90" w:rsidP="009C1E9A">
          <w:pPr>
            <w:pStyle w:val="Footer"/>
            <w:tabs>
              <w:tab w:val="clear" w:pos="8640"/>
              <w:tab w:val="right" w:pos="9360"/>
            </w:tabs>
          </w:pPr>
        </w:p>
      </w:tc>
      <w:tc>
        <w:tcPr>
          <w:tcW w:w="2453" w:type="pct"/>
        </w:tcPr>
        <w:p w14:paraId="6FECE924" w14:textId="77777777" w:rsidR="00137D90" w:rsidRDefault="00137D90" w:rsidP="009C1E9A">
          <w:pPr>
            <w:pStyle w:val="Footer"/>
            <w:tabs>
              <w:tab w:val="clear" w:pos="8640"/>
              <w:tab w:val="right" w:pos="9360"/>
            </w:tabs>
            <w:jc w:val="right"/>
          </w:pPr>
        </w:p>
      </w:tc>
    </w:tr>
    <w:tr w:rsidR="00445C4B" w14:paraId="720DE923" w14:textId="77777777" w:rsidTr="009C1E9A">
      <w:trPr>
        <w:cantSplit/>
      </w:trPr>
      <w:tc>
        <w:tcPr>
          <w:tcW w:w="0" w:type="pct"/>
        </w:tcPr>
        <w:p w14:paraId="479C0E37" w14:textId="77777777" w:rsidR="00EC379B" w:rsidRDefault="00EC379B" w:rsidP="009C1E9A">
          <w:pPr>
            <w:pStyle w:val="Footer"/>
            <w:tabs>
              <w:tab w:val="clear" w:pos="8640"/>
              <w:tab w:val="right" w:pos="9360"/>
            </w:tabs>
          </w:pPr>
        </w:p>
      </w:tc>
      <w:tc>
        <w:tcPr>
          <w:tcW w:w="2395" w:type="pct"/>
        </w:tcPr>
        <w:p w14:paraId="48DA3E01" w14:textId="77777777" w:rsidR="00EC379B" w:rsidRPr="009C1E9A" w:rsidRDefault="00A9023B" w:rsidP="009C1E9A">
          <w:pPr>
            <w:pStyle w:val="Footer"/>
            <w:tabs>
              <w:tab w:val="clear" w:pos="8640"/>
              <w:tab w:val="right" w:pos="9360"/>
            </w:tabs>
            <w:rPr>
              <w:rFonts w:ascii="Shruti" w:hAnsi="Shruti"/>
              <w:sz w:val="22"/>
            </w:rPr>
          </w:pPr>
          <w:r>
            <w:rPr>
              <w:rFonts w:ascii="Shruti" w:hAnsi="Shruti"/>
              <w:sz w:val="22"/>
            </w:rPr>
            <w:t>87R 25594</w:t>
          </w:r>
        </w:p>
      </w:tc>
      <w:tc>
        <w:tcPr>
          <w:tcW w:w="2453" w:type="pct"/>
        </w:tcPr>
        <w:p w14:paraId="77898706" w14:textId="4795A9AC" w:rsidR="00EC379B" w:rsidRDefault="00A9023B" w:rsidP="009C1E9A">
          <w:pPr>
            <w:pStyle w:val="Footer"/>
            <w:tabs>
              <w:tab w:val="clear" w:pos="8640"/>
              <w:tab w:val="right" w:pos="9360"/>
            </w:tabs>
            <w:jc w:val="right"/>
          </w:pPr>
          <w:r>
            <w:fldChar w:fldCharType="begin"/>
          </w:r>
          <w:r>
            <w:instrText xml:space="preserve"> DOCPROPERTY  OTID  \* MERGEFORMAT </w:instrText>
          </w:r>
          <w:r>
            <w:fldChar w:fldCharType="separate"/>
          </w:r>
          <w:r w:rsidR="00240AF0">
            <w:t>21.130.1244</w:t>
          </w:r>
          <w:r>
            <w:fldChar w:fldCharType="end"/>
          </w:r>
        </w:p>
      </w:tc>
    </w:tr>
    <w:tr w:rsidR="00445C4B" w14:paraId="1220CC99" w14:textId="77777777" w:rsidTr="009C1E9A">
      <w:trPr>
        <w:cantSplit/>
      </w:trPr>
      <w:tc>
        <w:tcPr>
          <w:tcW w:w="0" w:type="pct"/>
        </w:tcPr>
        <w:p w14:paraId="1AB5DC94" w14:textId="77777777" w:rsidR="00EC379B" w:rsidRDefault="00EC379B" w:rsidP="009C1E9A">
          <w:pPr>
            <w:pStyle w:val="Footer"/>
            <w:tabs>
              <w:tab w:val="clear" w:pos="4320"/>
              <w:tab w:val="clear" w:pos="8640"/>
              <w:tab w:val="left" w:pos="2865"/>
            </w:tabs>
          </w:pPr>
        </w:p>
      </w:tc>
      <w:tc>
        <w:tcPr>
          <w:tcW w:w="2395" w:type="pct"/>
        </w:tcPr>
        <w:p w14:paraId="4DDBCCC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44C55FA" w14:textId="77777777" w:rsidR="00EC379B" w:rsidRDefault="00EC379B" w:rsidP="006D504F">
          <w:pPr>
            <w:pStyle w:val="Footer"/>
            <w:rPr>
              <w:rStyle w:val="PageNumber"/>
            </w:rPr>
          </w:pPr>
        </w:p>
        <w:p w14:paraId="7F8AFD35" w14:textId="77777777" w:rsidR="00EC379B" w:rsidRDefault="00EC379B" w:rsidP="009C1E9A">
          <w:pPr>
            <w:pStyle w:val="Footer"/>
            <w:tabs>
              <w:tab w:val="clear" w:pos="8640"/>
              <w:tab w:val="right" w:pos="9360"/>
            </w:tabs>
            <w:jc w:val="right"/>
          </w:pPr>
        </w:p>
      </w:tc>
    </w:tr>
    <w:tr w:rsidR="00445C4B" w14:paraId="6052C627" w14:textId="77777777" w:rsidTr="009C1E9A">
      <w:trPr>
        <w:cantSplit/>
        <w:trHeight w:val="323"/>
      </w:trPr>
      <w:tc>
        <w:tcPr>
          <w:tcW w:w="0" w:type="pct"/>
          <w:gridSpan w:val="3"/>
        </w:tcPr>
        <w:p w14:paraId="0F55C441" w14:textId="14A9131A" w:rsidR="00EC379B" w:rsidRDefault="00A9023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E2665">
            <w:rPr>
              <w:rStyle w:val="PageNumber"/>
              <w:noProof/>
            </w:rPr>
            <w:t>2</w:t>
          </w:r>
          <w:r>
            <w:rPr>
              <w:rStyle w:val="PageNumber"/>
            </w:rPr>
            <w:fldChar w:fldCharType="end"/>
          </w:r>
        </w:p>
        <w:p w14:paraId="6856ADB4" w14:textId="77777777" w:rsidR="00EC379B" w:rsidRDefault="00EC379B" w:rsidP="009C1E9A">
          <w:pPr>
            <w:pStyle w:val="Footer"/>
            <w:tabs>
              <w:tab w:val="clear" w:pos="8640"/>
              <w:tab w:val="right" w:pos="9360"/>
            </w:tabs>
            <w:jc w:val="center"/>
          </w:pPr>
        </w:p>
      </w:tc>
    </w:tr>
  </w:tbl>
  <w:p w14:paraId="6288B85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12955"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D32EA" w14:textId="77777777" w:rsidR="00000000" w:rsidRDefault="00A9023B">
      <w:r>
        <w:separator/>
      </w:r>
    </w:p>
  </w:footnote>
  <w:footnote w:type="continuationSeparator" w:id="0">
    <w:p w14:paraId="3D7739A5" w14:textId="77777777" w:rsidR="00000000" w:rsidRDefault="00A90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85A72"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A11A6"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E16E8"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0C42"/>
    <w:multiLevelType w:val="hybridMultilevel"/>
    <w:tmpl w:val="F4249B66"/>
    <w:lvl w:ilvl="0" w:tplc="D7427BF8">
      <w:start w:val="1"/>
      <w:numFmt w:val="bullet"/>
      <w:lvlText w:val=""/>
      <w:lvlJc w:val="left"/>
      <w:pPr>
        <w:tabs>
          <w:tab w:val="num" w:pos="720"/>
        </w:tabs>
        <w:ind w:left="720" w:hanging="360"/>
      </w:pPr>
      <w:rPr>
        <w:rFonts w:ascii="Symbol" w:hAnsi="Symbol" w:hint="default"/>
      </w:rPr>
    </w:lvl>
    <w:lvl w:ilvl="1" w:tplc="48D6C6E8">
      <w:start w:val="1"/>
      <w:numFmt w:val="bullet"/>
      <w:lvlText w:val="o"/>
      <w:lvlJc w:val="left"/>
      <w:pPr>
        <w:ind w:left="1440" w:hanging="360"/>
      </w:pPr>
      <w:rPr>
        <w:rFonts w:ascii="Courier New" w:hAnsi="Courier New" w:cs="Courier New" w:hint="default"/>
      </w:rPr>
    </w:lvl>
    <w:lvl w:ilvl="2" w:tplc="491C1902" w:tentative="1">
      <w:start w:val="1"/>
      <w:numFmt w:val="bullet"/>
      <w:lvlText w:val=""/>
      <w:lvlJc w:val="left"/>
      <w:pPr>
        <w:ind w:left="2160" w:hanging="360"/>
      </w:pPr>
      <w:rPr>
        <w:rFonts w:ascii="Wingdings" w:hAnsi="Wingdings" w:hint="default"/>
      </w:rPr>
    </w:lvl>
    <w:lvl w:ilvl="3" w:tplc="D792A000" w:tentative="1">
      <w:start w:val="1"/>
      <w:numFmt w:val="bullet"/>
      <w:lvlText w:val=""/>
      <w:lvlJc w:val="left"/>
      <w:pPr>
        <w:ind w:left="2880" w:hanging="360"/>
      </w:pPr>
      <w:rPr>
        <w:rFonts w:ascii="Symbol" w:hAnsi="Symbol" w:hint="default"/>
      </w:rPr>
    </w:lvl>
    <w:lvl w:ilvl="4" w:tplc="B5A8A226" w:tentative="1">
      <w:start w:val="1"/>
      <w:numFmt w:val="bullet"/>
      <w:lvlText w:val="o"/>
      <w:lvlJc w:val="left"/>
      <w:pPr>
        <w:ind w:left="3600" w:hanging="360"/>
      </w:pPr>
      <w:rPr>
        <w:rFonts w:ascii="Courier New" w:hAnsi="Courier New" w:cs="Courier New" w:hint="default"/>
      </w:rPr>
    </w:lvl>
    <w:lvl w:ilvl="5" w:tplc="188AE7C2" w:tentative="1">
      <w:start w:val="1"/>
      <w:numFmt w:val="bullet"/>
      <w:lvlText w:val=""/>
      <w:lvlJc w:val="left"/>
      <w:pPr>
        <w:ind w:left="4320" w:hanging="360"/>
      </w:pPr>
      <w:rPr>
        <w:rFonts w:ascii="Wingdings" w:hAnsi="Wingdings" w:hint="default"/>
      </w:rPr>
    </w:lvl>
    <w:lvl w:ilvl="6" w:tplc="881AC7CC" w:tentative="1">
      <w:start w:val="1"/>
      <w:numFmt w:val="bullet"/>
      <w:lvlText w:val=""/>
      <w:lvlJc w:val="left"/>
      <w:pPr>
        <w:ind w:left="5040" w:hanging="360"/>
      </w:pPr>
      <w:rPr>
        <w:rFonts w:ascii="Symbol" w:hAnsi="Symbol" w:hint="default"/>
      </w:rPr>
    </w:lvl>
    <w:lvl w:ilvl="7" w:tplc="6292D9FC" w:tentative="1">
      <w:start w:val="1"/>
      <w:numFmt w:val="bullet"/>
      <w:lvlText w:val="o"/>
      <w:lvlJc w:val="left"/>
      <w:pPr>
        <w:ind w:left="5760" w:hanging="360"/>
      </w:pPr>
      <w:rPr>
        <w:rFonts w:ascii="Courier New" w:hAnsi="Courier New" w:cs="Courier New" w:hint="default"/>
      </w:rPr>
    </w:lvl>
    <w:lvl w:ilvl="8" w:tplc="4DE259B2" w:tentative="1">
      <w:start w:val="1"/>
      <w:numFmt w:val="bullet"/>
      <w:lvlText w:val=""/>
      <w:lvlJc w:val="left"/>
      <w:pPr>
        <w:ind w:left="6480" w:hanging="360"/>
      </w:pPr>
      <w:rPr>
        <w:rFonts w:ascii="Wingdings" w:hAnsi="Wingdings" w:hint="default"/>
      </w:rPr>
    </w:lvl>
  </w:abstractNum>
  <w:abstractNum w:abstractNumId="1" w15:restartNumberingAfterBreak="0">
    <w:nsid w:val="0E7E3628"/>
    <w:multiLevelType w:val="hybridMultilevel"/>
    <w:tmpl w:val="AD668EA2"/>
    <w:lvl w:ilvl="0" w:tplc="C630BC50">
      <w:start w:val="1"/>
      <w:numFmt w:val="bullet"/>
      <w:lvlText w:val=""/>
      <w:lvlJc w:val="left"/>
      <w:pPr>
        <w:tabs>
          <w:tab w:val="num" w:pos="720"/>
        </w:tabs>
        <w:ind w:left="720" w:hanging="360"/>
      </w:pPr>
      <w:rPr>
        <w:rFonts w:ascii="Symbol" w:hAnsi="Symbol" w:hint="default"/>
      </w:rPr>
    </w:lvl>
    <w:lvl w:ilvl="1" w:tplc="DC3EBD38" w:tentative="1">
      <w:start w:val="1"/>
      <w:numFmt w:val="bullet"/>
      <w:lvlText w:val="o"/>
      <w:lvlJc w:val="left"/>
      <w:pPr>
        <w:ind w:left="1440" w:hanging="360"/>
      </w:pPr>
      <w:rPr>
        <w:rFonts w:ascii="Courier New" w:hAnsi="Courier New" w:cs="Courier New" w:hint="default"/>
      </w:rPr>
    </w:lvl>
    <w:lvl w:ilvl="2" w:tplc="89C27A06" w:tentative="1">
      <w:start w:val="1"/>
      <w:numFmt w:val="bullet"/>
      <w:lvlText w:val=""/>
      <w:lvlJc w:val="left"/>
      <w:pPr>
        <w:ind w:left="2160" w:hanging="360"/>
      </w:pPr>
      <w:rPr>
        <w:rFonts w:ascii="Wingdings" w:hAnsi="Wingdings" w:hint="default"/>
      </w:rPr>
    </w:lvl>
    <w:lvl w:ilvl="3" w:tplc="DEB2F58A" w:tentative="1">
      <w:start w:val="1"/>
      <w:numFmt w:val="bullet"/>
      <w:lvlText w:val=""/>
      <w:lvlJc w:val="left"/>
      <w:pPr>
        <w:ind w:left="2880" w:hanging="360"/>
      </w:pPr>
      <w:rPr>
        <w:rFonts w:ascii="Symbol" w:hAnsi="Symbol" w:hint="default"/>
      </w:rPr>
    </w:lvl>
    <w:lvl w:ilvl="4" w:tplc="70CCC9FE" w:tentative="1">
      <w:start w:val="1"/>
      <w:numFmt w:val="bullet"/>
      <w:lvlText w:val="o"/>
      <w:lvlJc w:val="left"/>
      <w:pPr>
        <w:ind w:left="3600" w:hanging="360"/>
      </w:pPr>
      <w:rPr>
        <w:rFonts w:ascii="Courier New" w:hAnsi="Courier New" w:cs="Courier New" w:hint="default"/>
      </w:rPr>
    </w:lvl>
    <w:lvl w:ilvl="5" w:tplc="9F3AF776" w:tentative="1">
      <w:start w:val="1"/>
      <w:numFmt w:val="bullet"/>
      <w:lvlText w:val=""/>
      <w:lvlJc w:val="left"/>
      <w:pPr>
        <w:ind w:left="4320" w:hanging="360"/>
      </w:pPr>
      <w:rPr>
        <w:rFonts w:ascii="Wingdings" w:hAnsi="Wingdings" w:hint="default"/>
      </w:rPr>
    </w:lvl>
    <w:lvl w:ilvl="6" w:tplc="0AB65326" w:tentative="1">
      <w:start w:val="1"/>
      <w:numFmt w:val="bullet"/>
      <w:lvlText w:val=""/>
      <w:lvlJc w:val="left"/>
      <w:pPr>
        <w:ind w:left="5040" w:hanging="360"/>
      </w:pPr>
      <w:rPr>
        <w:rFonts w:ascii="Symbol" w:hAnsi="Symbol" w:hint="default"/>
      </w:rPr>
    </w:lvl>
    <w:lvl w:ilvl="7" w:tplc="370ADE20" w:tentative="1">
      <w:start w:val="1"/>
      <w:numFmt w:val="bullet"/>
      <w:lvlText w:val="o"/>
      <w:lvlJc w:val="left"/>
      <w:pPr>
        <w:ind w:left="5760" w:hanging="360"/>
      </w:pPr>
      <w:rPr>
        <w:rFonts w:ascii="Courier New" w:hAnsi="Courier New" w:cs="Courier New" w:hint="default"/>
      </w:rPr>
    </w:lvl>
    <w:lvl w:ilvl="8" w:tplc="09D46FEC" w:tentative="1">
      <w:start w:val="1"/>
      <w:numFmt w:val="bullet"/>
      <w:lvlText w:val=""/>
      <w:lvlJc w:val="left"/>
      <w:pPr>
        <w:ind w:left="6480" w:hanging="360"/>
      </w:pPr>
      <w:rPr>
        <w:rFonts w:ascii="Wingdings" w:hAnsi="Wingdings" w:hint="default"/>
      </w:rPr>
    </w:lvl>
  </w:abstractNum>
  <w:abstractNum w:abstractNumId="2" w15:restartNumberingAfterBreak="0">
    <w:nsid w:val="31E548F0"/>
    <w:multiLevelType w:val="hybridMultilevel"/>
    <w:tmpl w:val="DA407446"/>
    <w:lvl w:ilvl="0" w:tplc="40A8FD70">
      <w:start w:val="1"/>
      <w:numFmt w:val="bullet"/>
      <w:lvlText w:val=""/>
      <w:lvlJc w:val="left"/>
      <w:pPr>
        <w:tabs>
          <w:tab w:val="num" w:pos="720"/>
        </w:tabs>
        <w:ind w:left="720" w:hanging="360"/>
      </w:pPr>
      <w:rPr>
        <w:rFonts w:ascii="Symbol" w:hAnsi="Symbol" w:hint="default"/>
      </w:rPr>
    </w:lvl>
    <w:lvl w:ilvl="1" w:tplc="41269DAA">
      <w:start w:val="1"/>
      <w:numFmt w:val="bullet"/>
      <w:lvlText w:val="o"/>
      <w:lvlJc w:val="left"/>
      <w:pPr>
        <w:ind w:left="1440" w:hanging="360"/>
      </w:pPr>
      <w:rPr>
        <w:rFonts w:ascii="Courier New" w:hAnsi="Courier New" w:cs="Courier New" w:hint="default"/>
      </w:rPr>
    </w:lvl>
    <w:lvl w:ilvl="2" w:tplc="18863EBE" w:tentative="1">
      <w:start w:val="1"/>
      <w:numFmt w:val="bullet"/>
      <w:lvlText w:val=""/>
      <w:lvlJc w:val="left"/>
      <w:pPr>
        <w:ind w:left="2160" w:hanging="360"/>
      </w:pPr>
      <w:rPr>
        <w:rFonts w:ascii="Wingdings" w:hAnsi="Wingdings" w:hint="default"/>
      </w:rPr>
    </w:lvl>
    <w:lvl w:ilvl="3" w:tplc="87B01376" w:tentative="1">
      <w:start w:val="1"/>
      <w:numFmt w:val="bullet"/>
      <w:lvlText w:val=""/>
      <w:lvlJc w:val="left"/>
      <w:pPr>
        <w:ind w:left="2880" w:hanging="360"/>
      </w:pPr>
      <w:rPr>
        <w:rFonts w:ascii="Symbol" w:hAnsi="Symbol" w:hint="default"/>
      </w:rPr>
    </w:lvl>
    <w:lvl w:ilvl="4" w:tplc="D348F592" w:tentative="1">
      <w:start w:val="1"/>
      <w:numFmt w:val="bullet"/>
      <w:lvlText w:val="o"/>
      <w:lvlJc w:val="left"/>
      <w:pPr>
        <w:ind w:left="3600" w:hanging="360"/>
      </w:pPr>
      <w:rPr>
        <w:rFonts w:ascii="Courier New" w:hAnsi="Courier New" w:cs="Courier New" w:hint="default"/>
      </w:rPr>
    </w:lvl>
    <w:lvl w:ilvl="5" w:tplc="86F4C0EA" w:tentative="1">
      <w:start w:val="1"/>
      <w:numFmt w:val="bullet"/>
      <w:lvlText w:val=""/>
      <w:lvlJc w:val="left"/>
      <w:pPr>
        <w:ind w:left="4320" w:hanging="360"/>
      </w:pPr>
      <w:rPr>
        <w:rFonts w:ascii="Wingdings" w:hAnsi="Wingdings" w:hint="default"/>
      </w:rPr>
    </w:lvl>
    <w:lvl w:ilvl="6" w:tplc="6784B4FC" w:tentative="1">
      <w:start w:val="1"/>
      <w:numFmt w:val="bullet"/>
      <w:lvlText w:val=""/>
      <w:lvlJc w:val="left"/>
      <w:pPr>
        <w:ind w:left="5040" w:hanging="360"/>
      </w:pPr>
      <w:rPr>
        <w:rFonts w:ascii="Symbol" w:hAnsi="Symbol" w:hint="default"/>
      </w:rPr>
    </w:lvl>
    <w:lvl w:ilvl="7" w:tplc="96FE1AA2" w:tentative="1">
      <w:start w:val="1"/>
      <w:numFmt w:val="bullet"/>
      <w:lvlText w:val="o"/>
      <w:lvlJc w:val="left"/>
      <w:pPr>
        <w:ind w:left="5760" w:hanging="360"/>
      </w:pPr>
      <w:rPr>
        <w:rFonts w:ascii="Courier New" w:hAnsi="Courier New" w:cs="Courier New" w:hint="default"/>
      </w:rPr>
    </w:lvl>
    <w:lvl w:ilvl="8" w:tplc="01800CE2" w:tentative="1">
      <w:start w:val="1"/>
      <w:numFmt w:val="bullet"/>
      <w:lvlText w:val=""/>
      <w:lvlJc w:val="left"/>
      <w:pPr>
        <w:ind w:left="6480" w:hanging="360"/>
      </w:pPr>
      <w:rPr>
        <w:rFonts w:ascii="Wingdings" w:hAnsi="Wingdings" w:hint="default"/>
      </w:rPr>
    </w:lvl>
  </w:abstractNum>
  <w:abstractNum w:abstractNumId="3" w15:restartNumberingAfterBreak="0">
    <w:nsid w:val="699D6BE7"/>
    <w:multiLevelType w:val="hybridMultilevel"/>
    <w:tmpl w:val="9F20FCC8"/>
    <w:lvl w:ilvl="0" w:tplc="532AFC28">
      <w:start w:val="1"/>
      <w:numFmt w:val="bullet"/>
      <w:lvlText w:val=""/>
      <w:lvlJc w:val="left"/>
      <w:pPr>
        <w:tabs>
          <w:tab w:val="num" w:pos="720"/>
        </w:tabs>
        <w:ind w:left="720" w:hanging="360"/>
      </w:pPr>
      <w:rPr>
        <w:rFonts w:ascii="Symbol" w:hAnsi="Symbol" w:hint="default"/>
      </w:rPr>
    </w:lvl>
    <w:lvl w:ilvl="1" w:tplc="42C60EA0" w:tentative="1">
      <w:start w:val="1"/>
      <w:numFmt w:val="bullet"/>
      <w:lvlText w:val="o"/>
      <w:lvlJc w:val="left"/>
      <w:pPr>
        <w:ind w:left="1440" w:hanging="360"/>
      </w:pPr>
      <w:rPr>
        <w:rFonts w:ascii="Courier New" w:hAnsi="Courier New" w:cs="Courier New" w:hint="default"/>
      </w:rPr>
    </w:lvl>
    <w:lvl w:ilvl="2" w:tplc="6A4EA266" w:tentative="1">
      <w:start w:val="1"/>
      <w:numFmt w:val="bullet"/>
      <w:lvlText w:val=""/>
      <w:lvlJc w:val="left"/>
      <w:pPr>
        <w:ind w:left="2160" w:hanging="360"/>
      </w:pPr>
      <w:rPr>
        <w:rFonts w:ascii="Wingdings" w:hAnsi="Wingdings" w:hint="default"/>
      </w:rPr>
    </w:lvl>
    <w:lvl w:ilvl="3" w:tplc="95929F48" w:tentative="1">
      <w:start w:val="1"/>
      <w:numFmt w:val="bullet"/>
      <w:lvlText w:val=""/>
      <w:lvlJc w:val="left"/>
      <w:pPr>
        <w:ind w:left="2880" w:hanging="360"/>
      </w:pPr>
      <w:rPr>
        <w:rFonts w:ascii="Symbol" w:hAnsi="Symbol" w:hint="default"/>
      </w:rPr>
    </w:lvl>
    <w:lvl w:ilvl="4" w:tplc="137E0F94" w:tentative="1">
      <w:start w:val="1"/>
      <w:numFmt w:val="bullet"/>
      <w:lvlText w:val="o"/>
      <w:lvlJc w:val="left"/>
      <w:pPr>
        <w:ind w:left="3600" w:hanging="360"/>
      </w:pPr>
      <w:rPr>
        <w:rFonts w:ascii="Courier New" w:hAnsi="Courier New" w:cs="Courier New" w:hint="default"/>
      </w:rPr>
    </w:lvl>
    <w:lvl w:ilvl="5" w:tplc="1B283564" w:tentative="1">
      <w:start w:val="1"/>
      <w:numFmt w:val="bullet"/>
      <w:lvlText w:val=""/>
      <w:lvlJc w:val="left"/>
      <w:pPr>
        <w:ind w:left="4320" w:hanging="360"/>
      </w:pPr>
      <w:rPr>
        <w:rFonts w:ascii="Wingdings" w:hAnsi="Wingdings" w:hint="default"/>
      </w:rPr>
    </w:lvl>
    <w:lvl w:ilvl="6" w:tplc="BBCC338A" w:tentative="1">
      <w:start w:val="1"/>
      <w:numFmt w:val="bullet"/>
      <w:lvlText w:val=""/>
      <w:lvlJc w:val="left"/>
      <w:pPr>
        <w:ind w:left="5040" w:hanging="360"/>
      </w:pPr>
      <w:rPr>
        <w:rFonts w:ascii="Symbol" w:hAnsi="Symbol" w:hint="default"/>
      </w:rPr>
    </w:lvl>
    <w:lvl w:ilvl="7" w:tplc="BB80CBDE" w:tentative="1">
      <w:start w:val="1"/>
      <w:numFmt w:val="bullet"/>
      <w:lvlText w:val="o"/>
      <w:lvlJc w:val="left"/>
      <w:pPr>
        <w:ind w:left="5760" w:hanging="360"/>
      </w:pPr>
      <w:rPr>
        <w:rFonts w:ascii="Courier New" w:hAnsi="Courier New" w:cs="Courier New" w:hint="default"/>
      </w:rPr>
    </w:lvl>
    <w:lvl w:ilvl="8" w:tplc="7F4AC292"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3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018A"/>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0AF0"/>
    <w:rsid w:val="00241EC1"/>
    <w:rsid w:val="002431DA"/>
    <w:rsid w:val="0024691D"/>
    <w:rsid w:val="00247D27"/>
    <w:rsid w:val="00250A50"/>
    <w:rsid w:val="00251ED5"/>
    <w:rsid w:val="00255EB6"/>
    <w:rsid w:val="00257429"/>
    <w:rsid w:val="00260FA4"/>
    <w:rsid w:val="00261183"/>
    <w:rsid w:val="00262A66"/>
    <w:rsid w:val="00262D3F"/>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6B8E"/>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72CE"/>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77D"/>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5C4B"/>
    <w:rsid w:val="00446AEF"/>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6C1E"/>
    <w:rsid w:val="005269CE"/>
    <w:rsid w:val="005304B2"/>
    <w:rsid w:val="005336BD"/>
    <w:rsid w:val="00533921"/>
    <w:rsid w:val="00534A49"/>
    <w:rsid w:val="005363BB"/>
    <w:rsid w:val="00541B98"/>
    <w:rsid w:val="00543374"/>
    <w:rsid w:val="00545548"/>
    <w:rsid w:val="00546923"/>
    <w:rsid w:val="00551CA6"/>
    <w:rsid w:val="00555034"/>
    <w:rsid w:val="005570D2"/>
    <w:rsid w:val="0055774B"/>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96A1E"/>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7998"/>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2665"/>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7034"/>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4E7F"/>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6873"/>
    <w:rsid w:val="00930897"/>
    <w:rsid w:val="009320D2"/>
    <w:rsid w:val="00932C77"/>
    <w:rsid w:val="0093417F"/>
    <w:rsid w:val="00934AC2"/>
    <w:rsid w:val="009375BB"/>
    <w:rsid w:val="009418E9"/>
    <w:rsid w:val="00946044"/>
    <w:rsid w:val="009465AB"/>
    <w:rsid w:val="00946DEE"/>
    <w:rsid w:val="00953499"/>
    <w:rsid w:val="00954A16"/>
    <w:rsid w:val="0095696D"/>
    <w:rsid w:val="00964621"/>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023B"/>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355"/>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437D"/>
    <w:rsid w:val="00D76474"/>
    <w:rsid w:val="00D76631"/>
    <w:rsid w:val="00D7678B"/>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523"/>
    <w:rsid w:val="00EF7E26"/>
    <w:rsid w:val="00F01DFA"/>
    <w:rsid w:val="00F02096"/>
    <w:rsid w:val="00F02457"/>
    <w:rsid w:val="00F036C3"/>
    <w:rsid w:val="00F0417E"/>
    <w:rsid w:val="00F05397"/>
    <w:rsid w:val="00F0638C"/>
    <w:rsid w:val="00F11E04"/>
    <w:rsid w:val="00F12B24"/>
    <w:rsid w:val="00F12BC7"/>
    <w:rsid w:val="00F137EA"/>
    <w:rsid w:val="00F15223"/>
    <w:rsid w:val="00F164B4"/>
    <w:rsid w:val="00F176E4"/>
    <w:rsid w:val="00F20E5F"/>
    <w:rsid w:val="00F24B94"/>
    <w:rsid w:val="00F25CC2"/>
    <w:rsid w:val="00F27573"/>
    <w:rsid w:val="00F31876"/>
    <w:rsid w:val="00F31C67"/>
    <w:rsid w:val="00F36FE0"/>
    <w:rsid w:val="00F37EA8"/>
    <w:rsid w:val="00F40B14"/>
    <w:rsid w:val="00F41186"/>
    <w:rsid w:val="00F41EEF"/>
    <w:rsid w:val="00F41FAC"/>
    <w:rsid w:val="00F423D3"/>
    <w:rsid w:val="00F4427A"/>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271969-D90D-43DF-BEA3-20A0BCE4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62D3F"/>
    <w:rPr>
      <w:sz w:val="16"/>
      <w:szCs w:val="16"/>
    </w:rPr>
  </w:style>
  <w:style w:type="paragraph" w:styleId="CommentText">
    <w:name w:val="annotation text"/>
    <w:basedOn w:val="Normal"/>
    <w:link w:val="CommentTextChar"/>
    <w:semiHidden/>
    <w:unhideWhenUsed/>
    <w:rsid w:val="00262D3F"/>
    <w:rPr>
      <w:sz w:val="20"/>
      <w:szCs w:val="20"/>
    </w:rPr>
  </w:style>
  <w:style w:type="character" w:customStyle="1" w:styleId="CommentTextChar">
    <w:name w:val="Comment Text Char"/>
    <w:basedOn w:val="DefaultParagraphFont"/>
    <w:link w:val="CommentText"/>
    <w:semiHidden/>
    <w:rsid w:val="00262D3F"/>
  </w:style>
  <w:style w:type="paragraph" w:styleId="CommentSubject">
    <w:name w:val="annotation subject"/>
    <w:basedOn w:val="CommentText"/>
    <w:next w:val="CommentText"/>
    <w:link w:val="CommentSubjectChar"/>
    <w:semiHidden/>
    <w:unhideWhenUsed/>
    <w:rsid w:val="00262D3F"/>
    <w:rPr>
      <w:b/>
      <w:bCs/>
    </w:rPr>
  </w:style>
  <w:style w:type="character" w:customStyle="1" w:styleId="CommentSubjectChar">
    <w:name w:val="Comment Subject Char"/>
    <w:basedOn w:val="CommentTextChar"/>
    <w:link w:val="CommentSubject"/>
    <w:semiHidden/>
    <w:rsid w:val="00262D3F"/>
    <w:rPr>
      <w:b/>
      <w:bCs/>
    </w:rPr>
  </w:style>
  <w:style w:type="character" w:styleId="Hyperlink">
    <w:name w:val="Hyperlink"/>
    <w:basedOn w:val="DefaultParagraphFont"/>
    <w:unhideWhenUsed/>
    <w:rsid w:val="00446A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Words>
  <Characters>5360</Characters>
  <Application>Microsoft Office Word</Application>
  <DocSecurity>4</DocSecurity>
  <Lines>110</Lines>
  <Paragraphs>35</Paragraphs>
  <ScaleCrop>false</ScaleCrop>
  <HeadingPairs>
    <vt:vector size="2" baseType="variant">
      <vt:variant>
        <vt:lpstr>Title</vt:lpstr>
      </vt:variant>
      <vt:variant>
        <vt:i4>1</vt:i4>
      </vt:variant>
    </vt:vector>
  </HeadingPairs>
  <TitlesOfParts>
    <vt:vector size="1" baseType="lpstr">
      <vt:lpstr>BA - SB01385 (Committee Report (Unamended))</vt:lpstr>
    </vt:vector>
  </TitlesOfParts>
  <Company>State of Texas</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25594</dc:subject>
  <dc:creator>State of Texas</dc:creator>
  <dc:description>SB 1385 by Creighton-(H)Higher Education</dc:description>
  <cp:lastModifiedBy>Damian Duarte</cp:lastModifiedBy>
  <cp:revision>2</cp:revision>
  <cp:lastPrinted>2003-11-26T17:21:00Z</cp:lastPrinted>
  <dcterms:created xsi:type="dcterms:W3CDTF">2021-05-11T20:08:00Z</dcterms:created>
  <dcterms:modified xsi:type="dcterms:W3CDTF">2021-05-11T20:08:00Z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21.130.1244</vt:lpwstr>
  </property>
</Properties>
</file>