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63" w:rsidRDefault="0058696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CFF320335B6449A869529B324EB09C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86963" w:rsidRPr="00585C31" w:rsidRDefault="00586963" w:rsidP="000F1DF9">
      <w:pPr>
        <w:spacing w:after="0" w:line="240" w:lineRule="auto"/>
        <w:rPr>
          <w:rFonts w:cs="Times New Roman"/>
          <w:szCs w:val="24"/>
        </w:rPr>
      </w:pPr>
    </w:p>
    <w:p w:rsidR="00586963" w:rsidRPr="00585C31" w:rsidRDefault="0058696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86963" w:rsidTr="000F1DF9">
        <w:tc>
          <w:tcPr>
            <w:tcW w:w="2718" w:type="dxa"/>
          </w:tcPr>
          <w:p w:rsidR="00586963" w:rsidRPr="005C2A78" w:rsidRDefault="0058696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B6FEDC86F1A44F582862D9DC97AB49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86963" w:rsidRPr="00FF6471" w:rsidRDefault="0058696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EF0E26FED6846508A81CB519ADBBD4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1418</w:t>
                </w:r>
              </w:sdtContent>
            </w:sdt>
          </w:p>
        </w:tc>
      </w:tr>
      <w:tr w:rsidR="0058696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A137FBE6A7F49D3B2569C1CE6E3F218"/>
            </w:placeholder>
            <w:showingPlcHdr/>
          </w:sdtPr>
          <w:sdtContent>
            <w:tc>
              <w:tcPr>
                <w:tcW w:w="2718" w:type="dxa"/>
              </w:tcPr>
              <w:p w:rsidR="00586963" w:rsidRPr="000F1DF9" w:rsidRDefault="00586963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586963" w:rsidRPr="005C2A78" w:rsidRDefault="00586963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55D823DE7C5408C895A591534083A4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FDA2BA1DD1B419C9DCE4295772B726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Schwertner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E537FE4CD494B38B75CC82906BDD9A2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376140758CAA4CA3B42A3837117315B8"/>
                </w:placeholder>
                <w:showingPlcHdr/>
              </w:sdtPr>
              <w:sdtContent/>
            </w:sdt>
          </w:p>
        </w:tc>
      </w:tr>
      <w:tr w:rsidR="00586963" w:rsidTr="000F1DF9">
        <w:tc>
          <w:tcPr>
            <w:tcW w:w="2718" w:type="dxa"/>
          </w:tcPr>
          <w:p w:rsidR="00586963" w:rsidRPr="00BC7495" w:rsidRDefault="0058696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7E411B47D8C4D2AA632579F0CCA539E"/>
            </w:placeholder>
          </w:sdtPr>
          <w:sdtContent>
            <w:tc>
              <w:tcPr>
                <w:tcW w:w="6858" w:type="dxa"/>
              </w:tcPr>
              <w:p w:rsidR="00586963" w:rsidRPr="00FF6471" w:rsidRDefault="0058696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586963" w:rsidTr="000F1DF9">
        <w:tc>
          <w:tcPr>
            <w:tcW w:w="2718" w:type="dxa"/>
          </w:tcPr>
          <w:p w:rsidR="00586963" w:rsidRPr="00BC7495" w:rsidRDefault="0058696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8762B19F5304B6FA4C74F51952E3A86"/>
            </w:placeholder>
            <w:date w:fullDate="2021-04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86963" w:rsidRPr="00FF6471" w:rsidRDefault="00586963" w:rsidP="009A0276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4/8/2021</w:t>
                </w:r>
              </w:p>
            </w:tc>
          </w:sdtContent>
        </w:sdt>
      </w:tr>
      <w:tr w:rsidR="00586963" w:rsidTr="000F1DF9">
        <w:tc>
          <w:tcPr>
            <w:tcW w:w="2718" w:type="dxa"/>
          </w:tcPr>
          <w:p w:rsidR="00586963" w:rsidRPr="00BC7495" w:rsidRDefault="0058696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35697D1CA854BD0BD7E98BE324D13C6"/>
            </w:placeholder>
          </w:sdtPr>
          <w:sdtContent>
            <w:tc>
              <w:tcPr>
                <w:tcW w:w="6858" w:type="dxa"/>
              </w:tcPr>
              <w:p w:rsidR="00586963" w:rsidRPr="00FF6471" w:rsidRDefault="0058696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586963" w:rsidRPr="00FF6471" w:rsidRDefault="00586963" w:rsidP="000F1DF9">
      <w:pPr>
        <w:spacing w:after="0" w:line="240" w:lineRule="auto"/>
        <w:rPr>
          <w:rFonts w:cs="Times New Roman"/>
          <w:szCs w:val="24"/>
        </w:rPr>
      </w:pPr>
    </w:p>
    <w:p w:rsidR="00586963" w:rsidRPr="00FF6471" w:rsidRDefault="00586963" w:rsidP="000F1DF9">
      <w:pPr>
        <w:spacing w:after="0" w:line="240" w:lineRule="auto"/>
        <w:rPr>
          <w:rFonts w:cs="Times New Roman"/>
          <w:szCs w:val="24"/>
        </w:rPr>
      </w:pPr>
    </w:p>
    <w:p w:rsidR="00586963" w:rsidRPr="00FF6471" w:rsidRDefault="0058696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32A64F2FD574E999995C0E4B750722B"/>
        </w:placeholder>
      </w:sdtPr>
      <w:sdtContent>
        <w:p w:rsidR="00586963" w:rsidRDefault="0058696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6D46031C0EB64A79838C886CD05C7110"/>
        </w:placeholder>
      </w:sdtPr>
      <w:sdtContent>
        <w:p w:rsidR="00586963" w:rsidRDefault="00586963" w:rsidP="00606D99">
          <w:pPr>
            <w:pStyle w:val="NormalWeb"/>
            <w:spacing w:before="0" w:beforeAutospacing="0" w:after="0" w:afterAutospacing="0"/>
            <w:jc w:val="both"/>
            <w:divId w:val="1785224697"/>
            <w:rPr>
              <w:rFonts w:eastAsia="Times New Roman"/>
              <w:bCs/>
            </w:rPr>
          </w:pPr>
        </w:p>
        <w:p w:rsidR="00586963" w:rsidRPr="00606D99" w:rsidRDefault="00586963" w:rsidP="00606D99">
          <w:pPr>
            <w:pStyle w:val="NormalWeb"/>
            <w:spacing w:before="0" w:beforeAutospacing="0" w:after="0" w:afterAutospacing="0"/>
            <w:jc w:val="both"/>
            <w:divId w:val="1785224697"/>
          </w:pPr>
          <w:r w:rsidRPr="00606D99">
            <w:t>Currently, the Election Code provides that early voting ballot board members are entitled to the same compensation as presiding election judges.</w:t>
          </w:r>
        </w:p>
        <w:p w:rsidR="00586963" w:rsidRPr="00606D99" w:rsidRDefault="00586963" w:rsidP="00606D99">
          <w:pPr>
            <w:pStyle w:val="NormalWeb"/>
            <w:spacing w:before="0" w:beforeAutospacing="0" w:after="0" w:afterAutospacing="0"/>
            <w:jc w:val="both"/>
            <w:divId w:val="1785224697"/>
          </w:pPr>
          <w:r w:rsidRPr="00606D99">
            <w:t> </w:t>
          </w:r>
        </w:p>
        <w:p w:rsidR="00586963" w:rsidRPr="00606D99" w:rsidRDefault="00586963" w:rsidP="00606D99">
          <w:pPr>
            <w:pStyle w:val="NormalWeb"/>
            <w:spacing w:before="0" w:beforeAutospacing="0" w:after="0" w:afterAutospacing="0"/>
            <w:jc w:val="both"/>
            <w:divId w:val="1785224697"/>
          </w:pPr>
          <w:r w:rsidRPr="00606D99">
            <w:t>Interested parties contend that the work done by the presiding judge of a ballot board significantly exceeds that of a ballot board clerk. Accordingly, the presiding judge of the ballot board should have the opportunity to be compensated at a higher amount than the clerk.</w:t>
          </w:r>
        </w:p>
        <w:p w:rsidR="00586963" w:rsidRPr="00606D99" w:rsidRDefault="00586963" w:rsidP="00606D99">
          <w:pPr>
            <w:pStyle w:val="NormalWeb"/>
            <w:spacing w:before="0" w:beforeAutospacing="0" w:after="0" w:afterAutospacing="0"/>
            <w:jc w:val="both"/>
            <w:divId w:val="1785224697"/>
          </w:pPr>
          <w:r w:rsidRPr="00606D99">
            <w:t> </w:t>
          </w:r>
        </w:p>
        <w:p w:rsidR="00586963" w:rsidRPr="00606D99" w:rsidRDefault="00586963" w:rsidP="00606D99">
          <w:pPr>
            <w:pStyle w:val="NormalWeb"/>
            <w:spacing w:before="0" w:beforeAutospacing="0" w:after="0" w:afterAutospacing="0"/>
            <w:jc w:val="both"/>
            <w:divId w:val="1785224697"/>
          </w:pPr>
          <w:r w:rsidRPr="00606D99">
            <w:t>S.B. 1418 amends the Election Code so that the presiding judge of the ballot board may be compensated at a higher rate than the other board members.</w:t>
          </w:r>
        </w:p>
        <w:p w:rsidR="00586963" w:rsidRPr="00D70925" w:rsidRDefault="00586963" w:rsidP="00606D9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86963" w:rsidRDefault="0058696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1418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compensation of the presiding judge of an early ballot voting board.</w:t>
      </w:r>
    </w:p>
    <w:p w:rsidR="00586963" w:rsidRPr="00BC1A1F" w:rsidRDefault="0058696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86963" w:rsidRPr="005C2A78" w:rsidRDefault="0058696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A69C2B4D9B24FA68928EA4BCF4260E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86963" w:rsidRPr="006529C4" w:rsidRDefault="0058696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86963" w:rsidRPr="006529C4" w:rsidRDefault="0058696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86963" w:rsidRPr="006529C4" w:rsidRDefault="0058696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86963" w:rsidRPr="005C2A78" w:rsidRDefault="0058696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1752321F97746C996DDAE5E5006036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86963" w:rsidRPr="005C2A78" w:rsidRDefault="00586963" w:rsidP="0058696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86963" w:rsidRDefault="00586963" w:rsidP="0058696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BC1A1F">
        <w:rPr>
          <w:rFonts w:eastAsia="Times New Roman" w:cs="Times New Roman"/>
          <w:szCs w:val="24"/>
        </w:rPr>
        <w:t>Section 87.005, Election Code,</w:t>
      </w:r>
      <w:r>
        <w:rPr>
          <w:rFonts w:eastAsia="Times New Roman" w:cs="Times New Roman"/>
          <w:szCs w:val="24"/>
        </w:rPr>
        <w:t xml:space="preserve"> as follows:</w:t>
      </w:r>
    </w:p>
    <w:p w:rsidR="00586963" w:rsidRDefault="00586963" w:rsidP="0058696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86963" w:rsidRPr="00BC1A1F" w:rsidRDefault="00586963" w:rsidP="0058696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87.005. COMPENSATION OF MEMBERS. (a) Entitles m</w:t>
      </w:r>
      <w:r w:rsidRPr="00BC1A1F">
        <w:rPr>
          <w:rFonts w:eastAsia="Times New Roman" w:cs="Times New Roman"/>
          <w:szCs w:val="24"/>
        </w:rPr>
        <w:t>embers of the early voting ballot board to the same compensation as presiding election judges, except that:</w:t>
      </w:r>
    </w:p>
    <w:p w:rsidR="00586963" w:rsidRDefault="00586963" w:rsidP="0058696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86963" w:rsidRPr="00BC1A1F" w:rsidRDefault="00586963" w:rsidP="0058696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BC1A1F">
        <w:rPr>
          <w:rFonts w:eastAsia="Times New Roman" w:cs="Times New Roman"/>
          <w:szCs w:val="24"/>
        </w:rPr>
        <w:t>the presiding judge may be compensated at a higher rate at the discretion of the appropriate authority; and</w:t>
      </w:r>
    </w:p>
    <w:p w:rsidR="00586963" w:rsidRDefault="00586963" w:rsidP="0058696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586963" w:rsidRDefault="00586963" w:rsidP="0058696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BC1A1F">
        <w:rPr>
          <w:rFonts w:eastAsia="Times New Roman" w:cs="Times New Roman"/>
          <w:szCs w:val="24"/>
        </w:rPr>
        <w:t xml:space="preserve">(2) </w:t>
      </w:r>
      <w:r>
        <w:rPr>
          <w:rFonts w:eastAsia="Times New Roman" w:cs="Times New Roman"/>
          <w:szCs w:val="24"/>
        </w:rPr>
        <w:t>creates this subdivision from existing text to authorize the members,</w:t>
      </w:r>
      <w:r w:rsidRPr="00BC1A1F">
        <w:rPr>
          <w:rFonts w:eastAsia="Times New Roman" w:cs="Times New Roman"/>
          <w:szCs w:val="24"/>
        </w:rPr>
        <w:t xml:space="preserve"> if the board concludes its work in less than 10 hours, </w:t>
      </w:r>
      <w:r>
        <w:rPr>
          <w:rFonts w:eastAsia="Times New Roman" w:cs="Times New Roman"/>
          <w:szCs w:val="24"/>
        </w:rPr>
        <w:t xml:space="preserve">to </w:t>
      </w:r>
      <w:r w:rsidRPr="00BC1A1F">
        <w:rPr>
          <w:rFonts w:eastAsia="Times New Roman" w:cs="Times New Roman"/>
          <w:szCs w:val="24"/>
        </w:rPr>
        <w:t>be paid greater compensation than that regularly payable for the amount of time worked, but not to exceed the amount payable for 10 hours' work.</w:t>
      </w:r>
    </w:p>
    <w:p w:rsidR="00586963" w:rsidRDefault="00586963" w:rsidP="0058696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86963" w:rsidRDefault="00586963" w:rsidP="0058696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Creates this subsection from existing text and makes no further changes.</w:t>
      </w:r>
    </w:p>
    <w:p w:rsidR="00586963" w:rsidRDefault="00586963" w:rsidP="0058696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86963" w:rsidRPr="00C8671F" w:rsidRDefault="00586963" w:rsidP="0058696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2021.</w:t>
      </w:r>
    </w:p>
    <w:sectPr w:rsidR="00586963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FA9" w:rsidRDefault="003E4FA9" w:rsidP="000F1DF9">
      <w:pPr>
        <w:spacing w:after="0" w:line="240" w:lineRule="auto"/>
      </w:pPr>
      <w:r>
        <w:separator/>
      </w:r>
    </w:p>
  </w:endnote>
  <w:endnote w:type="continuationSeparator" w:id="0">
    <w:p w:rsidR="003E4FA9" w:rsidRDefault="003E4FA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E4FA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86963">
                <w:rPr>
                  <w:sz w:val="20"/>
                  <w:szCs w:val="20"/>
                </w:rPr>
                <w:t>TKM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586963">
                <w:rPr>
                  <w:sz w:val="20"/>
                  <w:szCs w:val="20"/>
                </w:rPr>
                <w:t>S.B. 1418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586963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E4FA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8696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86963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FA9" w:rsidRDefault="003E4FA9" w:rsidP="000F1DF9">
      <w:pPr>
        <w:spacing w:after="0" w:line="240" w:lineRule="auto"/>
      </w:pPr>
      <w:r>
        <w:separator/>
      </w:r>
    </w:p>
  </w:footnote>
  <w:footnote w:type="continuationSeparator" w:id="0">
    <w:p w:rsidR="003E4FA9" w:rsidRDefault="003E4FA9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3E4FA9"/>
    <w:rsid w:val="00404760"/>
    <w:rsid w:val="0045110C"/>
    <w:rsid w:val="00503AD0"/>
    <w:rsid w:val="005320AA"/>
    <w:rsid w:val="00544B9F"/>
    <w:rsid w:val="00585C31"/>
    <w:rsid w:val="00586963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9D5FE2-57F7-424E-B208-D9964835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696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CFF320335B6449A869529B324EB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C43CC-58A2-4757-93AE-D40C537FC23B}"/>
      </w:docPartPr>
      <w:docPartBody>
        <w:p w:rsidR="00000000" w:rsidRDefault="005B26F2"/>
      </w:docPartBody>
    </w:docPart>
    <w:docPart>
      <w:docPartPr>
        <w:name w:val="AB6FEDC86F1A44F582862D9DC97AB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28E01-58BA-4C5A-A66F-C71883E48505}"/>
      </w:docPartPr>
      <w:docPartBody>
        <w:p w:rsidR="00000000" w:rsidRDefault="005B26F2"/>
      </w:docPartBody>
    </w:docPart>
    <w:docPart>
      <w:docPartPr>
        <w:name w:val="2EF0E26FED6846508A81CB519ADBB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8CD4-9CB7-4521-B44A-D6880946D413}"/>
      </w:docPartPr>
      <w:docPartBody>
        <w:p w:rsidR="00000000" w:rsidRDefault="005B26F2"/>
      </w:docPartBody>
    </w:docPart>
    <w:docPart>
      <w:docPartPr>
        <w:name w:val="6A137FBE6A7F49D3B2569C1CE6E3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2E4E7-407E-4A30-9725-412E93FD312C}"/>
      </w:docPartPr>
      <w:docPartBody>
        <w:p w:rsidR="00000000" w:rsidRDefault="005B26F2"/>
      </w:docPartBody>
    </w:docPart>
    <w:docPart>
      <w:docPartPr>
        <w:name w:val="D55D823DE7C5408C895A591534083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7A762-5731-4A28-A9C3-DA629B4C2555}"/>
      </w:docPartPr>
      <w:docPartBody>
        <w:p w:rsidR="00000000" w:rsidRDefault="005B26F2"/>
      </w:docPartBody>
    </w:docPart>
    <w:docPart>
      <w:docPartPr>
        <w:name w:val="EFDA2BA1DD1B419C9DCE4295772B7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A98BD-9BF0-4D7E-AAFD-15F9A28D9BD6}"/>
      </w:docPartPr>
      <w:docPartBody>
        <w:p w:rsidR="00000000" w:rsidRDefault="005B26F2"/>
      </w:docPartBody>
    </w:docPart>
    <w:docPart>
      <w:docPartPr>
        <w:name w:val="2E537FE4CD494B38B75CC82906BDD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C2290-0131-4265-A408-597292FB35CB}"/>
      </w:docPartPr>
      <w:docPartBody>
        <w:p w:rsidR="00000000" w:rsidRDefault="005B26F2"/>
      </w:docPartBody>
    </w:docPart>
    <w:docPart>
      <w:docPartPr>
        <w:name w:val="376140758CAA4CA3B42A383711731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8F15-AE25-4F82-B61B-404B5E7557E1}"/>
      </w:docPartPr>
      <w:docPartBody>
        <w:p w:rsidR="00000000" w:rsidRDefault="005B26F2"/>
      </w:docPartBody>
    </w:docPart>
    <w:docPart>
      <w:docPartPr>
        <w:name w:val="67E411B47D8C4D2AA632579F0CCA5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69238-2148-4C12-A167-8842F1547F77}"/>
      </w:docPartPr>
      <w:docPartBody>
        <w:p w:rsidR="00000000" w:rsidRDefault="005B26F2"/>
      </w:docPartBody>
    </w:docPart>
    <w:docPart>
      <w:docPartPr>
        <w:name w:val="68762B19F5304B6FA4C74F51952E3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00164-35D5-4A23-85EA-32173ED65482}"/>
      </w:docPartPr>
      <w:docPartBody>
        <w:p w:rsidR="00000000" w:rsidRDefault="003E7A57" w:rsidP="003E7A57">
          <w:pPr>
            <w:pStyle w:val="68762B19F5304B6FA4C74F51952E3A86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35697D1CA854BD0BD7E98BE324D1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DBE08-E641-4F05-9F87-1BBF0DC53760}"/>
      </w:docPartPr>
      <w:docPartBody>
        <w:p w:rsidR="00000000" w:rsidRDefault="005B26F2"/>
      </w:docPartBody>
    </w:docPart>
    <w:docPart>
      <w:docPartPr>
        <w:name w:val="132A64F2FD574E999995C0E4B7507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47FEF-2400-4CB7-81FD-55A956C9FA91}"/>
      </w:docPartPr>
      <w:docPartBody>
        <w:p w:rsidR="00000000" w:rsidRDefault="005B26F2"/>
      </w:docPartBody>
    </w:docPart>
    <w:docPart>
      <w:docPartPr>
        <w:name w:val="6D46031C0EB64A79838C886CD05C7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27630-F81A-4F20-A926-5191E5FA5975}"/>
      </w:docPartPr>
      <w:docPartBody>
        <w:p w:rsidR="00000000" w:rsidRDefault="003E7A57" w:rsidP="003E7A57">
          <w:pPr>
            <w:pStyle w:val="6D46031C0EB64A79838C886CD05C711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A69C2B4D9B24FA68928EA4BCF426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A3F85-80EF-4E20-ACCD-A10D838820BA}"/>
      </w:docPartPr>
      <w:docPartBody>
        <w:p w:rsidR="00000000" w:rsidRDefault="005B26F2"/>
      </w:docPartBody>
    </w:docPart>
    <w:docPart>
      <w:docPartPr>
        <w:name w:val="21752321F97746C996DDAE5E5006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860F6-E5B1-4CB7-978E-B1CF61369B3C}"/>
      </w:docPartPr>
      <w:docPartBody>
        <w:p w:rsidR="00000000" w:rsidRDefault="005B26F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3E7A57"/>
    <w:rsid w:val="004816E8"/>
    <w:rsid w:val="00493D6D"/>
    <w:rsid w:val="00576003"/>
    <w:rsid w:val="005B26F2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A5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8762B19F5304B6FA4C74F51952E3A86">
    <w:name w:val="68762B19F5304B6FA4C74F51952E3A86"/>
    <w:rsid w:val="003E7A57"/>
    <w:pPr>
      <w:spacing w:after="160" w:line="259" w:lineRule="auto"/>
    </w:pPr>
  </w:style>
  <w:style w:type="paragraph" w:customStyle="1" w:styleId="6D46031C0EB64A79838C886CD05C7110">
    <w:name w:val="6D46031C0EB64A79838C886CD05C7110"/>
    <w:rsid w:val="003E7A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E2F37D6-477D-41FE-9D86-E301A3E1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266</Words>
  <Characters>1519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Taylor Mclean</cp:lastModifiedBy>
  <cp:revision>161</cp:revision>
  <cp:lastPrinted>2021-04-09T19:13:00Z</cp:lastPrinted>
  <dcterms:created xsi:type="dcterms:W3CDTF">2015-05-29T14:24:00Z</dcterms:created>
  <dcterms:modified xsi:type="dcterms:W3CDTF">2021-04-09T19:13:00Z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