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3EB" w:rsidRDefault="00DD33E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0D73FD24B1B4970BF6D6104C0C1459B"/>
          </w:placeholder>
        </w:sdtPr>
        <w:sdtContent>
          <w:r w:rsidRPr="005C2A78">
            <w:rPr>
              <w:rFonts w:cs="Times New Roman"/>
              <w:b/>
              <w:szCs w:val="24"/>
              <w:u w:val="single"/>
            </w:rPr>
            <w:t>BILL ANALYSIS</w:t>
          </w:r>
        </w:sdtContent>
      </w:sdt>
    </w:p>
    <w:p w:rsidR="00DD33EB" w:rsidRPr="00585C31" w:rsidRDefault="00DD33EB" w:rsidP="000F1DF9">
      <w:pPr>
        <w:spacing w:after="0" w:line="240" w:lineRule="auto"/>
        <w:rPr>
          <w:rFonts w:cs="Times New Roman"/>
          <w:szCs w:val="24"/>
        </w:rPr>
      </w:pPr>
    </w:p>
    <w:p w:rsidR="00DD33EB" w:rsidRPr="00585C31" w:rsidRDefault="00DD33E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D33EB" w:rsidTr="000F1DF9">
        <w:tc>
          <w:tcPr>
            <w:tcW w:w="2718" w:type="dxa"/>
          </w:tcPr>
          <w:p w:rsidR="00DD33EB" w:rsidRPr="005C2A78" w:rsidRDefault="00DD33EB" w:rsidP="006D756B">
            <w:pPr>
              <w:rPr>
                <w:rFonts w:cs="Times New Roman"/>
                <w:szCs w:val="24"/>
              </w:rPr>
            </w:pPr>
            <w:sdt>
              <w:sdtPr>
                <w:rPr>
                  <w:rFonts w:cs="Times New Roman"/>
                  <w:szCs w:val="24"/>
                </w:rPr>
                <w:alias w:val="Agency Title"/>
                <w:tag w:val="AgencyTitleContentControl"/>
                <w:id w:val="1920747753"/>
                <w:lock w:val="sdtContentLocked"/>
                <w:placeholder>
                  <w:docPart w:val="792A57FBBAC04A7E9F72884BF8B1CD0F"/>
                </w:placeholder>
              </w:sdtPr>
              <w:sdtEndPr>
                <w:rPr>
                  <w:rFonts w:cstheme="minorBidi"/>
                  <w:szCs w:val="22"/>
                </w:rPr>
              </w:sdtEndPr>
              <w:sdtContent>
                <w:r>
                  <w:rPr>
                    <w:rFonts w:cs="Times New Roman"/>
                    <w:szCs w:val="24"/>
                  </w:rPr>
                  <w:t>Senate Research Center</w:t>
                </w:r>
              </w:sdtContent>
            </w:sdt>
          </w:p>
        </w:tc>
        <w:tc>
          <w:tcPr>
            <w:tcW w:w="6858" w:type="dxa"/>
          </w:tcPr>
          <w:p w:rsidR="00DD33EB" w:rsidRPr="00FF6471" w:rsidRDefault="00DD33EB" w:rsidP="000F1DF9">
            <w:pPr>
              <w:jc w:val="right"/>
              <w:rPr>
                <w:rFonts w:cs="Times New Roman"/>
                <w:szCs w:val="24"/>
              </w:rPr>
            </w:pPr>
            <w:sdt>
              <w:sdtPr>
                <w:rPr>
                  <w:rFonts w:cs="Times New Roman"/>
                  <w:szCs w:val="24"/>
                </w:rPr>
                <w:alias w:val="Bill Number"/>
                <w:tag w:val="BillNumberOne"/>
                <w:id w:val="-410784069"/>
                <w:lock w:val="sdtContentLocked"/>
                <w:placeholder>
                  <w:docPart w:val="0E302B057BD64AD29142967D4D776010"/>
                </w:placeholder>
              </w:sdtPr>
              <w:sdtContent>
                <w:r>
                  <w:rPr>
                    <w:rFonts w:cs="Times New Roman"/>
                    <w:szCs w:val="24"/>
                  </w:rPr>
                  <w:t>S.B. 1421</w:t>
                </w:r>
              </w:sdtContent>
            </w:sdt>
          </w:p>
        </w:tc>
      </w:tr>
      <w:tr w:rsidR="00DD33EB" w:rsidTr="000F1DF9">
        <w:sdt>
          <w:sdtPr>
            <w:rPr>
              <w:rFonts w:cs="Times New Roman"/>
              <w:szCs w:val="24"/>
            </w:rPr>
            <w:alias w:val="TLCNumber"/>
            <w:tag w:val="TLCNumber"/>
            <w:id w:val="-542600604"/>
            <w:lock w:val="sdtLocked"/>
            <w:placeholder>
              <w:docPart w:val="AD38B0E01DC54EF882F1717EDE4AFD7A"/>
            </w:placeholder>
          </w:sdtPr>
          <w:sdtContent>
            <w:tc>
              <w:tcPr>
                <w:tcW w:w="2718" w:type="dxa"/>
              </w:tcPr>
              <w:p w:rsidR="00DD33EB" w:rsidRPr="000F1DF9" w:rsidRDefault="00DD33EB" w:rsidP="00C65088">
                <w:pPr>
                  <w:rPr>
                    <w:rFonts w:cs="Times New Roman"/>
                    <w:szCs w:val="24"/>
                  </w:rPr>
                </w:pPr>
                <w:r>
                  <w:rPr>
                    <w:rFonts w:cs="Times New Roman"/>
                    <w:szCs w:val="24"/>
                  </w:rPr>
                  <w:t>87R851 CJC-F</w:t>
                </w:r>
              </w:p>
            </w:tc>
          </w:sdtContent>
        </w:sdt>
        <w:tc>
          <w:tcPr>
            <w:tcW w:w="6858" w:type="dxa"/>
          </w:tcPr>
          <w:p w:rsidR="00DD33EB" w:rsidRPr="005C2A78" w:rsidRDefault="00DD33EB" w:rsidP="00073EDD">
            <w:pPr>
              <w:jc w:val="right"/>
              <w:rPr>
                <w:rFonts w:cs="Times New Roman"/>
                <w:szCs w:val="24"/>
              </w:rPr>
            </w:pPr>
            <w:sdt>
              <w:sdtPr>
                <w:rPr>
                  <w:rFonts w:cs="Times New Roman"/>
                  <w:szCs w:val="24"/>
                </w:rPr>
                <w:alias w:val="Author Label"/>
                <w:tag w:val="By"/>
                <w:id w:val="72399597"/>
                <w:lock w:val="sdtLocked"/>
                <w:placeholder>
                  <w:docPart w:val="B416F2102B474BEEAEEC280F98F5486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5B784ADA17349FE8E540EB624FEC15C"/>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BCDDF5874109414B84AC29800B3C78F6"/>
                </w:placeholder>
                <w:showingPlcHdr/>
              </w:sdtPr>
              <w:sdtContent/>
            </w:sdt>
            <w:sdt>
              <w:sdtPr>
                <w:rPr>
                  <w:rFonts w:cs="Times New Roman"/>
                  <w:szCs w:val="24"/>
                </w:rPr>
                <w:alias w:val="DualSponsor"/>
                <w:tag w:val="DualSponsor"/>
                <w:id w:val="1029379812"/>
                <w:lock w:val="sdtContentLocked"/>
                <w:placeholder>
                  <w:docPart w:val="DA5DD96E7B9B46D9A11FD5274CA4BA93"/>
                </w:placeholder>
                <w:showingPlcHdr/>
              </w:sdtPr>
              <w:sdtContent/>
            </w:sdt>
          </w:p>
        </w:tc>
      </w:tr>
      <w:tr w:rsidR="00DD33EB" w:rsidTr="000F1DF9">
        <w:tc>
          <w:tcPr>
            <w:tcW w:w="2718" w:type="dxa"/>
          </w:tcPr>
          <w:p w:rsidR="00DD33EB" w:rsidRPr="00BC7495" w:rsidRDefault="00DD33EB" w:rsidP="000F1DF9">
            <w:pPr>
              <w:rPr>
                <w:rFonts w:cs="Times New Roman"/>
                <w:szCs w:val="24"/>
              </w:rPr>
            </w:pPr>
          </w:p>
        </w:tc>
        <w:sdt>
          <w:sdtPr>
            <w:rPr>
              <w:rFonts w:cs="Times New Roman"/>
              <w:szCs w:val="24"/>
            </w:rPr>
            <w:alias w:val="Committee"/>
            <w:tag w:val="Committee"/>
            <w:id w:val="1914272295"/>
            <w:lock w:val="sdtContentLocked"/>
            <w:placeholder>
              <w:docPart w:val="A16A70FADBC54CD88D812F14A9ECC9A0"/>
            </w:placeholder>
          </w:sdtPr>
          <w:sdtContent>
            <w:tc>
              <w:tcPr>
                <w:tcW w:w="6858" w:type="dxa"/>
              </w:tcPr>
              <w:p w:rsidR="00DD33EB" w:rsidRPr="00FF6471" w:rsidRDefault="00DD33EB" w:rsidP="000F1DF9">
                <w:pPr>
                  <w:jc w:val="right"/>
                  <w:rPr>
                    <w:rFonts w:cs="Times New Roman"/>
                    <w:szCs w:val="24"/>
                  </w:rPr>
                </w:pPr>
                <w:r>
                  <w:rPr>
                    <w:rFonts w:cs="Times New Roman"/>
                    <w:szCs w:val="24"/>
                  </w:rPr>
                  <w:t>Local Government</w:t>
                </w:r>
              </w:p>
            </w:tc>
          </w:sdtContent>
        </w:sdt>
      </w:tr>
      <w:tr w:rsidR="00DD33EB" w:rsidTr="000F1DF9">
        <w:tc>
          <w:tcPr>
            <w:tcW w:w="2718" w:type="dxa"/>
          </w:tcPr>
          <w:p w:rsidR="00DD33EB" w:rsidRPr="00BC7495" w:rsidRDefault="00DD33EB" w:rsidP="000F1DF9">
            <w:pPr>
              <w:rPr>
                <w:rFonts w:cs="Times New Roman"/>
                <w:szCs w:val="24"/>
              </w:rPr>
            </w:pPr>
          </w:p>
        </w:tc>
        <w:sdt>
          <w:sdtPr>
            <w:rPr>
              <w:rFonts w:cs="Times New Roman"/>
              <w:szCs w:val="24"/>
            </w:rPr>
            <w:alias w:val="Date"/>
            <w:tag w:val="DateContentControl"/>
            <w:id w:val="1178081906"/>
            <w:lock w:val="sdtLocked"/>
            <w:placeholder>
              <w:docPart w:val="88668DCA0B2640CFBFBC2FCB24C10826"/>
            </w:placeholder>
            <w:date w:fullDate="2021-04-16T00:00:00Z">
              <w:dateFormat w:val="M/d/yyyy"/>
              <w:lid w:val="en-US"/>
              <w:storeMappedDataAs w:val="dateTime"/>
              <w:calendar w:val="gregorian"/>
            </w:date>
          </w:sdtPr>
          <w:sdtContent>
            <w:tc>
              <w:tcPr>
                <w:tcW w:w="6858" w:type="dxa"/>
              </w:tcPr>
              <w:p w:rsidR="00DD33EB" w:rsidRPr="00FF6471" w:rsidRDefault="00DD33EB" w:rsidP="000F1DF9">
                <w:pPr>
                  <w:jc w:val="right"/>
                  <w:rPr>
                    <w:rFonts w:cs="Times New Roman"/>
                    <w:szCs w:val="24"/>
                  </w:rPr>
                </w:pPr>
                <w:r>
                  <w:rPr>
                    <w:rFonts w:cs="Times New Roman"/>
                    <w:szCs w:val="24"/>
                  </w:rPr>
                  <w:t>4/16/2021</w:t>
                </w:r>
              </w:p>
            </w:tc>
          </w:sdtContent>
        </w:sdt>
      </w:tr>
      <w:tr w:rsidR="00DD33EB" w:rsidTr="000F1DF9">
        <w:tc>
          <w:tcPr>
            <w:tcW w:w="2718" w:type="dxa"/>
          </w:tcPr>
          <w:p w:rsidR="00DD33EB" w:rsidRPr="00BC7495" w:rsidRDefault="00DD33EB" w:rsidP="000F1DF9">
            <w:pPr>
              <w:rPr>
                <w:rFonts w:cs="Times New Roman"/>
                <w:szCs w:val="24"/>
              </w:rPr>
            </w:pPr>
          </w:p>
        </w:tc>
        <w:sdt>
          <w:sdtPr>
            <w:rPr>
              <w:rFonts w:cs="Times New Roman"/>
              <w:szCs w:val="24"/>
            </w:rPr>
            <w:alias w:val="BA Version"/>
            <w:tag w:val="BAVersion"/>
            <w:id w:val="-1685590809"/>
            <w:lock w:val="sdtContentLocked"/>
            <w:placeholder>
              <w:docPart w:val="D223ED6B9C0F4DA695A4608664080F5C"/>
            </w:placeholder>
          </w:sdtPr>
          <w:sdtContent>
            <w:tc>
              <w:tcPr>
                <w:tcW w:w="6858" w:type="dxa"/>
              </w:tcPr>
              <w:p w:rsidR="00DD33EB" w:rsidRPr="00FF6471" w:rsidRDefault="00DD33EB" w:rsidP="000F1DF9">
                <w:pPr>
                  <w:jc w:val="right"/>
                  <w:rPr>
                    <w:rFonts w:cs="Times New Roman"/>
                    <w:szCs w:val="24"/>
                  </w:rPr>
                </w:pPr>
                <w:r>
                  <w:rPr>
                    <w:rFonts w:cs="Times New Roman"/>
                    <w:szCs w:val="24"/>
                  </w:rPr>
                  <w:t>As Filed</w:t>
                </w:r>
              </w:p>
            </w:tc>
          </w:sdtContent>
        </w:sdt>
      </w:tr>
    </w:tbl>
    <w:p w:rsidR="00DD33EB" w:rsidRPr="00FF6471" w:rsidRDefault="00DD33EB" w:rsidP="000F1DF9">
      <w:pPr>
        <w:spacing w:after="0" w:line="240" w:lineRule="auto"/>
        <w:rPr>
          <w:rFonts w:cs="Times New Roman"/>
          <w:szCs w:val="24"/>
        </w:rPr>
      </w:pPr>
    </w:p>
    <w:p w:rsidR="00DD33EB" w:rsidRPr="00FF6471" w:rsidRDefault="00DD33EB" w:rsidP="000F1DF9">
      <w:pPr>
        <w:spacing w:after="0" w:line="240" w:lineRule="auto"/>
        <w:rPr>
          <w:rFonts w:cs="Times New Roman"/>
          <w:szCs w:val="24"/>
        </w:rPr>
      </w:pPr>
    </w:p>
    <w:p w:rsidR="00DD33EB" w:rsidRPr="00FF6471" w:rsidRDefault="00DD33E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E4CF74DEC94416BA50BC1157D7777E2"/>
        </w:placeholder>
      </w:sdtPr>
      <w:sdtContent>
        <w:p w:rsidR="00DD33EB" w:rsidRDefault="00DD33E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C08174F8CC564FECA6FB6289E07B34B6"/>
        </w:placeholder>
      </w:sdtPr>
      <w:sdtContent>
        <w:p w:rsidR="00DD33EB" w:rsidRDefault="00DD33EB" w:rsidP="00DD33EB">
          <w:pPr>
            <w:pStyle w:val="NormalWeb"/>
            <w:spacing w:before="0" w:beforeAutospacing="0" w:after="0" w:afterAutospacing="0"/>
            <w:jc w:val="both"/>
            <w:divId w:val="1418557033"/>
            <w:rPr>
              <w:rFonts w:eastAsia="Times New Roman"/>
              <w:bCs/>
            </w:rPr>
          </w:pPr>
        </w:p>
        <w:p w:rsidR="00DD33EB" w:rsidRPr="00A72BFA" w:rsidRDefault="00DD33EB" w:rsidP="00DD33EB">
          <w:pPr>
            <w:pStyle w:val="NormalWeb"/>
            <w:spacing w:before="0" w:beforeAutospacing="0" w:after="0" w:afterAutospacing="0"/>
            <w:jc w:val="both"/>
            <w:divId w:val="1418557033"/>
            <w:rPr>
              <w:color w:val="000000"/>
            </w:rPr>
          </w:pPr>
          <w:r w:rsidRPr="00A72BFA">
            <w:rPr>
              <w:color w:val="000000"/>
            </w:rPr>
            <w:t xml:space="preserve">Business personal property can be difficult to locate and complicated to value. Taxpayers are currently required to report their business personal property to appraisal districts by April 15, unless they obtain an extension to May 15. Since rendition statements are due during the busiest time of year for tax preparers, mistakes are common. Taxpayers should be allowed to correct errors on their rendition statements, just as they are allowed to correct errors on their tax returns. </w:t>
          </w:r>
        </w:p>
        <w:p w:rsidR="00DD33EB" w:rsidRDefault="00DD33EB" w:rsidP="00DD33EB">
          <w:pPr>
            <w:pStyle w:val="NormalWeb"/>
            <w:spacing w:before="0" w:beforeAutospacing="0" w:after="0" w:afterAutospacing="0"/>
            <w:jc w:val="both"/>
            <w:divId w:val="1418557033"/>
            <w:rPr>
              <w:color w:val="000000"/>
            </w:rPr>
          </w:pPr>
        </w:p>
        <w:p w:rsidR="00DD33EB" w:rsidRDefault="00DD33EB" w:rsidP="00DD33EB">
          <w:pPr>
            <w:pStyle w:val="NormalWeb"/>
            <w:spacing w:before="0" w:beforeAutospacing="0" w:after="0" w:afterAutospacing="0"/>
            <w:jc w:val="both"/>
            <w:divId w:val="1418557033"/>
            <w:rPr>
              <w:color w:val="000000"/>
            </w:rPr>
          </w:pPr>
          <w:r w:rsidRPr="00A72BFA">
            <w:rPr>
              <w:color w:val="000000"/>
            </w:rPr>
            <w:t xml:space="preserve">S.B. </w:t>
          </w:r>
          <w:r>
            <w:rPr>
              <w:color w:val="000000"/>
            </w:rPr>
            <w:t>1421</w:t>
          </w:r>
          <w:r w:rsidRPr="00A72BFA">
            <w:rPr>
              <w:color w:val="000000"/>
            </w:rPr>
            <w:t xml:space="preserve"> amends current law relating to the correction of an ad valorem tax appraisal roll and related appraisal records. It allows an appraisal review board to change the appraisal roll or related appraisal records for the current tax year and for either of the two preceding tax years to correct an inaccuracy in the appraised value of the owner's tangible personal property that is the result of an error or omission in a timely-filed rendition statement or property report.</w:t>
          </w:r>
        </w:p>
        <w:p w:rsidR="00DD33EB" w:rsidRPr="00A72BFA" w:rsidRDefault="00DD33EB" w:rsidP="00DD33EB">
          <w:pPr>
            <w:pStyle w:val="NormalWeb"/>
            <w:spacing w:before="0" w:beforeAutospacing="0" w:after="0" w:afterAutospacing="0"/>
            <w:jc w:val="both"/>
            <w:divId w:val="1418557033"/>
            <w:rPr>
              <w:color w:val="000000"/>
            </w:rPr>
          </w:pPr>
        </w:p>
      </w:sdtContent>
    </w:sdt>
    <w:p w:rsidR="00DD33EB" w:rsidRDefault="00DD33EB" w:rsidP="00BB1BE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1421 </w:t>
      </w:r>
      <w:bookmarkStart w:id="1" w:name="AmendsCurrentLaw"/>
      <w:bookmarkEnd w:id="1"/>
      <w:r>
        <w:rPr>
          <w:rFonts w:cs="Times New Roman"/>
          <w:szCs w:val="24"/>
        </w:rPr>
        <w:t>amends current law relating to the correction of an ad valorem tax appraisal roll and related appraisal records.</w:t>
      </w:r>
    </w:p>
    <w:p w:rsidR="00DD33EB" w:rsidRPr="00EF676C" w:rsidRDefault="00DD33EB" w:rsidP="00BB1BEA">
      <w:pPr>
        <w:spacing w:after="0" w:line="240" w:lineRule="auto"/>
        <w:jc w:val="both"/>
        <w:rPr>
          <w:rFonts w:eastAsia="Times New Roman" w:cs="Times New Roman"/>
          <w:szCs w:val="24"/>
        </w:rPr>
      </w:pPr>
    </w:p>
    <w:p w:rsidR="00DD33EB" w:rsidRPr="005C2A78" w:rsidRDefault="00DD33EB" w:rsidP="00BB1BE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C9BE274EFF84BE99E6165B9E11B88E1"/>
          </w:placeholder>
        </w:sdtPr>
        <w:sdtContent>
          <w:r>
            <w:rPr>
              <w:rFonts w:eastAsia="Times New Roman" w:cs="Times New Roman"/>
              <w:b/>
              <w:szCs w:val="24"/>
              <w:u w:val="single"/>
            </w:rPr>
            <w:t>RULEMAKING AUTHORITY</w:t>
          </w:r>
        </w:sdtContent>
      </w:sdt>
    </w:p>
    <w:p w:rsidR="00DD33EB" w:rsidRPr="006529C4" w:rsidRDefault="00DD33EB" w:rsidP="00BB1BEA">
      <w:pPr>
        <w:spacing w:after="0" w:line="240" w:lineRule="auto"/>
        <w:jc w:val="both"/>
        <w:rPr>
          <w:rFonts w:cs="Times New Roman"/>
          <w:szCs w:val="24"/>
        </w:rPr>
      </w:pPr>
    </w:p>
    <w:p w:rsidR="00DD33EB" w:rsidRPr="006529C4" w:rsidRDefault="00DD33EB" w:rsidP="00BB1BE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D33EB" w:rsidRPr="006529C4" w:rsidRDefault="00DD33EB" w:rsidP="00BB1BEA">
      <w:pPr>
        <w:spacing w:after="0" w:line="240" w:lineRule="auto"/>
        <w:jc w:val="both"/>
        <w:rPr>
          <w:rFonts w:cs="Times New Roman"/>
          <w:szCs w:val="24"/>
        </w:rPr>
      </w:pPr>
    </w:p>
    <w:p w:rsidR="00DD33EB" w:rsidRPr="005C2A78" w:rsidRDefault="00DD33EB" w:rsidP="00BB1BE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242E0131D6F43319752A227CD30DF92"/>
          </w:placeholder>
        </w:sdtPr>
        <w:sdtContent>
          <w:r>
            <w:rPr>
              <w:rFonts w:eastAsia="Times New Roman" w:cs="Times New Roman"/>
              <w:b/>
              <w:szCs w:val="24"/>
              <w:u w:val="single"/>
            </w:rPr>
            <w:t>SECTION BY SECTION ANALYSIS</w:t>
          </w:r>
        </w:sdtContent>
      </w:sdt>
    </w:p>
    <w:p w:rsidR="00DD33EB" w:rsidRPr="005C2A78" w:rsidRDefault="00DD33EB" w:rsidP="00BB1BEA">
      <w:pPr>
        <w:spacing w:after="0" w:line="240" w:lineRule="auto"/>
        <w:jc w:val="both"/>
        <w:rPr>
          <w:rFonts w:eastAsia="Times New Roman" w:cs="Times New Roman"/>
          <w:szCs w:val="24"/>
        </w:rPr>
      </w:pPr>
    </w:p>
    <w:p w:rsidR="00DD33EB" w:rsidRDefault="00DD33EB" w:rsidP="00BB1BE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25.25, Tax Code, by adding Subsection (c-1) and amending Subsections (e) and (m), as follows:</w:t>
      </w:r>
    </w:p>
    <w:p w:rsidR="00DD33EB" w:rsidRDefault="00DD33EB" w:rsidP="00BB1BEA">
      <w:pPr>
        <w:spacing w:after="0" w:line="240" w:lineRule="auto"/>
        <w:jc w:val="both"/>
        <w:rPr>
          <w:rFonts w:eastAsia="Times New Roman" w:cs="Times New Roman"/>
          <w:szCs w:val="24"/>
        </w:rPr>
      </w:pPr>
    </w:p>
    <w:p w:rsidR="00DD33EB" w:rsidRPr="00EF676C" w:rsidRDefault="00DD33EB" w:rsidP="00BB1BEA">
      <w:pPr>
        <w:spacing w:after="0" w:line="240" w:lineRule="auto"/>
        <w:ind w:left="720"/>
        <w:jc w:val="both"/>
        <w:rPr>
          <w:rFonts w:eastAsia="Times New Roman" w:cs="Times New Roman"/>
          <w:szCs w:val="24"/>
        </w:rPr>
      </w:pPr>
      <w:r>
        <w:rPr>
          <w:rFonts w:eastAsia="Times New Roman" w:cs="Times New Roman"/>
          <w:szCs w:val="24"/>
        </w:rPr>
        <w:t>(c-1) Authorizes t</w:t>
      </w:r>
      <w:r w:rsidRPr="00EF676C">
        <w:rPr>
          <w:rFonts w:eastAsia="Times New Roman" w:cs="Times New Roman"/>
          <w:szCs w:val="24"/>
        </w:rPr>
        <w:t xml:space="preserve">he appraisal review board, on motion of the chief appraiser or of a property owner, </w:t>
      </w:r>
      <w:r>
        <w:rPr>
          <w:rFonts w:eastAsia="Times New Roman" w:cs="Times New Roman"/>
          <w:szCs w:val="24"/>
        </w:rPr>
        <w:t>to</w:t>
      </w:r>
      <w:r w:rsidRPr="00EF676C">
        <w:rPr>
          <w:rFonts w:eastAsia="Times New Roman" w:cs="Times New Roman"/>
          <w:szCs w:val="24"/>
        </w:rPr>
        <w:t xml:space="preserve"> direct by written order changes in the appraisal roll or related appraisal records for the current tax year and for either of the two preceding tax years to correct an inaccuracy in the appraised value of the owner's tangible personal property that is the result of an error or omission in a rendition statement or property report filed under Chapter 22</w:t>
      </w:r>
      <w:r>
        <w:rPr>
          <w:rFonts w:eastAsia="Times New Roman" w:cs="Times New Roman"/>
          <w:szCs w:val="24"/>
        </w:rPr>
        <w:t xml:space="preserve"> (Renditions and Other Reports) for the applicable tax year. Prohibits t</w:t>
      </w:r>
      <w:r w:rsidRPr="00EF676C">
        <w:rPr>
          <w:rFonts w:eastAsia="Times New Roman" w:cs="Times New Roman"/>
          <w:szCs w:val="24"/>
        </w:rPr>
        <w:t xml:space="preserve">he roll </w:t>
      </w:r>
      <w:r>
        <w:rPr>
          <w:rFonts w:eastAsia="Times New Roman" w:cs="Times New Roman"/>
          <w:szCs w:val="24"/>
        </w:rPr>
        <w:t>from being</w:t>
      </w:r>
      <w:r w:rsidRPr="00EF676C">
        <w:rPr>
          <w:rFonts w:eastAsia="Times New Roman" w:cs="Times New Roman"/>
          <w:szCs w:val="24"/>
        </w:rPr>
        <w:t xml:space="preserve"> changed under this subsection for any tax year in which:</w:t>
      </w:r>
    </w:p>
    <w:p w:rsidR="00DD33EB" w:rsidRDefault="00DD33EB" w:rsidP="00BB1BEA">
      <w:pPr>
        <w:spacing w:after="0" w:line="240" w:lineRule="auto"/>
        <w:ind w:left="720"/>
        <w:jc w:val="both"/>
        <w:rPr>
          <w:rFonts w:eastAsia="Times New Roman" w:cs="Times New Roman"/>
          <w:szCs w:val="24"/>
        </w:rPr>
      </w:pPr>
    </w:p>
    <w:p w:rsidR="00DD33EB" w:rsidRPr="00EF676C" w:rsidRDefault="00DD33EB" w:rsidP="00BB1BEA">
      <w:pPr>
        <w:spacing w:after="0" w:line="240" w:lineRule="auto"/>
        <w:ind w:left="1440"/>
        <w:jc w:val="both"/>
        <w:rPr>
          <w:rFonts w:eastAsia="Times New Roman" w:cs="Times New Roman"/>
          <w:szCs w:val="24"/>
        </w:rPr>
      </w:pPr>
      <w:r>
        <w:rPr>
          <w:rFonts w:eastAsia="Times New Roman" w:cs="Times New Roman"/>
          <w:szCs w:val="24"/>
        </w:rPr>
        <w:t>(1) </w:t>
      </w:r>
      <w:r w:rsidRPr="00EF676C">
        <w:rPr>
          <w:rFonts w:eastAsia="Times New Roman" w:cs="Times New Roman"/>
          <w:szCs w:val="24"/>
        </w:rPr>
        <w:t>the property owner failed to timely file the rendition statement or property report in accordance with Section 22.23 </w:t>
      </w:r>
      <w:r>
        <w:rPr>
          <w:rFonts w:eastAsia="Times New Roman" w:cs="Times New Roman"/>
          <w:szCs w:val="24"/>
        </w:rPr>
        <w:t xml:space="preserve">(Filing Date) </w:t>
      </w:r>
      <w:r w:rsidRPr="00EF676C">
        <w:rPr>
          <w:rFonts w:eastAsia="Times New Roman" w:cs="Times New Roman"/>
          <w:szCs w:val="24"/>
        </w:rPr>
        <w:t>and was assessed a penalty under Section 22.28</w:t>
      </w:r>
      <w:r>
        <w:rPr>
          <w:rFonts w:eastAsia="Times New Roman" w:cs="Times New Roman"/>
          <w:szCs w:val="24"/>
        </w:rPr>
        <w:t xml:space="preserve"> (Penalty for Delinquent Report; Penalty Collection Procedures)</w:t>
      </w:r>
      <w:r w:rsidRPr="00EF676C">
        <w:rPr>
          <w:rFonts w:eastAsia="Times New Roman" w:cs="Times New Roman"/>
          <w:szCs w:val="24"/>
        </w:rPr>
        <w:t>;</w:t>
      </w:r>
    </w:p>
    <w:p w:rsidR="00DD33EB" w:rsidRDefault="00DD33EB" w:rsidP="00BB1BEA">
      <w:pPr>
        <w:spacing w:after="0" w:line="240" w:lineRule="auto"/>
        <w:ind w:left="1440"/>
        <w:jc w:val="both"/>
        <w:rPr>
          <w:rFonts w:eastAsia="Times New Roman" w:cs="Times New Roman"/>
          <w:szCs w:val="24"/>
        </w:rPr>
      </w:pPr>
    </w:p>
    <w:p w:rsidR="00DD33EB" w:rsidRPr="00EF676C" w:rsidRDefault="00DD33EB" w:rsidP="00BB1BEA">
      <w:pPr>
        <w:spacing w:after="0" w:line="240" w:lineRule="auto"/>
        <w:ind w:left="1440"/>
        <w:jc w:val="both"/>
        <w:rPr>
          <w:rFonts w:eastAsia="Times New Roman" w:cs="Times New Roman"/>
          <w:szCs w:val="24"/>
        </w:rPr>
      </w:pPr>
      <w:r>
        <w:rPr>
          <w:rFonts w:eastAsia="Times New Roman" w:cs="Times New Roman"/>
          <w:szCs w:val="24"/>
        </w:rPr>
        <w:t>(2) </w:t>
      </w:r>
      <w:r w:rsidRPr="00EF676C">
        <w:rPr>
          <w:rFonts w:eastAsia="Times New Roman" w:cs="Times New Roman"/>
          <w:szCs w:val="24"/>
        </w:rPr>
        <w:t>the property was the subject of a protest brought by the property owner under Chapter 41</w:t>
      </w:r>
      <w:r>
        <w:rPr>
          <w:rFonts w:eastAsia="Times New Roman" w:cs="Times New Roman"/>
          <w:szCs w:val="24"/>
        </w:rPr>
        <w:t xml:space="preserve"> (Local Review)</w:t>
      </w:r>
      <w:r w:rsidRPr="00EF676C">
        <w:rPr>
          <w:rFonts w:eastAsia="Times New Roman" w:cs="Times New Roman"/>
          <w:szCs w:val="24"/>
        </w:rPr>
        <w:t>, a hearing on the protest was conducted in which the owner offered evidence or argument, and the appraisal review board made a determination of the protest on the merits;</w:t>
      </w:r>
    </w:p>
    <w:p w:rsidR="00DD33EB" w:rsidRDefault="00DD33EB" w:rsidP="00BB1BEA">
      <w:pPr>
        <w:spacing w:after="0" w:line="240" w:lineRule="auto"/>
        <w:ind w:left="1440"/>
        <w:jc w:val="both"/>
        <w:rPr>
          <w:rFonts w:eastAsia="Times New Roman" w:cs="Times New Roman"/>
          <w:szCs w:val="24"/>
        </w:rPr>
      </w:pPr>
    </w:p>
    <w:p w:rsidR="00DD33EB" w:rsidRPr="00EF676C" w:rsidRDefault="00DD33EB" w:rsidP="00BB1BEA">
      <w:pPr>
        <w:spacing w:after="0" w:line="240" w:lineRule="auto"/>
        <w:ind w:left="1440"/>
        <w:jc w:val="both"/>
        <w:rPr>
          <w:rFonts w:eastAsia="Times New Roman" w:cs="Times New Roman"/>
          <w:szCs w:val="24"/>
        </w:rPr>
      </w:pPr>
      <w:r>
        <w:rPr>
          <w:rFonts w:eastAsia="Times New Roman" w:cs="Times New Roman"/>
          <w:szCs w:val="24"/>
        </w:rPr>
        <w:t>(3)</w:t>
      </w:r>
      <w:r w:rsidRPr="00EF676C">
        <w:rPr>
          <w:rFonts w:eastAsia="Times New Roman" w:cs="Times New Roman"/>
          <w:szCs w:val="24"/>
        </w:rPr>
        <w:t xml:space="preserve"> the property was the subject of a previous motion filed by the property owner under </w:t>
      </w:r>
      <w:r>
        <w:rPr>
          <w:rFonts w:eastAsia="Times New Roman" w:cs="Times New Roman"/>
          <w:szCs w:val="24"/>
        </w:rPr>
        <w:t>Section 25.25 (Correction of Appraisal Roll)</w:t>
      </w:r>
      <w:r w:rsidRPr="00EF676C">
        <w:rPr>
          <w:rFonts w:eastAsia="Times New Roman" w:cs="Times New Roman"/>
          <w:szCs w:val="24"/>
        </w:rPr>
        <w:t xml:space="preserve"> and the chief appraiser and the owner agreed to the correction, the appraisal review board determined the motion, or the appraisal review board determined that the owner forfeited the right to a final determination of the motion for failing to comply with the prepayment requirements of Section 25.26</w:t>
      </w:r>
      <w:r>
        <w:rPr>
          <w:rFonts w:eastAsia="Times New Roman" w:cs="Times New Roman"/>
          <w:szCs w:val="24"/>
        </w:rPr>
        <w:t xml:space="preserve"> (Forfeiture of Remedy for Nonpayment of Taxes)</w:t>
      </w:r>
      <w:r w:rsidRPr="00EF676C">
        <w:rPr>
          <w:rFonts w:eastAsia="Times New Roman" w:cs="Times New Roman"/>
          <w:szCs w:val="24"/>
        </w:rPr>
        <w:t>; or</w:t>
      </w:r>
    </w:p>
    <w:p w:rsidR="00DD33EB" w:rsidRDefault="00DD33EB" w:rsidP="00BB1BEA">
      <w:pPr>
        <w:spacing w:after="0" w:line="240" w:lineRule="auto"/>
        <w:ind w:left="1440"/>
        <w:jc w:val="both"/>
        <w:rPr>
          <w:rFonts w:eastAsia="Times New Roman" w:cs="Times New Roman"/>
          <w:szCs w:val="24"/>
        </w:rPr>
      </w:pPr>
    </w:p>
    <w:p w:rsidR="00DD33EB" w:rsidRPr="00EF676C" w:rsidRDefault="00DD33EB" w:rsidP="00BB1BEA">
      <w:pPr>
        <w:spacing w:after="0" w:line="240" w:lineRule="auto"/>
        <w:ind w:left="1440"/>
        <w:jc w:val="both"/>
        <w:rPr>
          <w:rFonts w:eastAsia="Times New Roman" w:cs="Times New Roman"/>
          <w:szCs w:val="24"/>
        </w:rPr>
      </w:pPr>
      <w:r>
        <w:rPr>
          <w:rFonts w:eastAsia="Times New Roman" w:cs="Times New Roman"/>
          <w:szCs w:val="24"/>
        </w:rPr>
        <w:t>(4)</w:t>
      </w:r>
      <w:r w:rsidRPr="00EF676C">
        <w:rPr>
          <w:rFonts w:eastAsia="Times New Roman" w:cs="Times New Roman"/>
          <w:szCs w:val="24"/>
        </w:rPr>
        <w:t> the appraised value of the property was established as a result of a written agreement between the property owner or the owner's agent and the appraisal district.</w:t>
      </w:r>
    </w:p>
    <w:p w:rsidR="00DD33EB" w:rsidRDefault="00DD33EB" w:rsidP="00BB1BEA">
      <w:pPr>
        <w:spacing w:after="0" w:line="240" w:lineRule="auto"/>
        <w:ind w:left="720"/>
        <w:jc w:val="both"/>
        <w:rPr>
          <w:rFonts w:eastAsia="Times New Roman" w:cs="Times New Roman"/>
          <w:szCs w:val="24"/>
        </w:rPr>
      </w:pPr>
    </w:p>
    <w:p w:rsidR="00DD33EB" w:rsidRPr="005C2A78" w:rsidRDefault="00DD33EB" w:rsidP="00BB1BEA">
      <w:pPr>
        <w:spacing w:after="0" w:line="240" w:lineRule="auto"/>
        <w:ind w:left="720"/>
        <w:jc w:val="both"/>
        <w:rPr>
          <w:rFonts w:eastAsia="Times New Roman" w:cs="Times New Roman"/>
          <w:szCs w:val="24"/>
        </w:rPr>
      </w:pPr>
      <w:r>
        <w:rPr>
          <w:rFonts w:eastAsia="Times New Roman" w:cs="Times New Roman"/>
          <w:szCs w:val="24"/>
        </w:rPr>
        <w:t xml:space="preserve">(e) Provides that a party bringing a motion under certain subsections, including Subsection (c-1), if the chief </w:t>
      </w:r>
      <w:r w:rsidRPr="00EF676C">
        <w:rPr>
          <w:rFonts w:eastAsia="Times New Roman" w:cs="Times New Roman"/>
          <w:szCs w:val="24"/>
        </w:rPr>
        <w:t>appraiser and the property owner do not agree to the correction before the 15th day after the date the motion is filed</w:t>
      </w:r>
      <w:r>
        <w:rPr>
          <w:rFonts w:eastAsia="Times New Roman" w:cs="Times New Roman"/>
          <w:szCs w:val="24"/>
        </w:rPr>
        <w:t xml:space="preserve">, </w:t>
      </w:r>
      <w:r w:rsidRPr="00EF676C">
        <w:rPr>
          <w:rFonts w:eastAsia="Times New Roman" w:cs="Times New Roman"/>
          <w:szCs w:val="24"/>
        </w:rPr>
        <w:t>is entitled on request to a hearing on and a determination of the motion by the appraisal review board</w:t>
      </w:r>
      <w:r>
        <w:rPr>
          <w:rFonts w:eastAsia="Times New Roman" w:cs="Times New Roman"/>
          <w:szCs w:val="24"/>
        </w:rPr>
        <w:t>.</w:t>
      </w:r>
    </w:p>
    <w:p w:rsidR="00DD33EB" w:rsidRDefault="00DD33EB" w:rsidP="00BB1BEA">
      <w:pPr>
        <w:spacing w:after="0" w:line="240" w:lineRule="auto"/>
        <w:jc w:val="both"/>
        <w:rPr>
          <w:rFonts w:eastAsia="Times New Roman" w:cs="Times New Roman"/>
          <w:szCs w:val="24"/>
        </w:rPr>
      </w:pPr>
    </w:p>
    <w:p w:rsidR="00DD33EB" w:rsidRDefault="00DD33EB" w:rsidP="00BB1BEA">
      <w:pPr>
        <w:spacing w:after="0" w:line="240" w:lineRule="auto"/>
        <w:ind w:left="720"/>
        <w:jc w:val="both"/>
        <w:rPr>
          <w:rFonts w:eastAsia="Times New Roman" w:cs="Times New Roman"/>
          <w:szCs w:val="24"/>
        </w:rPr>
      </w:pPr>
      <w:r>
        <w:rPr>
          <w:rFonts w:eastAsia="Times New Roman" w:cs="Times New Roman"/>
          <w:szCs w:val="24"/>
        </w:rPr>
        <w:t>(m) Requires that a hearing under certain subsections, including Subsection (c-1), be conducted in the manner provided by Subchapter C (Taxpayer Protest), Chapter 41.</w:t>
      </w:r>
    </w:p>
    <w:p w:rsidR="00DD33EB" w:rsidRPr="005C2A78" w:rsidRDefault="00DD33EB" w:rsidP="00BB1BEA">
      <w:pPr>
        <w:spacing w:after="0" w:line="240" w:lineRule="auto"/>
        <w:jc w:val="both"/>
        <w:rPr>
          <w:rFonts w:eastAsia="Times New Roman" w:cs="Times New Roman"/>
          <w:szCs w:val="24"/>
        </w:rPr>
      </w:pPr>
    </w:p>
    <w:p w:rsidR="00DD33EB" w:rsidRPr="00EF676C" w:rsidRDefault="00DD33EB" w:rsidP="00BB1BEA">
      <w:pPr>
        <w:spacing w:after="0" w:line="240" w:lineRule="auto"/>
        <w:jc w:val="both"/>
        <w:rPr>
          <w:rFonts w:eastAsia="Times New Roman" w:cs="Times New Roman"/>
          <w:szCs w:val="24"/>
        </w:rPr>
      </w:pPr>
      <w:r>
        <w:rPr>
          <w:rFonts w:eastAsia="Times New Roman" w:cs="Times New Roman"/>
          <w:szCs w:val="24"/>
        </w:rPr>
        <w:t>SECTION 2. Makes application of this Act prospective.</w:t>
      </w:r>
    </w:p>
    <w:p w:rsidR="00DD33EB" w:rsidRPr="005C2A78" w:rsidRDefault="00DD33EB" w:rsidP="00BB1BEA">
      <w:pPr>
        <w:spacing w:after="0" w:line="240" w:lineRule="auto"/>
        <w:jc w:val="both"/>
        <w:rPr>
          <w:rFonts w:eastAsia="Times New Roman" w:cs="Times New Roman"/>
          <w:szCs w:val="24"/>
        </w:rPr>
      </w:pPr>
    </w:p>
    <w:p w:rsidR="00DD33EB" w:rsidRPr="00C8671F" w:rsidRDefault="00DD33EB" w:rsidP="00BB1BE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2021. </w:t>
      </w:r>
    </w:p>
    <w:sectPr w:rsidR="00DD33E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9FA" w:rsidRDefault="002C69FA" w:rsidP="000F1DF9">
      <w:pPr>
        <w:spacing w:after="0" w:line="240" w:lineRule="auto"/>
      </w:pPr>
      <w:r>
        <w:separator/>
      </w:r>
    </w:p>
  </w:endnote>
  <w:endnote w:type="continuationSeparator" w:id="0">
    <w:p w:rsidR="002C69FA" w:rsidRDefault="002C69F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C69F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D33EB">
                <w:rPr>
                  <w:sz w:val="20"/>
                  <w:szCs w:val="20"/>
                </w:rPr>
                <w:t>RAO, 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D33EB">
                <w:rPr>
                  <w:sz w:val="20"/>
                  <w:szCs w:val="20"/>
                </w:rPr>
                <w:t>S.B. 1421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D33E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C69F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D33EB">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D33E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9FA" w:rsidRDefault="002C69FA" w:rsidP="000F1DF9">
      <w:pPr>
        <w:spacing w:after="0" w:line="240" w:lineRule="auto"/>
      </w:pPr>
      <w:r>
        <w:separator/>
      </w:r>
    </w:p>
  </w:footnote>
  <w:footnote w:type="continuationSeparator" w:id="0">
    <w:p w:rsidR="002C69FA" w:rsidRDefault="002C69F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C69FA"/>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D33EB"/>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D4AB5"/>
  <w15:docId w15:val="{75CB482C-D3D5-41C6-B666-FEF0ADE6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D33E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55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0D73FD24B1B4970BF6D6104C0C1459B"/>
        <w:category>
          <w:name w:val="General"/>
          <w:gallery w:val="placeholder"/>
        </w:category>
        <w:types>
          <w:type w:val="bbPlcHdr"/>
        </w:types>
        <w:behaviors>
          <w:behavior w:val="content"/>
        </w:behaviors>
        <w:guid w:val="{EF10AA9A-BC8D-4CD3-BC59-5ACFC6D04C08}"/>
      </w:docPartPr>
      <w:docPartBody>
        <w:p w:rsidR="00000000" w:rsidRDefault="000143E6"/>
      </w:docPartBody>
    </w:docPart>
    <w:docPart>
      <w:docPartPr>
        <w:name w:val="792A57FBBAC04A7E9F72884BF8B1CD0F"/>
        <w:category>
          <w:name w:val="General"/>
          <w:gallery w:val="placeholder"/>
        </w:category>
        <w:types>
          <w:type w:val="bbPlcHdr"/>
        </w:types>
        <w:behaviors>
          <w:behavior w:val="content"/>
        </w:behaviors>
        <w:guid w:val="{5E296978-35CA-48B1-B28A-EBE9F25FC247}"/>
      </w:docPartPr>
      <w:docPartBody>
        <w:p w:rsidR="00000000" w:rsidRDefault="000143E6"/>
      </w:docPartBody>
    </w:docPart>
    <w:docPart>
      <w:docPartPr>
        <w:name w:val="0E302B057BD64AD29142967D4D776010"/>
        <w:category>
          <w:name w:val="General"/>
          <w:gallery w:val="placeholder"/>
        </w:category>
        <w:types>
          <w:type w:val="bbPlcHdr"/>
        </w:types>
        <w:behaviors>
          <w:behavior w:val="content"/>
        </w:behaviors>
        <w:guid w:val="{91D9DACB-E3E8-443B-B223-3A296FC711FC}"/>
      </w:docPartPr>
      <w:docPartBody>
        <w:p w:rsidR="00000000" w:rsidRDefault="000143E6"/>
      </w:docPartBody>
    </w:docPart>
    <w:docPart>
      <w:docPartPr>
        <w:name w:val="AD38B0E01DC54EF882F1717EDE4AFD7A"/>
        <w:category>
          <w:name w:val="General"/>
          <w:gallery w:val="placeholder"/>
        </w:category>
        <w:types>
          <w:type w:val="bbPlcHdr"/>
        </w:types>
        <w:behaviors>
          <w:behavior w:val="content"/>
        </w:behaviors>
        <w:guid w:val="{9BB318F5-311F-43BF-8652-97DD6AF8805B}"/>
      </w:docPartPr>
      <w:docPartBody>
        <w:p w:rsidR="00000000" w:rsidRDefault="000143E6"/>
      </w:docPartBody>
    </w:docPart>
    <w:docPart>
      <w:docPartPr>
        <w:name w:val="B416F2102B474BEEAEEC280F98F54861"/>
        <w:category>
          <w:name w:val="General"/>
          <w:gallery w:val="placeholder"/>
        </w:category>
        <w:types>
          <w:type w:val="bbPlcHdr"/>
        </w:types>
        <w:behaviors>
          <w:behavior w:val="content"/>
        </w:behaviors>
        <w:guid w:val="{19A6D715-3A71-4733-A1EB-6D1D0733508E}"/>
      </w:docPartPr>
      <w:docPartBody>
        <w:p w:rsidR="00000000" w:rsidRDefault="000143E6"/>
      </w:docPartBody>
    </w:docPart>
    <w:docPart>
      <w:docPartPr>
        <w:name w:val="E5B784ADA17349FE8E540EB624FEC15C"/>
        <w:category>
          <w:name w:val="General"/>
          <w:gallery w:val="placeholder"/>
        </w:category>
        <w:types>
          <w:type w:val="bbPlcHdr"/>
        </w:types>
        <w:behaviors>
          <w:behavior w:val="content"/>
        </w:behaviors>
        <w:guid w:val="{CD353CF2-306D-4CFF-BE64-BA6E8A1CA76B}"/>
      </w:docPartPr>
      <w:docPartBody>
        <w:p w:rsidR="00000000" w:rsidRDefault="000143E6"/>
      </w:docPartBody>
    </w:docPart>
    <w:docPart>
      <w:docPartPr>
        <w:name w:val="BCDDF5874109414B84AC29800B3C78F6"/>
        <w:category>
          <w:name w:val="General"/>
          <w:gallery w:val="placeholder"/>
        </w:category>
        <w:types>
          <w:type w:val="bbPlcHdr"/>
        </w:types>
        <w:behaviors>
          <w:behavior w:val="content"/>
        </w:behaviors>
        <w:guid w:val="{BA0A7F25-E0DB-4D7F-9FDF-3D4C2312EA44}"/>
      </w:docPartPr>
      <w:docPartBody>
        <w:p w:rsidR="00000000" w:rsidRDefault="000143E6"/>
      </w:docPartBody>
    </w:docPart>
    <w:docPart>
      <w:docPartPr>
        <w:name w:val="DA5DD96E7B9B46D9A11FD5274CA4BA93"/>
        <w:category>
          <w:name w:val="General"/>
          <w:gallery w:val="placeholder"/>
        </w:category>
        <w:types>
          <w:type w:val="bbPlcHdr"/>
        </w:types>
        <w:behaviors>
          <w:behavior w:val="content"/>
        </w:behaviors>
        <w:guid w:val="{B29BAB8A-983B-4D5A-97FC-F8E93FEB0986}"/>
      </w:docPartPr>
      <w:docPartBody>
        <w:p w:rsidR="00000000" w:rsidRDefault="000143E6"/>
      </w:docPartBody>
    </w:docPart>
    <w:docPart>
      <w:docPartPr>
        <w:name w:val="A16A70FADBC54CD88D812F14A9ECC9A0"/>
        <w:category>
          <w:name w:val="General"/>
          <w:gallery w:val="placeholder"/>
        </w:category>
        <w:types>
          <w:type w:val="bbPlcHdr"/>
        </w:types>
        <w:behaviors>
          <w:behavior w:val="content"/>
        </w:behaviors>
        <w:guid w:val="{5CDC25D9-0977-4858-81E4-467E7AD882DA}"/>
      </w:docPartPr>
      <w:docPartBody>
        <w:p w:rsidR="00000000" w:rsidRDefault="000143E6"/>
      </w:docPartBody>
    </w:docPart>
    <w:docPart>
      <w:docPartPr>
        <w:name w:val="88668DCA0B2640CFBFBC2FCB24C10826"/>
        <w:category>
          <w:name w:val="General"/>
          <w:gallery w:val="placeholder"/>
        </w:category>
        <w:types>
          <w:type w:val="bbPlcHdr"/>
        </w:types>
        <w:behaviors>
          <w:behavior w:val="content"/>
        </w:behaviors>
        <w:guid w:val="{A1BD9560-DFBD-42FE-854D-85DDE610516E}"/>
      </w:docPartPr>
      <w:docPartBody>
        <w:p w:rsidR="00000000" w:rsidRDefault="00545624" w:rsidP="00545624">
          <w:pPr>
            <w:pStyle w:val="88668DCA0B2640CFBFBC2FCB24C10826"/>
          </w:pPr>
          <w:r w:rsidRPr="00A30DD1">
            <w:rPr>
              <w:rStyle w:val="PlaceholderText"/>
            </w:rPr>
            <w:t>Click here to enter a date.</w:t>
          </w:r>
        </w:p>
      </w:docPartBody>
    </w:docPart>
    <w:docPart>
      <w:docPartPr>
        <w:name w:val="D223ED6B9C0F4DA695A4608664080F5C"/>
        <w:category>
          <w:name w:val="General"/>
          <w:gallery w:val="placeholder"/>
        </w:category>
        <w:types>
          <w:type w:val="bbPlcHdr"/>
        </w:types>
        <w:behaviors>
          <w:behavior w:val="content"/>
        </w:behaviors>
        <w:guid w:val="{957FA5D2-A007-4D66-BA1A-2B0085B14611}"/>
      </w:docPartPr>
      <w:docPartBody>
        <w:p w:rsidR="00000000" w:rsidRDefault="000143E6"/>
      </w:docPartBody>
    </w:docPart>
    <w:docPart>
      <w:docPartPr>
        <w:name w:val="EE4CF74DEC94416BA50BC1157D7777E2"/>
        <w:category>
          <w:name w:val="General"/>
          <w:gallery w:val="placeholder"/>
        </w:category>
        <w:types>
          <w:type w:val="bbPlcHdr"/>
        </w:types>
        <w:behaviors>
          <w:behavior w:val="content"/>
        </w:behaviors>
        <w:guid w:val="{47B1CBBB-66EC-4DEC-A8BD-61E2423D8229}"/>
      </w:docPartPr>
      <w:docPartBody>
        <w:p w:rsidR="00000000" w:rsidRDefault="000143E6"/>
      </w:docPartBody>
    </w:docPart>
    <w:docPart>
      <w:docPartPr>
        <w:name w:val="C08174F8CC564FECA6FB6289E07B34B6"/>
        <w:category>
          <w:name w:val="General"/>
          <w:gallery w:val="placeholder"/>
        </w:category>
        <w:types>
          <w:type w:val="bbPlcHdr"/>
        </w:types>
        <w:behaviors>
          <w:behavior w:val="content"/>
        </w:behaviors>
        <w:guid w:val="{F3766F78-7F86-40F7-B0B4-73BA6619E627}"/>
      </w:docPartPr>
      <w:docPartBody>
        <w:p w:rsidR="00000000" w:rsidRDefault="00545624" w:rsidP="00545624">
          <w:pPr>
            <w:pStyle w:val="C08174F8CC564FECA6FB6289E07B34B6"/>
          </w:pPr>
          <w:r>
            <w:rPr>
              <w:rFonts w:eastAsia="Times New Roman" w:cs="Times New Roman"/>
              <w:bCs/>
              <w:szCs w:val="24"/>
            </w:rPr>
            <w:t xml:space="preserve"> </w:t>
          </w:r>
        </w:p>
      </w:docPartBody>
    </w:docPart>
    <w:docPart>
      <w:docPartPr>
        <w:name w:val="BC9BE274EFF84BE99E6165B9E11B88E1"/>
        <w:category>
          <w:name w:val="General"/>
          <w:gallery w:val="placeholder"/>
        </w:category>
        <w:types>
          <w:type w:val="bbPlcHdr"/>
        </w:types>
        <w:behaviors>
          <w:behavior w:val="content"/>
        </w:behaviors>
        <w:guid w:val="{C00DB000-9CB0-42C7-A35C-A406E74E6BFE}"/>
      </w:docPartPr>
      <w:docPartBody>
        <w:p w:rsidR="00000000" w:rsidRDefault="000143E6"/>
      </w:docPartBody>
    </w:docPart>
    <w:docPart>
      <w:docPartPr>
        <w:name w:val="8242E0131D6F43319752A227CD30DF92"/>
        <w:category>
          <w:name w:val="General"/>
          <w:gallery w:val="placeholder"/>
        </w:category>
        <w:types>
          <w:type w:val="bbPlcHdr"/>
        </w:types>
        <w:behaviors>
          <w:behavior w:val="content"/>
        </w:behaviors>
        <w:guid w:val="{6F9D349A-5FCE-492F-BE97-0919367B924E}"/>
      </w:docPartPr>
      <w:docPartBody>
        <w:p w:rsidR="00000000" w:rsidRDefault="000143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43E6"/>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45624"/>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562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8668DCA0B2640CFBFBC2FCB24C10826">
    <w:name w:val="88668DCA0B2640CFBFBC2FCB24C10826"/>
    <w:rsid w:val="00545624"/>
    <w:pPr>
      <w:spacing w:after="160" w:line="259" w:lineRule="auto"/>
    </w:pPr>
  </w:style>
  <w:style w:type="paragraph" w:customStyle="1" w:styleId="C08174F8CC564FECA6FB6289E07B34B6">
    <w:name w:val="C08174F8CC564FECA6FB6289E07B34B6"/>
    <w:rsid w:val="0054562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8BBB0C2-A458-457B-A926-511FB2E80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594</Words>
  <Characters>3389</Characters>
  <Application>Microsoft Office Word</Application>
  <DocSecurity>0</DocSecurity>
  <Lines>28</Lines>
  <Paragraphs>7</Paragraphs>
  <ScaleCrop>false</ScaleCrop>
  <Company>Texas Legislative Council</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2021-04-17T17:55:00Z</cp:lastPrinted>
  <dcterms:created xsi:type="dcterms:W3CDTF">2015-05-29T14:24:00Z</dcterms:created>
  <dcterms:modified xsi:type="dcterms:W3CDTF">2021-04-17T17:56:00Z</dcterms:modified>
</cp:coreProperties>
</file>

<file path=docProps/custom.xml><?xml version="1.0" encoding="utf-8"?>
<op:Properties xmlns:vt="http://schemas.openxmlformats.org/officeDocument/2006/docPropsVTypes" xmlns:op="http://schemas.openxmlformats.org/officeDocument/2006/custom-properties"/>
</file>