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A30D5" w14:paraId="3CBA16EF" w14:textId="77777777" w:rsidTr="00345119">
        <w:tc>
          <w:tcPr>
            <w:tcW w:w="9576" w:type="dxa"/>
            <w:noWrap/>
          </w:tcPr>
          <w:p w14:paraId="308D6DCD" w14:textId="77777777" w:rsidR="008423E4" w:rsidRPr="0022177D" w:rsidRDefault="004633DD" w:rsidP="007B6866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A0E90E9" w14:textId="77777777" w:rsidR="008423E4" w:rsidRPr="0022177D" w:rsidRDefault="008423E4" w:rsidP="007B6866">
      <w:pPr>
        <w:jc w:val="center"/>
      </w:pPr>
    </w:p>
    <w:p w14:paraId="2BDA1C6D" w14:textId="77777777" w:rsidR="008423E4" w:rsidRPr="00B31F0E" w:rsidRDefault="008423E4" w:rsidP="007B6866"/>
    <w:p w14:paraId="69815D02" w14:textId="77777777" w:rsidR="008423E4" w:rsidRPr="00742794" w:rsidRDefault="008423E4" w:rsidP="007B686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A30D5" w14:paraId="213DB784" w14:textId="77777777" w:rsidTr="00345119">
        <w:tc>
          <w:tcPr>
            <w:tcW w:w="9576" w:type="dxa"/>
          </w:tcPr>
          <w:p w14:paraId="22DA06A5" w14:textId="77777777" w:rsidR="008423E4" w:rsidRPr="00861995" w:rsidRDefault="004633DD" w:rsidP="007B6866">
            <w:pPr>
              <w:jc w:val="right"/>
            </w:pPr>
            <w:r>
              <w:t>S.B. 1427</w:t>
            </w:r>
          </w:p>
        </w:tc>
      </w:tr>
      <w:tr w:rsidR="00AA30D5" w14:paraId="7FEBAFE1" w14:textId="77777777" w:rsidTr="00345119">
        <w:tc>
          <w:tcPr>
            <w:tcW w:w="9576" w:type="dxa"/>
          </w:tcPr>
          <w:p w14:paraId="57B6190B" w14:textId="77777777" w:rsidR="008423E4" w:rsidRPr="00861995" w:rsidRDefault="004633DD" w:rsidP="007B6866">
            <w:pPr>
              <w:jc w:val="right"/>
            </w:pPr>
            <w:r>
              <w:t xml:space="preserve">By: </w:t>
            </w:r>
            <w:r w:rsidR="00F047D9">
              <w:t>Bettencourt</w:t>
            </w:r>
          </w:p>
        </w:tc>
      </w:tr>
      <w:tr w:rsidR="00AA30D5" w14:paraId="6DA3B980" w14:textId="77777777" w:rsidTr="00345119">
        <w:tc>
          <w:tcPr>
            <w:tcW w:w="9576" w:type="dxa"/>
          </w:tcPr>
          <w:p w14:paraId="0FC758BB" w14:textId="77777777" w:rsidR="008423E4" w:rsidRPr="00861995" w:rsidRDefault="004633DD" w:rsidP="007B6866">
            <w:pPr>
              <w:jc w:val="right"/>
            </w:pPr>
            <w:r>
              <w:t>Ways &amp; Means</w:t>
            </w:r>
          </w:p>
        </w:tc>
      </w:tr>
      <w:tr w:rsidR="00AA30D5" w14:paraId="356109A8" w14:textId="77777777" w:rsidTr="00345119">
        <w:tc>
          <w:tcPr>
            <w:tcW w:w="9576" w:type="dxa"/>
          </w:tcPr>
          <w:p w14:paraId="3D104CDA" w14:textId="77777777" w:rsidR="008423E4" w:rsidRDefault="004633DD" w:rsidP="007B6866">
            <w:pPr>
              <w:jc w:val="right"/>
            </w:pPr>
            <w:r>
              <w:t>Committee Report (Unamended)</w:t>
            </w:r>
          </w:p>
        </w:tc>
      </w:tr>
    </w:tbl>
    <w:p w14:paraId="66BC504A" w14:textId="77777777" w:rsidR="008423E4" w:rsidRDefault="008423E4" w:rsidP="007B6866">
      <w:pPr>
        <w:tabs>
          <w:tab w:val="right" w:pos="9360"/>
        </w:tabs>
      </w:pPr>
    </w:p>
    <w:p w14:paraId="6161140D" w14:textId="77777777" w:rsidR="008423E4" w:rsidRDefault="008423E4" w:rsidP="007B6866"/>
    <w:p w14:paraId="644B2983" w14:textId="77777777" w:rsidR="008423E4" w:rsidRDefault="008423E4" w:rsidP="007B686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A30D5" w14:paraId="55E91229" w14:textId="77777777" w:rsidTr="00345119">
        <w:tc>
          <w:tcPr>
            <w:tcW w:w="9576" w:type="dxa"/>
          </w:tcPr>
          <w:p w14:paraId="32846AEC" w14:textId="77777777" w:rsidR="008423E4" w:rsidRPr="00A8133F" w:rsidRDefault="004633DD" w:rsidP="007B686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D069B88" w14:textId="77777777" w:rsidR="008423E4" w:rsidRDefault="008423E4" w:rsidP="007B6866"/>
          <w:p w14:paraId="218961F0" w14:textId="36E6487F" w:rsidR="008423E4" w:rsidRDefault="004633DD" w:rsidP="007B68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State law provides for </w:t>
            </w:r>
            <w:r w:rsidRPr="00E444E2">
              <w:t xml:space="preserve">temporary exemption from </w:t>
            </w:r>
            <w:r>
              <w:t>property</w:t>
            </w:r>
            <w:r w:rsidRPr="00E444E2">
              <w:t xml:space="preserve"> taxation of a portion of the appraised value of certain property </w:t>
            </w:r>
            <w:r>
              <w:t xml:space="preserve">damaged by a </w:t>
            </w:r>
            <w:r>
              <w:t xml:space="preserve">disaster. There are four levels of damage that may be assigned to an item of qualified property. While Levels II, III, and IV make clear that </w:t>
            </w:r>
            <w:r w:rsidR="009E524B">
              <w:t>the damage</w:t>
            </w:r>
            <w:r>
              <w:t xml:space="preserve"> in question is physical damage, Level I is ambiguous. As a result, appraisal districts received applica</w:t>
            </w:r>
            <w:r>
              <w:t xml:space="preserve">tions for this exemption during the COVID-19 pandemic from businesses </w:t>
            </w:r>
            <w:r w:rsidR="008F172E">
              <w:t>that</w:t>
            </w:r>
            <w:r>
              <w:t xml:space="preserve"> had suffered economic loss even though it was clear that the exemption was intended only for physical damage. </w:t>
            </w:r>
            <w:r w:rsidR="003D712D">
              <w:t>While a</w:t>
            </w:r>
            <w:r>
              <w:t>n attorney general opinion held that the exemption is applicable</w:t>
            </w:r>
            <w:r>
              <w:t xml:space="preserve"> only to physical damage sustained during a declared disaster</w:t>
            </w:r>
            <w:r w:rsidR="003D712D">
              <w:t>, the statutory text remains vague</w:t>
            </w:r>
            <w:r>
              <w:t>. S.B.</w:t>
            </w:r>
            <w:r w:rsidR="00943626">
              <w:t> </w:t>
            </w:r>
            <w:r>
              <w:t xml:space="preserve">1427 seeks to remove any </w:t>
            </w:r>
            <w:r w:rsidR="003D712D">
              <w:t>such vagueness and clarify that damage must be physical in nature to qualify a property for the temporary property tax exemption.</w:t>
            </w:r>
          </w:p>
          <w:p w14:paraId="2E7EEA23" w14:textId="77777777" w:rsidR="008423E4" w:rsidRPr="00E26B13" w:rsidRDefault="008423E4" w:rsidP="007B6866">
            <w:pPr>
              <w:rPr>
                <w:b/>
              </w:rPr>
            </w:pPr>
          </w:p>
        </w:tc>
      </w:tr>
      <w:tr w:rsidR="00AA30D5" w14:paraId="03708CF3" w14:textId="77777777" w:rsidTr="00345119">
        <w:tc>
          <w:tcPr>
            <w:tcW w:w="9576" w:type="dxa"/>
          </w:tcPr>
          <w:p w14:paraId="696A99BD" w14:textId="77777777" w:rsidR="0017725B" w:rsidRDefault="004633DD" w:rsidP="007B686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998E89D" w14:textId="77777777" w:rsidR="0017725B" w:rsidRDefault="0017725B" w:rsidP="007B6866">
            <w:pPr>
              <w:rPr>
                <w:b/>
                <w:u w:val="single"/>
              </w:rPr>
            </w:pPr>
          </w:p>
          <w:p w14:paraId="3A2099AA" w14:textId="77777777" w:rsidR="00F047D9" w:rsidRPr="00F047D9" w:rsidRDefault="004633DD" w:rsidP="007B6866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</w:t>
            </w:r>
            <w:r>
              <w:t>ervision, parole, or mandatory supervision.</w:t>
            </w:r>
          </w:p>
          <w:p w14:paraId="0FB3E54E" w14:textId="77777777" w:rsidR="0017725B" w:rsidRPr="0017725B" w:rsidRDefault="0017725B" w:rsidP="007B6866">
            <w:pPr>
              <w:rPr>
                <w:b/>
                <w:u w:val="single"/>
              </w:rPr>
            </w:pPr>
          </w:p>
        </w:tc>
      </w:tr>
      <w:tr w:rsidR="00AA30D5" w14:paraId="7D4D0863" w14:textId="77777777" w:rsidTr="00345119">
        <w:tc>
          <w:tcPr>
            <w:tcW w:w="9576" w:type="dxa"/>
          </w:tcPr>
          <w:p w14:paraId="0FDBEED1" w14:textId="77777777" w:rsidR="008423E4" w:rsidRPr="00A8133F" w:rsidRDefault="004633DD" w:rsidP="007B686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36585AC" w14:textId="77777777" w:rsidR="008423E4" w:rsidRDefault="008423E4" w:rsidP="007B6866"/>
          <w:p w14:paraId="68C5BE5F" w14:textId="77777777" w:rsidR="00F047D9" w:rsidRDefault="004633DD" w:rsidP="007B68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052526C5" w14:textId="77777777" w:rsidR="008423E4" w:rsidRPr="00E21FDC" w:rsidRDefault="008423E4" w:rsidP="007B6866">
            <w:pPr>
              <w:rPr>
                <w:b/>
              </w:rPr>
            </w:pPr>
          </w:p>
        </w:tc>
      </w:tr>
      <w:tr w:rsidR="00AA30D5" w14:paraId="1A824282" w14:textId="77777777" w:rsidTr="00345119">
        <w:tc>
          <w:tcPr>
            <w:tcW w:w="9576" w:type="dxa"/>
          </w:tcPr>
          <w:p w14:paraId="0F47C058" w14:textId="77777777" w:rsidR="008423E4" w:rsidRPr="00A8133F" w:rsidRDefault="004633DD" w:rsidP="007B686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EAAA58B" w14:textId="77777777" w:rsidR="008423E4" w:rsidRDefault="008423E4" w:rsidP="007B6866"/>
          <w:p w14:paraId="039D9A78" w14:textId="77777777" w:rsidR="009C36CD" w:rsidRPr="009C36CD" w:rsidRDefault="004633DD" w:rsidP="007B68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1427 amends the Tax Code to clarify that the damage suffered by a qualified property </w:t>
            </w:r>
            <w:r w:rsidR="004E7D49">
              <w:t xml:space="preserve">as a result of a disaster </w:t>
            </w:r>
            <w:r>
              <w:t>must be physical damage in order for the property</w:t>
            </w:r>
            <w:r w:rsidR="004E7D49">
              <w:t>'s owner to be entitled</w:t>
            </w:r>
            <w:r>
              <w:t xml:space="preserve"> to receive the temporary property tax exemption for property damage</w:t>
            </w:r>
            <w:r>
              <w:t>d by a disaster.</w:t>
            </w:r>
          </w:p>
          <w:p w14:paraId="503BA052" w14:textId="77777777" w:rsidR="008423E4" w:rsidRPr="00835628" w:rsidRDefault="008423E4" w:rsidP="007B6866">
            <w:pPr>
              <w:rPr>
                <w:b/>
              </w:rPr>
            </w:pPr>
          </w:p>
        </w:tc>
      </w:tr>
      <w:tr w:rsidR="00AA30D5" w14:paraId="2C11C155" w14:textId="77777777" w:rsidTr="00345119">
        <w:tc>
          <w:tcPr>
            <w:tcW w:w="9576" w:type="dxa"/>
          </w:tcPr>
          <w:p w14:paraId="123E2B1A" w14:textId="77777777" w:rsidR="008423E4" w:rsidRPr="00A8133F" w:rsidRDefault="004633DD" w:rsidP="007B686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6084EEC" w14:textId="77777777" w:rsidR="008423E4" w:rsidRDefault="008423E4" w:rsidP="007B6866"/>
          <w:p w14:paraId="37C8A2B4" w14:textId="77777777" w:rsidR="008423E4" w:rsidRPr="003624F2" w:rsidRDefault="004633DD" w:rsidP="007B68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2716ADAE" w14:textId="77777777" w:rsidR="008423E4" w:rsidRPr="00233FDB" w:rsidRDefault="008423E4" w:rsidP="007B6866">
            <w:pPr>
              <w:rPr>
                <w:b/>
              </w:rPr>
            </w:pPr>
          </w:p>
        </w:tc>
      </w:tr>
    </w:tbl>
    <w:p w14:paraId="40329A8B" w14:textId="77777777" w:rsidR="008423E4" w:rsidRPr="00BE0E75" w:rsidRDefault="008423E4" w:rsidP="007B6866">
      <w:pPr>
        <w:jc w:val="both"/>
        <w:rPr>
          <w:rFonts w:ascii="Arial" w:hAnsi="Arial"/>
          <w:sz w:val="16"/>
          <w:szCs w:val="16"/>
        </w:rPr>
      </w:pPr>
    </w:p>
    <w:p w14:paraId="705F96F7" w14:textId="77777777" w:rsidR="004108C3" w:rsidRPr="008423E4" w:rsidRDefault="004108C3" w:rsidP="007B6866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211F5" w14:textId="77777777" w:rsidR="00000000" w:rsidRDefault="004633DD">
      <w:r>
        <w:separator/>
      </w:r>
    </w:p>
  </w:endnote>
  <w:endnote w:type="continuationSeparator" w:id="0">
    <w:p w14:paraId="35B391F6" w14:textId="77777777" w:rsidR="00000000" w:rsidRDefault="0046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0468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A30D5" w14:paraId="6E8C0BE4" w14:textId="77777777" w:rsidTr="009C1E9A">
      <w:trPr>
        <w:cantSplit/>
      </w:trPr>
      <w:tc>
        <w:tcPr>
          <w:tcW w:w="0" w:type="pct"/>
        </w:tcPr>
        <w:p w14:paraId="0C2A938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869A4C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7E2B211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ED61F3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778C0D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A30D5" w14:paraId="0F79C975" w14:textId="77777777" w:rsidTr="009C1E9A">
      <w:trPr>
        <w:cantSplit/>
      </w:trPr>
      <w:tc>
        <w:tcPr>
          <w:tcW w:w="0" w:type="pct"/>
        </w:tcPr>
        <w:p w14:paraId="0DB124C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FDD0FB4" w14:textId="77777777" w:rsidR="00EC379B" w:rsidRPr="009C1E9A" w:rsidRDefault="004633D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26401</w:t>
          </w:r>
        </w:p>
      </w:tc>
      <w:tc>
        <w:tcPr>
          <w:tcW w:w="2453" w:type="pct"/>
        </w:tcPr>
        <w:p w14:paraId="3EB060AE" w14:textId="0DB4DC13" w:rsidR="00EC379B" w:rsidRDefault="004633D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16403">
            <w:t>21.132.1864</w:t>
          </w:r>
          <w:r>
            <w:fldChar w:fldCharType="end"/>
          </w:r>
        </w:p>
      </w:tc>
    </w:tr>
    <w:tr w:rsidR="00AA30D5" w14:paraId="3C5DCA88" w14:textId="77777777" w:rsidTr="009C1E9A">
      <w:trPr>
        <w:cantSplit/>
      </w:trPr>
      <w:tc>
        <w:tcPr>
          <w:tcW w:w="0" w:type="pct"/>
        </w:tcPr>
        <w:p w14:paraId="4E32439A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9584A53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B285B1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63C8F9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A30D5" w14:paraId="39C19B4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52F9719" w14:textId="0832949E" w:rsidR="00EC379B" w:rsidRDefault="004633D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B6866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DC4962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36FD53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920E1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1E58E" w14:textId="77777777" w:rsidR="00000000" w:rsidRDefault="004633DD">
      <w:r>
        <w:separator/>
      </w:r>
    </w:p>
  </w:footnote>
  <w:footnote w:type="continuationSeparator" w:id="0">
    <w:p w14:paraId="5850F24F" w14:textId="77777777" w:rsidR="00000000" w:rsidRDefault="00463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2D008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5D9A4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B5E01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D9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706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58DC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5A7C"/>
    <w:rsid w:val="003D712D"/>
    <w:rsid w:val="003D726D"/>
    <w:rsid w:val="003E0875"/>
    <w:rsid w:val="003E0BB8"/>
    <w:rsid w:val="003E6CB0"/>
    <w:rsid w:val="003F1F5E"/>
    <w:rsid w:val="003F286A"/>
    <w:rsid w:val="003F5605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33D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361E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E7D49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6866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172E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3626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524B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30D5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403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27AE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52D6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44E2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47D9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FCAA2A-7361-4C24-AADC-F067017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047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047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47D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47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4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1572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SB01427 (Committee Report (Unamended))</vt:lpstr>
    </vt:vector>
  </TitlesOfParts>
  <Company>State of Texas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26401</dc:subject>
  <dc:creator>State of Texas</dc:creator>
  <dc:description>SB 1427 by Bettencourt-(H)Ways &amp; Means</dc:description>
  <cp:lastModifiedBy>Damian Duarte</cp:lastModifiedBy>
  <cp:revision>2</cp:revision>
  <cp:lastPrinted>2003-11-26T17:21:00Z</cp:lastPrinted>
  <dcterms:created xsi:type="dcterms:W3CDTF">2021-05-17T21:39:00Z</dcterms:created>
  <dcterms:modified xsi:type="dcterms:W3CDTF">2021-05-17T21:39:00Z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21.132.1864</vt:lpwstr>
  </property>
</Properties>
</file>