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5540" w14:paraId="2A364CD2" w14:textId="77777777" w:rsidTr="00345119">
        <w:tc>
          <w:tcPr>
            <w:tcW w:w="9576" w:type="dxa"/>
            <w:noWrap/>
          </w:tcPr>
          <w:p w14:paraId="541E51D5" w14:textId="77777777" w:rsidR="008423E4" w:rsidRPr="0022177D" w:rsidRDefault="004B2E2F" w:rsidP="00DF23D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2DD21C" w14:textId="77777777" w:rsidR="008423E4" w:rsidRPr="0022177D" w:rsidRDefault="008423E4" w:rsidP="00DF23D0">
      <w:pPr>
        <w:jc w:val="center"/>
      </w:pPr>
    </w:p>
    <w:p w14:paraId="78E22A06" w14:textId="77777777" w:rsidR="008423E4" w:rsidRPr="00B31F0E" w:rsidRDefault="008423E4" w:rsidP="00DF23D0"/>
    <w:p w14:paraId="17732EAE" w14:textId="77777777" w:rsidR="008423E4" w:rsidRPr="00742794" w:rsidRDefault="008423E4" w:rsidP="00DF23D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5540" w14:paraId="007321AE" w14:textId="77777777" w:rsidTr="00345119">
        <w:tc>
          <w:tcPr>
            <w:tcW w:w="9576" w:type="dxa"/>
          </w:tcPr>
          <w:p w14:paraId="38D28CDF" w14:textId="3BC9309F" w:rsidR="008423E4" w:rsidRPr="00861995" w:rsidRDefault="004B2E2F" w:rsidP="00DF23D0">
            <w:pPr>
              <w:jc w:val="right"/>
            </w:pPr>
            <w:r>
              <w:t>S.B. 1444</w:t>
            </w:r>
          </w:p>
        </w:tc>
      </w:tr>
      <w:tr w:rsidR="009C5540" w14:paraId="3126D6D6" w14:textId="77777777" w:rsidTr="00345119">
        <w:tc>
          <w:tcPr>
            <w:tcW w:w="9576" w:type="dxa"/>
          </w:tcPr>
          <w:p w14:paraId="5BDFBB71" w14:textId="19AC0E52" w:rsidR="008423E4" w:rsidRPr="00861995" w:rsidRDefault="004B2E2F" w:rsidP="00DF23D0">
            <w:pPr>
              <w:jc w:val="right"/>
            </w:pPr>
            <w:r>
              <w:t xml:space="preserve">By: </w:t>
            </w:r>
            <w:r w:rsidR="001A1FD7">
              <w:t>Taylor</w:t>
            </w:r>
          </w:p>
        </w:tc>
      </w:tr>
      <w:tr w:rsidR="009C5540" w14:paraId="136AE3F3" w14:textId="77777777" w:rsidTr="00345119">
        <w:tc>
          <w:tcPr>
            <w:tcW w:w="9576" w:type="dxa"/>
          </w:tcPr>
          <w:p w14:paraId="3A0CAD8E" w14:textId="64FEB3F9" w:rsidR="008423E4" w:rsidRPr="00861995" w:rsidRDefault="004B2E2F" w:rsidP="00DF23D0">
            <w:pPr>
              <w:jc w:val="right"/>
            </w:pPr>
            <w:r>
              <w:t>Pensions, Investments &amp; Financial Services</w:t>
            </w:r>
          </w:p>
        </w:tc>
      </w:tr>
      <w:tr w:rsidR="009C5540" w14:paraId="4D848E42" w14:textId="77777777" w:rsidTr="00345119">
        <w:tc>
          <w:tcPr>
            <w:tcW w:w="9576" w:type="dxa"/>
          </w:tcPr>
          <w:p w14:paraId="06B7A012" w14:textId="760CDE00" w:rsidR="008423E4" w:rsidRDefault="004B2E2F" w:rsidP="00DF23D0">
            <w:pPr>
              <w:jc w:val="right"/>
            </w:pPr>
            <w:r>
              <w:t>Committee Report (Unamended)</w:t>
            </w:r>
          </w:p>
        </w:tc>
      </w:tr>
    </w:tbl>
    <w:p w14:paraId="71524AE5" w14:textId="77777777" w:rsidR="008423E4" w:rsidRDefault="008423E4" w:rsidP="00DF23D0">
      <w:pPr>
        <w:tabs>
          <w:tab w:val="right" w:pos="9360"/>
        </w:tabs>
      </w:pPr>
    </w:p>
    <w:p w14:paraId="7D1039FC" w14:textId="77777777" w:rsidR="008423E4" w:rsidRDefault="008423E4" w:rsidP="00DF23D0"/>
    <w:p w14:paraId="728D700E" w14:textId="77777777" w:rsidR="008423E4" w:rsidRDefault="008423E4" w:rsidP="00DF23D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5540" w14:paraId="5D18952E" w14:textId="77777777" w:rsidTr="00345119">
        <w:tc>
          <w:tcPr>
            <w:tcW w:w="9576" w:type="dxa"/>
          </w:tcPr>
          <w:p w14:paraId="3710BE80" w14:textId="77777777" w:rsidR="008423E4" w:rsidRPr="00A8133F" w:rsidRDefault="004B2E2F" w:rsidP="00DF23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690041" w14:textId="77777777" w:rsidR="008423E4" w:rsidRDefault="008423E4" w:rsidP="00DF23D0"/>
          <w:p w14:paraId="0F3B8998" w14:textId="72266632" w:rsidR="008423E4" w:rsidRDefault="004B2E2F" w:rsidP="00DF23D0">
            <w:pPr>
              <w:pStyle w:val="Header"/>
              <w:jc w:val="both"/>
            </w:pPr>
            <w:r>
              <w:t xml:space="preserve">It has been noted that certain school districts are required to participate in the uniform group coverage program </w:t>
            </w:r>
            <w:r w:rsidR="00C009AD">
              <w:t>for active school employees</w:t>
            </w:r>
            <w:r w:rsidR="00AD39B5">
              <w:t xml:space="preserve"> known as TRS-Active</w:t>
            </w:r>
            <w:r w:rsidR="007732B7">
              <w:t>Care</w:t>
            </w:r>
            <w:r>
              <w:t xml:space="preserve">. This lack of choice </w:t>
            </w:r>
            <w:r w:rsidR="007732B7">
              <w:t xml:space="preserve">can </w:t>
            </w:r>
            <w:r>
              <w:t xml:space="preserve">lead to high costs and reduced benefits for </w:t>
            </w:r>
            <w:r w:rsidR="00222E35">
              <w:t>teachers</w:t>
            </w:r>
            <w:r>
              <w:t>.</w:t>
            </w:r>
            <w:r w:rsidR="00D53FDA">
              <w:t xml:space="preserve"> Data from school districts that have opted</w:t>
            </w:r>
            <w:r w:rsidR="00FE5802">
              <w:t xml:space="preserve"> </w:t>
            </w:r>
            <w:r w:rsidR="00D53FDA">
              <w:t xml:space="preserve">out of this program suggests </w:t>
            </w:r>
            <w:r w:rsidR="00A95AC0">
              <w:t>that families</w:t>
            </w:r>
            <w:r w:rsidR="00C009AD">
              <w:t xml:space="preserve"> may be able to</w:t>
            </w:r>
            <w:r w:rsidR="00A95AC0">
              <w:t xml:space="preserve"> save more </w:t>
            </w:r>
            <w:r>
              <w:t>money</w:t>
            </w:r>
            <w:r w:rsidR="00D53FDA">
              <w:t xml:space="preserve"> on premiums and deductibles</w:t>
            </w:r>
            <w:r>
              <w:t xml:space="preserve"> </w:t>
            </w:r>
            <w:r w:rsidR="00A95AC0">
              <w:t xml:space="preserve">on health plans outside </w:t>
            </w:r>
            <w:r w:rsidR="008D6A29">
              <w:t>of the</w:t>
            </w:r>
            <w:r w:rsidR="00222E35">
              <w:t xml:space="preserve"> program</w:t>
            </w:r>
            <w:r w:rsidR="00A95AC0">
              <w:t>.</w:t>
            </w:r>
            <w:r w:rsidR="00D73DA1">
              <w:t xml:space="preserve"> There have been calls to study the health care needs of and health coverage options currently available to employees of school districts.</w:t>
            </w:r>
            <w:r w:rsidR="00A95AC0">
              <w:t xml:space="preserve"> </w:t>
            </w:r>
            <w:r w:rsidR="009A170E">
              <w:t>S.B.</w:t>
            </w:r>
            <w:r w:rsidR="004954A5">
              <w:t> </w:t>
            </w:r>
            <w:r w:rsidR="009A170E">
              <w:t>1444</w:t>
            </w:r>
            <w:r w:rsidR="00A95AC0">
              <w:t xml:space="preserve"> </w:t>
            </w:r>
            <w:r>
              <w:t xml:space="preserve">seeks </w:t>
            </w:r>
            <w:r w:rsidR="00A95AC0">
              <w:t xml:space="preserve">to </w:t>
            </w:r>
            <w:r>
              <w:t xml:space="preserve">provide added </w:t>
            </w:r>
            <w:r w:rsidR="00A95AC0">
              <w:t>local control to health care insurance options</w:t>
            </w:r>
            <w:r>
              <w:t xml:space="preserve"> for school employees</w:t>
            </w:r>
            <w:r w:rsidR="00574CA1">
              <w:t xml:space="preserve"> by</w:t>
            </w:r>
            <w:r>
              <w:t xml:space="preserve"> </w:t>
            </w:r>
            <w:r w:rsidR="00AD39B5">
              <w:t>giving</w:t>
            </w:r>
            <w:r>
              <w:t xml:space="preserve"> an entity participating in </w:t>
            </w:r>
            <w:r w:rsidR="00AD39B5">
              <w:t>the program the option</w:t>
            </w:r>
            <w:r w:rsidR="00562092">
              <w:t xml:space="preserve"> </w:t>
            </w:r>
            <w:r>
              <w:t>to discontinue participation</w:t>
            </w:r>
            <w:r w:rsidR="00D73DA1">
              <w:t xml:space="preserve"> and by providing for the study of health care needs and health coverage options for these employees</w:t>
            </w:r>
            <w:r w:rsidR="00A95AC0">
              <w:t>.</w:t>
            </w:r>
          </w:p>
          <w:p w14:paraId="7A1A46BC" w14:textId="77777777" w:rsidR="008423E4" w:rsidRPr="00E26B13" w:rsidRDefault="008423E4" w:rsidP="00DF23D0">
            <w:pPr>
              <w:rPr>
                <w:b/>
              </w:rPr>
            </w:pPr>
          </w:p>
        </w:tc>
      </w:tr>
      <w:tr w:rsidR="009C5540" w14:paraId="0D3C6F27" w14:textId="77777777" w:rsidTr="00345119">
        <w:tc>
          <w:tcPr>
            <w:tcW w:w="9576" w:type="dxa"/>
          </w:tcPr>
          <w:p w14:paraId="131FDB5B" w14:textId="77777777" w:rsidR="0017725B" w:rsidRDefault="004B2E2F" w:rsidP="00DF23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2EFD23" w14:textId="77777777" w:rsidR="0017725B" w:rsidRDefault="0017725B" w:rsidP="00DF23D0">
            <w:pPr>
              <w:rPr>
                <w:b/>
                <w:u w:val="single"/>
              </w:rPr>
            </w:pPr>
          </w:p>
          <w:p w14:paraId="4DB201B4" w14:textId="77777777" w:rsidR="00D23096" w:rsidRPr="00D23096" w:rsidRDefault="004B2E2F" w:rsidP="00DF23D0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14:paraId="40F83600" w14:textId="77777777" w:rsidR="0017725B" w:rsidRPr="0017725B" w:rsidRDefault="0017725B" w:rsidP="00DF23D0">
            <w:pPr>
              <w:rPr>
                <w:b/>
                <w:u w:val="single"/>
              </w:rPr>
            </w:pPr>
          </w:p>
        </w:tc>
      </w:tr>
      <w:tr w:rsidR="009C5540" w14:paraId="432490E7" w14:textId="77777777" w:rsidTr="00345119">
        <w:tc>
          <w:tcPr>
            <w:tcW w:w="9576" w:type="dxa"/>
          </w:tcPr>
          <w:p w14:paraId="6280D3C7" w14:textId="77777777" w:rsidR="008423E4" w:rsidRPr="00A8133F" w:rsidRDefault="004B2E2F" w:rsidP="00DF23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49645F" w14:textId="77777777" w:rsidR="008423E4" w:rsidRDefault="008423E4" w:rsidP="00DF23D0"/>
          <w:p w14:paraId="319C3348" w14:textId="77777777" w:rsidR="00D23096" w:rsidRDefault="004B2E2F" w:rsidP="00DF23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D23096">
              <w:t>Te</w:t>
            </w:r>
            <w:r w:rsidRPr="00D23096">
              <w:t xml:space="preserve">acher Retirement System of Texas </w:t>
            </w:r>
            <w:r>
              <w:t>in SECTION 2 of this bill.</w:t>
            </w:r>
          </w:p>
          <w:p w14:paraId="50680F6C" w14:textId="77777777" w:rsidR="008423E4" w:rsidRPr="00E21FDC" w:rsidRDefault="008423E4" w:rsidP="00DF23D0">
            <w:pPr>
              <w:rPr>
                <w:b/>
              </w:rPr>
            </w:pPr>
          </w:p>
        </w:tc>
      </w:tr>
      <w:tr w:rsidR="009C5540" w14:paraId="2A6FFE46" w14:textId="77777777" w:rsidTr="00345119">
        <w:tc>
          <w:tcPr>
            <w:tcW w:w="9576" w:type="dxa"/>
          </w:tcPr>
          <w:p w14:paraId="6CD7D29F" w14:textId="77777777" w:rsidR="008423E4" w:rsidRPr="00A8133F" w:rsidRDefault="004B2E2F" w:rsidP="00DF23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B7FC66" w14:textId="77777777" w:rsidR="008423E4" w:rsidRDefault="008423E4" w:rsidP="00DF23D0"/>
          <w:p w14:paraId="2595FFAA" w14:textId="3805EAFD" w:rsidR="009C36CD" w:rsidRDefault="004B2E2F" w:rsidP="00DF23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1444</w:t>
            </w:r>
            <w:r w:rsidR="00B65175" w:rsidRPr="005D23ED">
              <w:t xml:space="preserve"> amends the Insurance Code to </w:t>
            </w:r>
            <w:r w:rsidR="007D1F57">
              <w:t xml:space="preserve">authorize an entity participating in the </w:t>
            </w:r>
            <w:r w:rsidR="00AA0E78" w:rsidRPr="007D1F57">
              <w:t xml:space="preserve">uniform group coverage </w:t>
            </w:r>
            <w:r w:rsidR="0035236F" w:rsidRPr="007D1F57">
              <w:t>program</w:t>
            </w:r>
            <w:r w:rsidR="00AA0E78" w:rsidRPr="007D1F57">
              <w:t xml:space="preserve"> for active school employees</w:t>
            </w:r>
            <w:r w:rsidR="00CE7825">
              <w:t>, effective September 1, 2022,</w:t>
            </w:r>
            <w:r w:rsidR="004921B8">
              <w:t xml:space="preserve"> </w:t>
            </w:r>
            <w:r w:rsidR="0035236F">
              <w:t xml:space="preserve">to </w:t>
            </w:r>
            <w:r w:rsidR="0035236F" w:rsidRPr="0035236F">
              <w:t>elect to discontinue the entity's participation in the program by providing written notice to the Teacher Retirement System of Texas</w:t>
            </w:r>
            <w:r w:rsidR="0035236F">
              <w:t xml:space="preserve"> (TRS) not later than December 31</w:t>
            </w:r>
            <w:r w:rsidR="0035236F" w:rsidRPr="0035236F">
              <w:t xml:space="preserve"> of the year preceding the first day of the plan year in which the election will be effective</w:t>
            </w:r>
            <w:r w:rsidR="0030341C">
              <w:t>. With respect to an entity that makes such an election, the bill provides the following:</w:t>
            </w:r>
          </w:p>
          <w:p w14:paraId="79B6CC78" w14:textId="3B384B7C" w:rsidR="003E5E53" w:rsidRDefault="004B2E2F" w:rsidP="00DF23D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720"/>
              <w:jc w:val="both"/>
            </w:pPr>
            <w:r>
              <w:t>the</w:t>
            </w:r>
            <w:r w:rsidR="0035236F">
              <w:t xml:space="preserve"> </w:t>
            </w:r>
            <w:r w:rsidR="0035236F" w:rsidRPr="0030341C">
              <w:t xml:space="preserve">entity </w:t>
            </w:r>
            <w:r>
              <w:t>may not elect</w:t>
            </w:r>
            <w:r w:rsidR="0035236F" w:rsidRPr="0030341C">
              <w:t xml:space="preserve"> to participate in the program until the fifth anniversary of the effective date of the entity's election to discontinue participation</w:t>
            </w:r>
            <w:r>
              <w:t xml:space="preserve">; </w:t>
            </w:r>
            <w:r w:rsidR="00050572" w:rsidRPr="0030341C">
              <w:t>and</w:t>
            </w:r>
          </w:p>
          <w:p w14:paraId="11DA118B" w14:textId="40A758C8" w:rsidR="00996701" w:rsidRDefault="004B2E2F" w:rsidP="00DF23D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720"/>
              <w:jc w:val="both"/>
            </w:pPr>
            <w:r>
              <w:t xml:space="preserve">the </w:t>
            </w:r>
            <w:r>
              <w:t>entity may not again elect to discontinue participation after resuming participation</w:t>
            </w:r>
            <w:r w:rsidR="000D2CD0" w:rsidRPr="0030341C">
              <w:t xml:space="preserve"> </w:t>
            </w:r>
            <w:r w:rsidR="0035236F" w:rsidRPr="0030341C">
              <w:t xml:space="preserve">until the fifth anniversary of the effective date of </w:t>
            </w:r>
            <w:r>
              <w:t>the election to resume participation.</w:t>
            </w:r>
          </w:p>
          <w:p w14:paraId="3C5ED7F5" w14:textId="7C883698" w:rsidR="00D23096" w:rsidRDefault="004B2E2F" w:rsidP="00DF23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Effective</w:t>
            </w:r>
            <w:r w:rsidR="00996701">
              <w:t xml:space="preserve"> September 1, 2022,</w:t>
            </w:r>
            <w:r w:rsidR="0035236F">
              <w:t xml:space="preserve"> an entity that </w:t>
            </w:r>
            <w:r w:rsidR="0035236F" w:rsidRPr="0035236F">
              <w:t xml:space="preserve">elects to participate in the program </w:t>
            </w:r>
            <w:r>
              <w:t>must</w:t>
            </w:r>
            <w:r w:rsidR="0035236F" w:rsidRPr="0035236F">
              <w:t xml:space="preserve"> provide written notice to </w:t>
            </w:r>
            <w:r w:rsidR="0035236F">
              <w:t>TRS</w:t>
            </w:r>
            <w:r w:rsidR="0035236F" w:rsidRPr="0035236F">
              <w:t xml:space="preserve"> not later than December 31 of the year preceding the first day of the plan year in which the election will be effective</w:t>
            </w:r>
            <w:r w:rsidR="00996701">
              <w:t>. The bill prohibits the</w:t>
            </w:r>
            <w:r>
              <w:t xml:space="preserve"> entity from electing to discontinue participation </w:t>
            </w:r>
            <w:r w:rsidRPr="00D23096">
              <w:t>until the fifth anniversar</w:t>
            </w:r>
            <w:r w:rsidRPr="00D23096">
              <w:t>y of the effective date of the entity's election to participate</w:t>
            </w:r>
            <w:r>
              <w:t>.</w:t>
            </w:r>
            <w:r w:rsidR="00CF02FF">
              <w:t xml:space="preserve"> </w:t>
            </w:r>
            <w:r>
              <w:t xml:space="preserve">The bill requires TRS by rule to </w:t>
            </w:r>
            <w:r w:rsidRPr="00D23096">
              <w:t xml:space="preserve">prescribe the time and manner for making </w:t>
            </w:r>
            <w:r w:rsidRPr="00CF02FF">
              <w:t>an election</w:t>
            </w:r>
            <w:r w:rsidR="00CF02FF">
              <w:t xml:space="preserve"> relating to program participation</w:t>
            </w:r>
            <w:r>
              <w:t xml:space="preserve"> and authorizes TRS to adopt rules necessary to administer the </w:t>
            </w:r>
            <w:r w:rsidR="00CF02FF">
              <w:t>bill's provisions relating to such elections</w:t>
            </w:r>
            <w:r>
              <w:t xml:space="preserve">. </w:t>
            </w:r>
          </w:p>
          <w:p w14:paraId="16B30294" w14:textId="7006987B" w:rsidR="005D23ED" w:rsidRDefault="005D23ED" w:rsidP="00DF23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26FA52" w14:textId="55F649C5" w:rsidR="009A170E" w:rsidRDefault="004B2E2F" w:rsidP="00DF23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1444</w:t>
            </w:r>
            <w:r w:rsidR="005D23ED">
              <w:t xml:space="preserve"> prohibits an </w:t>
            </w:r>
            <w:r w:rsidR="005D23ED" w:rsidRPr="005D23ED">
              <w:t>entity participating in the program</w:t>
            </w:r>
            <w:r w:rsidR="005D23ED">
              <w:t xml:space="preserve"> from offering or making available </w:t>
            </w:r>
            <w:r w:rsidR="005D23ED" w:rsidRPr="00B65175">
              <w:t>to the entity's employees or their dependents group health coverage not provided under th</w:t>
            </w:r>
            <w:r w:rsidR="005D23ED">
              <w:t>e</w:t>
            </w:r>
            <w:r w:rsidR="005D23ED" w:rsidRPr="00B65175">
              <w:t xml:space="preserve"> program</w:t>
            </w:r>
            <w:r w:rsidR="005D23ED">
              <w:t>.</w:t>
            </w:r>
            <w:r>
              <w:t xml:space="preserve"> The bill's provisions re</w:t>
            </w:r>
            <w:r>
              <w:t>garding participation in the program</w:t>
            </w:r>
            <w:r w:rsidR="00D53E08">
              <w:t xml:space="preserve"> appl</w:t>
            </w:r>
            <w:r>
              <w:t>y</w:t>
            </w:r>
            <w:r w:rsidR="00D53E08">
              <w:t xml:space="preserve"> only to group coverage provided for a plan year beginning on or after September 1, 2022.</w:t>
            </w:r>
          </w:p>
          <w:p w14:paraId="3D7180C9" w14:textId="77777777" w:rsidR="009A170E" w:rsidRDefault="009A170E" w:rsidP="00DF23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1A165B" w14:textId="7ED711EE" w:rsidR="00D53E08" w:rsidRDefault="004B2E2F" w:rsidP="00DF23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1444 requires each regional education service center to establish a regional school district health coverage advisory </w:t>
            </w:r>
            <w:r>
              <w:t>committee to conduct a study assessing the following:</w:t>
            </w:r>
          </w:p>
          <w:p w14:paraId="42753DC8" w14:textId="09A46854" w:rsidR="009A170E" w:rsidRDefault="004B2E2F" w:rsidP="00DF23D0">
            <w:pPr>
              <w:pStyle w:val="Header"/>
              <w:numPr>
                <w:ilvl w:val="0"/>
                <w:numId w:val="5"/>
              </w:numPr>
              <w:jc w:val="both"/>
            </w:pPr>
            <w:r>
              <w:t>health care needs of and health coverage options currently available to employees of school districts served by that service center; and</w:t>
            </w:r>
          </w:p>
          <w:p w14:paraId="26DE3B2C" w14:textId="5688E3DF" w:rsidR="009A170E" w:rsidRDefault="004B2E2F" w:rsidP="00DF23D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alternative health coverage options that may be available.</w:t>
            </w:r>
          </w:p>
          <w:p w14:paraId="51E0FD0A" w14:textId="609640C5" w:rsidR="008423E4" w:rsidRDefault="004B2E2F" w:rsidP="00DF23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</w:t>
            </w:r>
            <w:r>
              <w:t xml:space="preserve">ll requires the executive director of each regional education service center to serve as the chair of that region's committee and to appoint nine </w:t>
            </w:r>
            <w:r w:rsidRPr="009A170E">
              <w:t>superintendents of school districts served by the center to serve as members of that region's committee.</w:t>
            </w:r>
            <w:r>
              <w:t xml:space="preserve"> The b</w:t>
            </w:r>
            <w:r>
              <w:t xml:space="preserve">ill sets out the required contents of the study and requires each committee, not later than November 1, 2022, to submit </w:t>
            </w:r>
            <w:r w:rsidRPr="009A170E">
              <w:t>a written report on the study to the governor, the lieutenant governor, the speaker of the house of representatives, each standing commi</w:t>
            </w:r>
            <w:r w:rsidRPr="009A170E">
              <w:t>ttee of the senate or house having primary jurisdiction over public education or public retirement systems, the commissioner of the Texas Education Agency, and the</w:t>
            </w:r>
            <w:r w:rsidR="00C908BC">
              <w:t xml:space="preserve"> TRS</w:t>
            </w:r>
            <w:r w:rsidRPr="009A170E">
              <w:t xml:space="preserve"> executive director</w:t>
            </w:r>
            <w:r w:rsidR="00D73DA1">
              <w:t>. The</w:t>
            </w:r>
            <w:r w:rsidR="00C908BC">
              <w:t xml:space="preserve"> bill's</w:t>
            </w:r>
            <w:r w:rsidR="00D73DA1">
              <w:t xml:space="preserve"> provisions</w:t>
            </w:r>
            <w:r w:rsidR="00C908BC">
              <w:t xml:space="preserve"> regarding the study</w:t>
            </w:r>
            <w:r w:rsidR="00D73DA1">
              <w:t xml:space="preserve"> expire January</w:t>
            </w:r>
            <w:r w:rsidR="00D158D2">
              <w:t> </w:t>
            </w:r>
            <w:r w:rsidR="00D73DA1">
              <w:t>1,</w:t>
            </w:r>
            <w:r w:rsidR="00D158D2">
              <w:t> </w:t>
            </w:r>
            <w:r w:rsidR="00D73DA1">
              <w:t>2023.</w:t>
            </w:r>
          </w:p>
          <w:p w14:paraId="1D8FA314" w14:textId="13C6EF8F" w:rsidR="004954A5" w:rsidRPr="00835628" w:rsidRDefault="004954A5" w:rsidP="00DF23D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C5540" w14:paraId="71367E44" w14:textId="77777777" w:rsidTr="00345119">
        <w:tc>
          <w:tcPr>
            <w:tcW w:w="9576" w:type="dxa"/>
          </w:tcPr>
          <w:p w14:paraId="257A8C43" w14:textId="77777777" w:rsidR="008423E4" w:rsidRPr="00A8133F" w:rsidRDefault="004B2E2F" w:rsidP="00DF23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63AF18" w14:textId="77777777" w:rsidR="008423E4" w:rsidRDefault="008423E4" w:rsidP="00DF23D0"/>
          <w:p w14:paraId="304113DF" w14:textId="77777777" w:rsidR="008423E4" w:rsidRPr="003624F2" w:rsidRDefault="004B2E2F" w:rsidP="00DF23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BA417EB" w14:textId="77777777" w:rsidR="008423E4" w:rsidRPr="00233FDB" w:rsidRDefault="008423E4" w:rsidP="00DF23D0">
            <w:pPr>
              <w:rPr>
                <w:b/>
              </w:rPr>
            </w:pPr>
          </w:p>
        </w:tc>
      </w:tr>
      <w:tr w:rsidR="009C5540" w14:paraId="6064C1A4" w14:textId="77777777" w:rsidTr="00345119">
        <w:tc>
          <w:tcPr>
            <w:tcW w:w="9576" w:type="dxa"/>
          </w:tcPr>
          <w:p w14:paraId="1AB9AE69" w14:textId="77777777" w:rsidR="00D23096" w:rsidRPr="00D23096" w:rsidRDefault="00D23096" w:rsidP="00DF23D0">
            <w:pPr>
              <w:jc w:val="both"/>
            </w:pPr>
          </w:p>
        </w:tc>
      </w:tr>
      <w:tr w:rsidR="009C5540" w14:paraId="1AA0ACD3" w14:textId="77777777" w:rsidTr="00345119">
        <w:tc>
          <w:tcPr>
            <w:tcW w:w="9576" w:type="dxa"/>
          </w:tcPr>
          <w:p w14:paraId="1465A612" w14:textId="77777777" w:rsidR="00277823" w:rsidRPr="009C1E9A" w:rsidRDefault="00277823" w:rsidP="00DF23D0">
            <w:pPr>
              <w:rPr>
                <w:b/>
                <w:u w:val="single"/>
              </w:rPr>
            </w:pPr>
          </w:p>
        </w:tc>
      </w:tr>
      <w:tr w:rsidR="009C5540" w14:paraId="6B7D2282" w14:textId="77777777" w:rsidTr="00345119">
        <w:tc>
          <w:tcPr>
            <w:tcW w:w="9576" w:type="dxa"/>
          </w:tcPr>
          <w:p w14:paraId="2112DB8B" w14:textId="77777777" w:rsidR="00277823" w:rsidRPr="00277823" w:rsidRDefault="00277823" w:rsidP="00DF23D0">
            <w:pPr>
              <w:jc w:val="both"/>
            </w:pPr>
          </w:p>
        </w:tc>
      </w:tr>
    </w:tbl>
    <w:p w14:paraId="3AA1CC37" w14:textId="77777777" w:rsidR="008423E4" w:rsidRPr="00BE0E75" w:rsidRDefault="008423E4" w:rsidP="00DF23D0">
      <w:pPr>
        <w:jc w:val="both"/>
        <w:rPr>
          <w:rFonts w:ascii="Arial" w:hAnsi="Arial"/>
          <w:sz w:val="16"/>
          <w:szCs w:val="16"/>
        </w:rPr>
      </w:pPr>
    </w:p>
    <w:p w14:paraId="6C241E8A" w14:textId="77777777" w:rsidR="004108C3" w:rsidRPr="008423E4" w:rsidRDefault="004108C3" w:rsidP="00DF23D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30C2" w14:textId="77777777" w:rsidR="00000000" w:rsidRDefault="004B2E2F">
      <w:r>
        <w:separator/>
      </w:r>
    </w:p>
  </w:endnote>
  <w:endnote w:type="continuationSeparator" w:id="0">
    <w:p w14:paraId="323F1D33" w14:textId="77777777" w:rsidR="00000000" w:rsidRDefault="004B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4B1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5540" w14:paraId="6CF463F3" w14:textId="77777777" w:rsidTr="009C1E9A">
      <w:trPr>
        <w:cantSplit/>
      </w:trPr>
      <w:tc>
        <w:tcPr>
          <w:tcW w:w="0" w:type="pct"/>
        </w:tcPr>
        <w:p w14:paraId="5C72B0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D9DD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211EA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A1F5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5F09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5540" w14:paraId="28E1F62B" w14:textId="77777777" w:rsidTr="009C1E9A">
      <w:trPr>
        <w:cantSplit/>
      </w:trPr>
      <w:tc>
        <w:tcPr>
          <w:tcW w:w="0" w:type="pct"/>
        </w:tcPr>
        <w:p w14:paraId="76AB5C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F886BE" w14:textId="45C5136E" w:rsidR="00EC379B" w:rsidRPr="009C1E9A" w:rsidRDefault="004B2E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26891</w:t>
          </w:r>
        </w:p>
      </w:tc>
      <w:tc>
        <w:tcPr>
          <w:tcW w:w="2453" w:type="pct"/>
        </w:tcPr>
        <w:p w14:paraId="2755FD45" w14:textId="462B8D7E" w:rsidR="00EC379B" w:rsidRDefault="004B2E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876A2">
            <w:t>21.133.409</w:t>
          </w:r>
          <w:r>
            <w:fldChar w:fldCharType="end"/>
          </w:r>
        </w:p>
      </w:tc>
    </w:tr>
    <w:tr w:rsidR="009C5540" w14:paraId="5ED9A669" w14:textId="77777777" w:rsidTr="009C1E9A">
      <w:trPr>
        <w:cantSplit/>
      </w:trPr>
      <w:tc>
        <w:tcPr>
          <w:tcW w:w="0" w:type="pct"/>
        </w:tcPr>
        <w:p w14:paraId="7FAD88A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5FDE2F" w14:textId="13773BF2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BDB8C6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0A682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5540" w14:paraId="1EA8A1C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ED20639" w14:textId="4AD1741D" w:rsidR="00EC379B" w:rsidRDefault="004B2E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F23D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A45B1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652BC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36E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CC2DA" w14:textId="77777777" w:rsidR="00000000" w:rsidRDefault="004B2E2F">
      <w:r>
        <w:separator/>
      </w:r>
    </w:p>
  </w:footnote>
  <w:footnote w:type="continuationSeparator" w:id="0">
    <w:p w14:paraId="467F8058" w14:textId="77777777" w:rsidR="00000000" w:rsidRDefault="004B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C37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52D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858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FE9"/>
    <w:multiLevelType w:val="hybridMultilevel"/>
    <w:tmpl w:val="DBCCE002"/>
    <w:lvl w:ilvl="0" w:tplc="8004A7B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644680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3AE391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DFA83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2A27BB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B00F12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8C0606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52826C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62A86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8B2CC6"/>
    <w:multiLevelType w:val="hybridMultilevel"/>
    <w:tmpl w:val="D28AA8D2"/>
    <w:lvl w:ilvl="0" w:tplc="B6C4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8CAAF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00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2A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84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E8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4C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E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2F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DE4"/>
    <w:multiLevelType w:val="hybridMultilevel"/>
    <w:tmpl w:val="8BC8F0C2"/>
    <w:lvl w:ilvl="0" w:tplc="61963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C3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A9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66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AF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E9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8F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46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85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7DA4"/>
    <w:multiLevelType w:val="hybridMultilevel"/>
    <w:tmpl w:val="8D6E5AEA"/>
    <w:lvl w:ilvl="0" w:tplc="8C20332A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1A92D36C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8112237E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E63C3190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D0F016E6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B2D4EAF0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95324670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A14AFCE4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58A62994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 w15:restartNumberingAfterBreak="0">
    <w:nsid w:val="7DD64471"/>
    <w:multiLevelType w:val="hybridMultilevel"/>
    <w:tmpl w:val="E278B35A"/>
    <w:lvl w:ilvl="0" w:tplc="E2161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8758D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65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0C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E8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E5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AF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4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25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2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029"/>
    <w:rsid w:val="000236C1"/>
    <w:rsid w:val="000236EC"/>
    <w:rsid w:val="0002413D"/>
    <w:rsid w:val="000249F2"/>
    <w:rsid w:val="000270A0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572"/>
    <w:rsid w:val="000532BD"/>
    <w:rsid w:val="00055C12"/>
    <w:rsid w:val="000608B0"/>
    <w:rsid w:val="0006104C"/>
    <w:rsid w:val="0006368E"/>
    <w:rsid w:val="00064BF2"/>
    <w:rsid w:val="000667BA"/>
    <w:rsid w:val="000676A7"/>
    <w:rsid w:val="00067EA4"/>
    <w:rsid w:val="00073914"/>
    <w:rsid w:val="00074236"/>
    <w:rsid w:val="000746BD"/>
    <w:rsid w:val="00076D7D"/>
    <w:rsid w:val="00080D95"/>
    <w:rsid w:val="00082B7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CD0"/>
    <w:rsid w:val="000D2EBA"/>
    <w:rsid w:val="000D32A1"/>
    <w:rsid w:val="000D3725"/>
    <w:rsid w:val="000D46E5"/>
    <w:rsid w:val="000D769C"/>
    <w:rsid w:val="000E1976"/>
    <w:rsid w:val="000E20F1"/>
    <w:rsid w:val="000E2AD6"/>
    <w:rsid w:val="000E3E00"/>
    <w:rsid w:val="000E5B20"/>
    <w:rsid w:val="000E6B77"/>
    <w:rsid w:val="000E7C14"/>
    <w:rsid w:val="000F094C"/>
    <w:rsid w:val="000F18A2"/>
    <w:rsid w:val="000F2A7F"/>
    <w:rsid w:val="000F3DBD"/>
    <w:rsid w:val="000F47B6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D54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FD7"/>
    <w:rsid w:val="001A2BDD"/>
    <w:rsid w:val="001A3DDF"/>
    <w:rsid w:val="001A4310"/>
    <w:rsid w:val="001B053A"/>
    <w:rsid w:val="001B26D8"/>
    <w:rsid w:val="001B3BFA"/>
    <w:rsid w:val="001B75B8"/>
    <w:rsid w:val="001C1230"/>
    <w:rsid w:val="001C344D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E35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392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823"/>
    <w:rsid w:val="00280123"/>
    <w:rsid w:val="00281343"/>
    <w:rsid w:val="00281883"/>
    <w:rsid w:val="002874E3"/>
    <w:rsid w:val="00287656"/>
    <w:rsid w:val="00291518"/>
    <w:rsid w:val="00295DC8"/>
    <w:rsid w:val="00296FF0"/>
    <w:rsid w:val="002A17C0"/>
    <w:rsid w:val="002A48DF"/>
    <w:rsid w:val="002A5A84"/>
    <w:rsid w:val="002A6E6F"/>
    <w:rsid w:val="002A73C8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41C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47E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6F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8A3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E53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1B8"/>
    <w:rsid w:val="00492211"/>
    <w:rsid w:val="00492325"/>
    <w:rsid w:val="00492A6D"/>
    <w:rsid w:val="00494303"/>
    <w:rsid w:val="0049485F"/>
    <w:rsid w:val="004954A5"/>
    <w:rsid w:val="0049682B"/>
    <w:rsid w:val="004A03F7"/>
    <w:rsid w:val="004A081C"/>
    <w:rsid w:val="004A0AD5"/>
    <w:rsid w:val="004A123F"/>
    <w:rsid w:val="004A2172"/>
    <w:rsid w:val="004B138F"/>
    <w:rsid w:val="004B2E2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092"/>
    <w:rsid w:val="00562C87"/>
    <w:rsid w:val="005636BD"/>
    <w:rsid w:val="005666D5"/>
    <w:rsid w:val="005669A7"/>
    <w:rsid w:val="00570288"/>
    <w:rsid w:val="00573401"/>
    <w:rsid w:val="00574CA1"/>
    <w:rsid w:val="00576714"/>
    <w:rsid w:val="0057685A"/>
    <w:rsid w:val="005847EF"/>
    <w:rsid w:val="005851E6"/>
    <w:rsid w:val="005876A2"/>
    <w:rsid w:val="005878B7"/>
    <w:rsid w:val="00592C9A"/>
    <w:rsid w:val="00593DF8"/>
    <w:rsid w:val="00595745"/>
    <w:rsid w:val="005A0B27"/>
    <w:rsid w:val="005A0E18"/>
    <w:rsid w:val="005A12A5"/>
    <w:rsid w:val="005A352B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259"/>
    <w:rsid w:val="005C4C6F"/>
    <w:rsid w:val="005C5127"/>
    <w:rsid w:val="005C7CCB"/>
    <w:rsid w:val="005D1444"/>
    <w:rsid w:val="005D23ED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3FF8"/>
    <w:rsid w:val="00705276"/>
    <w:rsid w:val="007066A0"/>
    <w:rsid w:val="007075FB"/>
    <w:rsid w:val="0070787B"/>
    <w:rsid w:val="00710C7E"/>
    <w:rsid w:val="0071131D"/>
    <w:rsid w:val="00711E3D"/>
    <w:rsid w:val="00711E85"/>
    <w:rsid w:val="00712DDA"/>
    <w:rsid w:val="0071477D"/>
    <w:rsid w:val="0071592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7C1"/>
    <w:rsid w:val="00755C7B"/>
    <w:rsid w:val="00764786"/>
    <w:rsid w:val="00766E12"/>
    <w:rsid w:val="0077098E"/>
    <w:rsid w:val="00771287"/>
    <w:rsid w:val="0077149E"/>
    <w:rsid w:val="007732B7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F57"/>
    <w:rsid w:val="007D2892"/>
    <w:rsid w:val="007D2DCC"/>
    <w:rsid w:val="007D3C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790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455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A2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695D"/>
    <w:rsid w:val="00987F00"/>
    <w:rsid w:val="0099403D"/>
    <w:rsid w:val="00995B0B"/>
    <w:rsid w:val="00996701"/>
    <w:rsid w:val="009A170E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540"/>
    <w:rsid w:val="009C5A1D"/>
    <w:rsid w:val="009C6B08"/>
    <w:rsid w:val="009C70FC"/>
    <w:rsid w:val="009D002B"/>
    <w:rsid w:val="009D37C7"/>
    <w:rsid w:val="009D4BBD"/>
    <w:rsid w:val="009D5A41"/>
    <w:rsid w:val="009D6AC5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3D7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1A1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E90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25C"/>
    <w:rsid w:val="00A932BB"/>
    <w:rsid w:val="00A93579"/>
    <w:rsid w:val="00A93934"/>
    <w:rsid w:val="00A95AC0"/>
    <w:rsid w:val="00A95D51"/>
    <w:rsid w:val="00AA0E78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9B5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3E2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175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9A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36B"/>
    <w:rsid w:val="00C2766F"/>
    <w:rsid w:val="00C3223B"/>
    <w:rsid w:val="00C333C6"/>
    <w:rsid w:val="00C35CC5"/>
    <w:rsid w:val="00C361C5"/>
    <w:rsid w:val="00C377D1"/>
    <w:rsid w:val="00C37BDA"/>
    <w:rsid w:val="00C37C84"/>
    <w:rsid w:val="00C4038A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8BC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ABB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825"/>
    <w:rsid w:val="00CF02F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8D2"/>
    <w:rsid w:val="00D22160"/>
    <w:rsid w:val="00D22172"/>
    <w:rsid w:val="00D2301B"/>
    <w:rsid w:val="00D23096"/>
    <w:rsid w:val="00D239EE"/>
    <w:rsid w:val="00D30534"/>
    <w:rsid w:val="00D35728"/>
    <w:rsid w:val="00D37BCF"/>
    <w:rsid w:val="00D40F93"/>
    <w:rsid w:val="00D42277"/>
    <w:rsid w:val="00D43C59"/>
    <w:rsid w:val="00D44ADE"/>
    <w:rsid w:val="00D45BB5"/>
    <w:rsid w:val="00D50D65"/>
    <w:rsid w:val="00D512E0"/>
    <w:rsid w:val="00D519F3"/>
    <w:rsid w:val="00D51D2A"/>
    <w:rsid w:val="00D53B7C"/>
    <w:rsid w:val="00D53E08"/>
    <w:rsid w:val="00D53FDA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DA1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3D0"/>
    <w:rsid w:val="00DF2707"/>
    <w:rsid w:val="00DF4D90"/>
    <w:rsid w:val="00DF5EBD"/>
    <w:rsid w:val="00DF6BA8"/>
    <w:rsid w:val="00DF764C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3C9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916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D83"/>
    <w:rsid w:val="00EA16AC"/>
    <w:rsid w:val="00EA385A"/>
    <w:rsid w:val="00EA3931"/>
    <w:rsid w:val="00EA658E"/>
    <w:rsid w:val="00EA78E9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BC3"/>
    <w:rsid w:val="00F44349"/>
    <w:rsid w:val="00F4569E"/>
    <w:rsid w:val="00F45AFC"/>
    <w:rsid w:val="00F462F4"/>
    <w:rsid w:val="00F50130"/>
    <w:rsid w:val="00F52402"/>
    <w:rsid w:val="00F5409A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802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3A63A5-620A-411E-B316-63550B8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51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5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51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175"/>
    <w:rPr>
      <w:b/>
      <w:bCs/>
    </w:rPr>
  </w:style>
  <w:style w:type="paragraph" w:styleId="ListParagraph">
    <w:name w:val="List Paragraph"/>
    <w:basedOn w:val="Normal"/>
    <w:uiPriority w:val="34"/>
    <w:qFormat/>
    <w:rsid w:val="007D3CCC"/>
    <w:pPr>
      <w:ind w:left="720"/>
      <w:contextualSpacing/>
    </w:pPr>
  </w:style>
  <w:style w:type="paragraph" w:styleId="Revision">
    <w:name w:val="Revision"/>
    <w:hidden/>
    <w:uiPriority w:val="99"/>
    <w:semiHidden/>
    <w:rsid w:val="00FE5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3785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SB01444 (Committee Report (Unamended))</vt:lpstr>
    </vt:vector>
  </TitlesOfParts>
  <Company>State of Texas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26891</dc:subject>
  <dc:creator>State of Texas</dc:creator>
  <dc:description>SB 1444 by Taylor-(H)Pensions, Investments &amp; Financial Services</dc:description>
  <cp:lastModifiedBy>Damian Duarte</cp:lastModifiedBy>
  <cp:revision>2</cp:revision>
  <cp:lastPrinted>2003-11-26T17:21:00Z</cp:lastPrinted>
  <dcterms:created xsi:type="dcterms:W3CDTF">2021-05-18T22:39:00Z</dcterms:created>
  <dcterms:modified xsi:type="dcterms:W3CDTF">2021-05-18T22:39:00Z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21.133.409</vt:lpwstr>
  </property>
</Properties>
</file>