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E26BE4" w14:paraId="4F2311B2" w14:textId="77777777" w:rsidTr="0099139D">
        <w:tc>
          <w:tcPr>
            <w:tcW w:w="9576" w:type="dxa"/>
            <w:noWrap/>
          </w:tcPr>
          <w:p w14:paraId="2C58362C" w14:textId="77777777" w:rsidR="008423E4" w:rsidRPr="0022177D" w:rsidRDefault="00677CE9" w:rsidP="00204DBF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0F6AC018" w14:textId="77777777" w:rsidR="008423E4" w:rsidRPr="0022177D" w:rsidRDefault="008423E4" w:rsidP="00204DBF">
      <w:pPr>
        <w:jc w:val="center"/>
      </w:pPr>
    </w:p>
    <w:p w14:paraId="0D5817D0" w14:textId="77777777" w:rsidR="008423E4" w:rsidRPr="00B31F0E" w:rsidRDefault="008423E4" w:rsidP="00204DBF"/>
    <w:p w14:paraId="079637CB" w14:textId="77777777" w:rsidR="008423E4" w:rsidRPr="00742794" w:rsidRDefault="008423E4" w:rsidP="00204DBF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E26BE4" w14:paraId="46D71801" w14:textId="77777777" w:rsidTr="0099139D">
        <w:tc>
          <w:tcPr>
            <w:tcW w:w="9576" w:type="dxa"/>
          </w:tcPr>
          <w:p w14:paraId="28E72730" w14:textId="01AC414A" w:rsidR="008423E4" w:rsidRPr="00861995" w:rsidRDefault="00677CE9" w:rsidP="00204DBF">
            <w:pPr>
              <w:jc w:val="right"/>
            </w:pPr>
            <w:r>
              <w:t>S.B. 1480</w:t>
            </w:r>
          </w:p>
        </w:tc>
      </w:tr>
      <w:tr w:rsidR="00E26BE4" w14:paraId="32BA79CB" w14:textId="77777777" w:rsidTr="0099139D">
        <w:tc>
          <w:tcPr>
            <w:tcW w:w="9576" w:type="dxa"/>
          </w:tcPr>
          <w:p w14:paraId="44C0C7B6" w14:textId="655FB36C" w:rsidR="008423E4" w:rsidRPr="00861995" w:rsidRDefault="00677CE9" w:rsidP="00C772FF">
            <w:pPr>
              <w:jc w:val="right"/>
            </w:pPr>
            <w:r>
              <w:t xml:space="preserve">By: </w:t>
            </w:r>
            <w:r w:rsidR="00C772FF">
              <w:t>Johnson</w:t>
            </w:r>
          </w:p>
        </w:tc>
      </w:tr>
      <w:tr w:rsidR="00E26BE4" w14:paraId="2B6A4E97" w14:textId="77777777" w:rsidTr="0099139D">
        <w:tc>
          <w:tcPr>
            <w:tcW w:w="9576" w:type="dxa"/>
          </w:tcPr>
          <w:p w14:paraId="36DF3112" w14:textId="7D227E59" w:rsidR="008423E4" w:rsidRPr="00861995" w:rsidRDefault="00677CE9" w:rsidP="00204DBF">
            <w:pPr>
              <w:jc w:val="right"/>
            </w:pPr>
            <w:r>
              <w:t>Licensing &amp; Administrative Procedures</w:t>
            </w:r>
          </w:p>
        </w:tc>
      </w:tr>
      <w:tr w:rsidR="00E26BE4" w14:paraId="7D14C6C6" w14:textId="77777777" w:rsidTr="0099139D">
        <w:tc>
          <w:tcPr>
            <w:tcW w:w="9576" w:type="dxa"/>
          </w:tcPr>
          <w:p w14:paraId="2855C289" w14:textId="35007534" w:rsidR="008423E4" w:rsidRDefault="00677CE9" w:rsidP="00204DBF">
            <w:pPr>
              <w:jc w:val="right"/>
            </w:pPr>
            <w:r>
              <w:t>Committee Report (Unamended)</w:t>
            </w:r>
          </w:p>
        </w:tc>
      </w:tr>
    </w:tbl>
    <w:p w14:paraId="211AA54C" w14:textId="77777777" w:rsidR="008423E4" w:rsidRDefault="008423E4" w:rsidP="00204DBF">
      <w:pPr>
        <w:tabs>
          <w:tab w:val="right" w:pos="9360"/>
        </w:tabs>
      </w:pPr>
    </w:p>
    <w:p w14:paraId="164428C2" w14:textId="77777777" w:rsidR="008423E4" w:rsidRDefault="008423E4" w:rsidP="00204DBF"/>
    <w:p w14:paraId="4FDC4D47" w14:textId="77777777" w:rsidR="008423E4" w:rsidRDefault="008423E4" w:rsidP="00204DBF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E26BE4" w14:paraId="79CEF5BC" w14:textId="77777777" w:rsidTr="0099139D">
        <w:tc>
          <w:tcPr>
            <w:tcW w:w="9576" w:type="dxa"/>
          </w:tcPr>
          <w:p w14:paraId="518D7C7A" w14:textId="77777777" w:rsidR="008423E4" w:rsidRPr="00A8133F" w:rsidRDefault="00677CE9" w:rsidP="00204DBF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3BED2C70" w14:textId="77777777" w:rsidR="008423E4" w:rsidRDefault="008423E4" w:rsidP="00204DBF"/>
          <w:p w14:paraId="34D1C438" w14:textId="7F018F98" w:rsidR="008423E4" w:rsidRDefault="00677CE9" w:rsidP="00204DB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7CF">
              <w:rPr>
                <w:rFonts w:ascii="Times New Roman" w:hAnsi="Times New Roman" w:cs="Times New Roman"/>
                <w:sz w:val="24"/>
                <w:szCs w:val="24"/>
              </w:rPr>
              <w:t xml:space="preserve">In 2017, </w:t>
            </w:r>
            <w:r w:rsidR="00023027">
              <w:rPr>
                <w:rFonts w:ascii="Times New Roman" w:hAnsi="Times New Roman" w:cs="Times New Roman"/>
                <w:sz w:val="24"/>
                <w:szCs w:val="24"/>
              </w:rPr>
              <w:t>the operation of</w:t>
            </w:r>
            <w:r w:rsidRPr="008217CF">
              <w:rPr>
                <w:rFonts w:ascii="Times New Roman" w:hAnsi="Times New Roman" w:cs="Times New Roman"/>
                <w:sz w:val="24"/>
                <w:szCs w:val="24"/>
              </w:rPr>
              <w:t xml:space="preserve"> court-ordered education</w:t>
            </w:r>
            <w:r w:rsidR="00B90C47">
              <w:rPr>
                <w:rFonts w:ascii="Times New Roman" w:hAnsi="Times New Roman" w:cs="Times New Roman"/>
                <w:sz w:val="24"/>
                <w:szCs w:val="24"/>
              </w:rPr>
              <w:t>al</w:t>
            </w:r>
            <w:r w:rsidR="00AB2BBE">
              <w:rPr>
                <w:rFonts w:ascii="Times New Roman" w:hAnsi="Times New Roman" w:cs="Times New Roman"/>
                <w:sz w:val="24"/>
                <w:szCs w:val="24"/>
              </w:rPr>
              <w:t xml:space="preserve"> and intervention</w:t>
            </w:r>
            <w:r w:rsidRPr="008217CF">
              <w:rPr>
                <w:rFonts w:ascii="Times New Roman" w:hAnsi="Times New Roman" w:cs="Times New Roman"/>
                <w:sz w:val="24"/>
                <w:szCs w:val="24"/>
              </w:rPr>
              <w:t xml:space="preserve"> programs </w:t>
            </w:r>
            <w:r w:rsidR="00023027">
              <w:rPr>
                <w:rFonts w:ascii="Times New Roman" w:hAnsi="Times New Roman" w:cs="Times New Roman"/>
                <w:sz w:val="24"/>
                <w:szCs w:val="24"/>
              </w:rPr>
              <w:t>was transferred t</w:t>
            </w:r>
            <w:r w:rsidRPr="008217CF">
              <w:rPr>
                <w:rFonts w:ascii="Times New Roman" w:hAnsi="Times New Roman" w:cs="Times New Roman"/>
                <w:sz w:val="24"/>
                <w:szCs w:val="24"/>
              </w:rPr>
              <w:t xml:space="preserve">o the Texas </w:t>
            </w:r>
            <w:r w:rsidRPr="008217CF">
              <w:rPr>
                <w:rFonts w:ascii="Times New Roman" w:hAnsi="Times New Roman" w:cs="Times New Roman"/>
                <w:sz w:val="24"/>
                <w:szCs w:val="24"/>
              </w:rPr>
              <w:t>Department of Licensing and Regulation</w:t>
            </w:r>
            <w:r w:rsidR="00023027">
              <w:rPr>
                <w:rFonts w:ascii="Times New Roman" w:hAnsi="Times New Roman" w:cs="Times New Roman"/>
                <w:sz w:val="24"/>
                <w:szCs w:val="24"/>
              </w:rPr>
              <w:t xml:space="preserve"> (TDLR)</w:t>
            </w:r>
            <w:r w:rsidRPr="008217C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23027">
              <w:rPr>
                <w:rFonts w:ascii="Times New Roman" w:hAnsi="Times New Roman" w:cs="Times New Roman"/>
                <w:sz w:val="24"/>
                <w:szCs w:val="24"/>
              </w:rPr>
              <w:t xml:space="preserve">However, it has been noted that the statutory </w:t>
            </w:r>
            <w:r w:rsidR="00AB2BBE">
              <w:rPr>
                <w:rFonts w:ascii="Times New Roman" w:hAnsi="Times New Roman" w:cs="Times New Roman"/>
                <w:sz w:val="24"/>
                <w:szCs w:val="24"/>
              </w:rPr>
              <w:t>provisions relating to those</w:t>
            </w:r>
            <w:r w:rsidR="00B90C47">
              <w:rPr>
                <w:rFonts w:ascii="Times New Roman" w:hAnsi="Times New Roman" w:cs="Times New Roman"/>
                <w:sz w:val="24"/>
                <w:szCs w:val="24"/>
              </w:rPr>
              <w:t xml:space="preserve"> programs are scattered across several codes</w:t>
            </w:r>
            <w:r w:rsidR="00023027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r w:rsidRPr="008217CF">
              <w:rPr>
                <w:rFonts w:ascii="Times New Roman" w:hAnsi="Times New Roman" w:cs="Times New Roman"/>
                <w:sz w:val="24"/>
                <w:szCs w:val="24"/>
              </w:rPr>
              <w:t xml:space="preserve">that </w:t>
            </w:r>
            <w:r w:rsidR="00023027">
              <w:rPr>
                <w:rFonts w:ascii="Times New Roman" w:hAnsi="Times New Roman" w:cs="Times New Roman"/>
                <w:sz w:val="24"/>
                <w:szCs w:val="24"/>
              </w:rPr>
              <w:t xml:space="preserve">streamlining </w:t>
            </w:r>
            <w:r w:rsidR="00AB2BBE">
              <w:rPr>
                <w:rFonts w:ascii="Times New Roman" w:hAnsi="Times New Roman" w:cs="Times New Roman"/>
                <w:sz w:val="24"/>
                <w:szCs w:val="24"/>
              </w:rPr>
              <w:t xml:space="preserve">program </w:t>
            </w:r>
            <w:r w:rsidR="00023027">
              <w:rPr>
                <w:rFonts w:ascii="Times New Roman" w:hAnsi="Times New Roman" w:cs="Times New Roman"/>
                <w:sz w:val="24"/>
                <w:szCs w:val="24"/>
              </w:rPr>
              <w:t>regulation</w:t>
            </w:r>
            <w:r w:rsidRPr="008217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2BBE">
              <w:rPr>
                <w:rFonts w:ascii="Times New Roman" w:hAnsi="Times New Roman" w:cs="Times New Roman"/>
                <w:sz w:val="24"/>
                <w:szCs w:val="24"/>
              </w:rPr>
              <w:t>may</w:t>
            </w:r>
            <w:r w:rsidR="00AB2BBE" w:rsidRPr="008217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17CF">
              <w:rPr>
                <w:rFonts w:ascii="Times New Roman" w:hAnsi="Times New Roman" w:cs="Times New Roman"/>
                <w:sz w:val="24"/>
                <w:szCs w:val="24"/>
              </w:rPr>
              <w:t>improve</w:t>
            </w:r>
            <w:r w:rsidR="00AB2B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17CF">
              <w:rPr>
                <w:rFonts w:ascii="Times New Roman" w:hAnsi="Times New Roman" w:cs="Times New Roman"/>
                <w:sz w:val="24"/>
                <w:szCs w:val="24"/>
              </w:rPr>
              <w:t xml:space="preserve">efficiency and effectiveness </w:t>
            </w:r>
            <w:r w:rsidR="00AB2BBE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r w:rsidRPr="008217CF">
              <w:rPr>
                <w:rFonts w:ascii="Times New Roman" w:hAnsi="Times New Roman" w:cs="Times New Roman"/>
                <w:sz w:val="24"/>
                <w:szCs w:val="24"/>
              </w:rPr>
              <w:t xml:space="preserve"> the a</w:t>
            </w:r>
            <w:r w:rsidR="008217CF">
              <w:rPr>
                <w:rFonts w:ascii="Times New Roman" w:hAnsi="Times New Roman" w:cs="Times New Roman"/>
                <w:sz w:val="24"/>
                <w:szCs w:val="24"/>
              </w:rPr>
              <w:t xml:space="preserve">dministration of these programs. </w:t>
            </w:r>
            <w:r w:rsidR="00EB0F3B">
              <w:rPr>
                <w:rFonts w:ascii="Times New Roman" w:hAnsi="Times New Roman" w:cs="Times New Roman"/>
                <w:sz w:val="24"/>
                <w:szCs w:val="24"/>
              </w:rPr>
              <w:t>S.B. 1480</w:t>
            </w:r>
            <w:r w:rsidRPr="008217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3027">
              <w:rPr>
                <w:rFonts w:ascii="Times New Roman" w:hAnsi="Times New Roman" w:cs="Times New Roman"/>
                <w:sz w:val="24"/>
                <w:szCs w:val="24"/>
              </w:rPr>
              <w:t xml:space="preserve">seeks to </w:t>
            </w:r>
            <w:r w:rsidR="00AB2BBE">
              <w:rPr>
                <w:rFonts w:ascii="Times New Roman" w:hAnsi="Times New Roman" w:cs="Times New Roman"/>
                <w:sz w:val="24"/>
                <w:szCs w:val="24"/>
              </w:rPr>
              <w:t xml:space="preserve">address this issue </w:t>
            </w:r>
            <w:r w:rsidR="00023027">
              <w:rPr>
                <w:rFonts w:ascii="Times New Roman" w:hAnsi="Times New Roman" w:cs="Times New Roman"/>
                <w:sz w:val="24"/>
                <w:szCs w:val="24"/>
              </w:rPr>
              <w:t xml:space="preserve">by </w:t>
            </w:r>
            <w:r w:rsidR="00AB2BBE">
              <w:rPr>
                <w:rFonts w:ascii="Times New Roman" w:hAnsi="Times New Roman" w:cs="Times New Roman"/>
                <w:sz w:val="24"/>
                <w:szCs w:val="24"/>
              </w:rPr>
              <w:t>providing for the administration, licensing, and regulation</w:t>
            </w:r>
            <w:r w:rsidRPr="008217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2BBE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r w:rsidRPr="008217CF">
              <w:rPr>
                <w:rFonts w:ascii="Times New Roman" w:hAnsi="Times New Roman" w:cs="Times New Roman"/>
                <w:sz w:val="24"/>
                <w:szCs w:val="24"/>
              </w:rPr>
              <w:t xml:space="preserve"> court-ordered programs </w:t>
            </w:r>
            <w:r w:rsidR="00AB2BBE">
              <w:rPr>
                <w:rFonts w:ascii="Times New Roman" w:hAnsi="Times New Roman" w:cs="Times New Roman"/>
                <w:sz w:val="24"/>
                <w:szCs w:val="24"/>
              </w:rPr>
              <w:t>by TDLR and</w:t>
            </w:r>
            <w:r w:rsidRPr="008217CF">
              <w:rPr>
                <w:rFonts w:ascii="Times New Roman" w:hAnsi="Times New Roman" w:cs="Times New Roman"/>
                <w:sz w:val="24"/>
                <w:szCs w:val="24"/>
              </w:rPr>
              <w:t xml:space="preserve"> the Texas</w:t>
            </w:r>
            <w:r w:rsidR="008217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2BBE">
              <w:rPr>
                <w:rFonts w:ascii="Times New Roman" w:hAnsi="Times New Roman" w:cs="Times New Roman"/>
                <w:sz w:val="24"/>
                <w:szCs w:val="24"/>
              </w:rPr>
              <w:t>Commission o</w:t>
            </w:r>
            <w:r w:rsidR="00400CF1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8217CF">
              <w:rPr>
                <w:rFonts w:ascii="Times New Roman" w:hAnsi="Times New Roman" w:cs="Times New Roman"/>
                <w:sz w:val="24"/>
                <w:szCs w:val="24"/>
              </w:rPr>
              <w:t xml:space="preserve"> Licensing and Regulation </w:t>
            </w:r>
            <w:r w:rsidR="00560CEC">
              <w:rPr>
                <w:rFonts w:ascii="Times New Roman" w:hAnsi="Times New Roman" w:cs="Times New Roman"/>
                <w:sz w:val="24"/>
                <w:szCs w:val="24"/>
              </w:rPr>
              <w:t>under the Government Code</w:t>
            </w:r>
            <w:r w:rsidRPr="008217C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53658C94" w14:textId="72A165F8" w:rsidR="00294E82" w:rsidRPr="00E26B13" w:rsidRDefault="00294E82" w:rsidP="00204DBF">
            <w:pPr>
              <w:pStyle w:val="NoSpacing"/>
              <w:jc w:val="both"/>
              <w:rPr>
                <w:b/>
              </w:rPr>
            </w:pPr>
          </w:p>
        </w:tc>
      </w:tr>
      <w:tr w:rsidR="00E26BE4" w14:paraId="100FBEDD" w14:textId="77777777" w:rsidTr="0099139D">
        <w:tc>
          <w:tcPr>
            <w:tcW w:w="9576" w:type="dxa"/>
          </w:tcPr>
          <w:p w14:paraId="13B623B0" w14:textId="77777777" w:rsidR="0017725B" w:rsidRDefault="00677CE9" w:rsidP="00204DBF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CRIMI</w:t>
            </w:r>
            <w:r>
              <w:rPr>
                <w:b/>
                <w:u w:val="single"/>
              </w:rPr>
              <w:t>NAL JUSTICE IMPACT</w:t>
            </w:r>
          </w:p>
          <w:p w14:paraId="4D83CA1D" w14:textId="77777777" w:rsidR="0017725B" w:rsidRDefault="0017725B" w:rsidP="00204DBF">
            <w:pPr>
              <w:jc w:val="both"/>
              <w:rPr>
                <w:b/>
                <w:u w:val="single"/>
              </w:rPr>
            </w:pPr>
          </w:p>
          <w:p w14:paraId="7181D496" w14:textId="7C9B0FEB" w:rsidR="006A4D57" w:rsidRPr="006A4D57" w:rsidRDefault="00677CE9" w:rsidP="00204DBF">
            <w:pPr>
              <w:jc w:val="both"/>
            </w:pPr>
            <w:r>
              <w:t>It is the committee's opinion that this bill expressly does one or more of the following: creates a criminal offense, increases the punishment for an existing criminal offense or category of offenses, or changes the eligibility of a per</w:t>
            </w:r>
            <w:r>
              <w:t>son for community supervision, parole, or mandatory supervision.</w:t>
            </w:r>
          </w:p>
          <w:p w14:paraId="5CBB1489" w14:textId="77777777" w:rsidR="0017725B" w:rsidRPr="0017725B" w:rsidRDefault="0017725B" w:rsidP="00204DBF">
            <w:pPr>
              <w:jc w:val="both"/>
              <w:rPr>
                <w:b/>
                <w:u w:val="single"/>
              </w:rPr>
            </w:pPr>
          </w:p>
        </w:tc>
      </w:tr>
      <w:tr w:rsidR="00E26BE4" w14:paraId="341CE9E6" w14:textId="77777777" w:rsidTr="0099139D">
        <w:tc>
          <w:tcPr>
            <w:tcW w:w="9576" w:type="dxa"/>
          </w:tcPr>
          <w:p w14:paraId="4719D7C3" w14:textId="77777777" w:rsidR="008423E4" w:rsidRPr="00A8133F" w:rsidRDefault="00677CE9" w:rsidP="00204DBF">
            <w:pPr>
              <w:jc w:val="both"/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45772583" w14:textId="77777777" w:rsidR="008423E4" w:rsidRDefault="008423E4" w:rsidP="00204DBF">
            <w:pPr>
              <w:jc w:val="both"/>
            </w:pPr>
          </w:p>
          <w:p w14:paraId="28D01F79" w14:textId="0B5D04CC" w:rsidR="006A4D57" w:rsidRDefault="00677CE9" w:rsidP="00204DB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rulemaking authority is expressly granted to the </w:t>
            </w:r>
            <w:r w:rsidRPr="006A4D57">
              <w:t>Texas Commission of Licensing and Regulation</w:t>
            </w:r>
            <w:r>
              <w:t xml:space="preserve"> in SECTION 1 of this bill.</w:t>
            </w:r>
          </w:p>
          <w:p w14:paraId="63F7CA68" w14:textId="77777777" w:rsidR="008423E4" w:rsidRPr="00E21FDC" w:rsidRDefault="008423E4" w:rsidP="00204DBF">
            <w:pPr>
              <w:jc w:val="both"/>
              <w:rPr>
                <w:b/>
              </w:rPr>
            </w:pPr>
          </w:p>
        </w:tc>
      </w:tr>
      <w:tr w:rsidR="00E26BE4" w14:paraId="07B98626" w14:textId="77777777" w:rsidTr="0099139D">
        <w:tc>
          <w:tcPr>
            <w:tcW w:w="9576" w:type="dxa"/>
          </w:tcPr>
          <w:p w14:paraId="5445E888" w14:textId="77777777" w:rsidR="008423E4" w:rsidRPr="00A8133F" w:rsidRDefault="00677CE9" w:rsidP="00204DBF">
            <w:pPr>
              <w:jc w:val="both"/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18F68A4B" w14:textId="77777777" w:rsidR="008423E4" w:rsidRDefault="008423E4" w:rsidP="00204DBF">
            <w:pPr>
              <w:jc w:val="both"/>
            </w:pPr>
          </w:p>
          <w:p w14:paraId="45240D67" w14:textId="562AB64A" w:rsidR="009C36CD" w:rsidRDefault="00677CE9" w:rsidP="00204DB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S.B. 1480</w:t>
            </w:r>
            <w:r w:rsidR="00B74F89">
              <w:t xml:space="preserve"> amends the Government Code to </w:t>
            </w:r>
            <w:r w:rsidR="00B74F89" w:rsidRPr="004D76A8">
              <w:t>provide for</w:t>
            </w:r>
            <w:r w:rsidR="00B74F89">
              <w:t xml:space="preserve"> licensing and regulation </w:t>
            </w:r>
            <w:r w:rsidR="00A93260">
              <w:t>relating to</w:t>
            </w:r>
            <w:r w:rsidR="00B74F89">
              <w:t xml:space="preserve"> the following court-ordered programs:</w:t>
            </w:r>
          </w:p>
          <w:p w14:paraId="1322FE10" w14:textId="3756CD89" w:rsidR="00B74F89" w:rsidRDefault="00677CE9" w:rsidP="00204DBF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>an</w:t>
            </w:r>
            <w:r w:rsidRPr="00B74F89">
              <w:t xml:space="preserve"> alcohol</w:t>
            </w:r>
            <w:r>
              <w:t xml:space="preserve"> educational program for minors placed on deferred disposition for certain alcohol-related offenses;</w:t>
            </w:r>
          </w:p>
          <w:p w14:paraId="407976E4" w14:textId="52B411CC" w:rsidR="00B74F89" w:rsidRDefault="00677CE9" w:rsidP="00204DBF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>a</w:t>
            </w:r>
            <w:r w:rsidRPr="00B74F89">
              <w:t xml:space="preserve"> drug offense </w:t>
            </w:r>
            <w:r w:rsidRPr="00B74F89">
              <w:t>educational program</w:t>
            </w:r>
            <w:r>
              <w:t xml:space="preserve"> for a person whose driver's license is suspended on final conviction of </w:t>
            </w:r>
            <w:r w:rsidRPr="006F6B8F">
              <w:t>certain substance-related offenses</w:t>
            </w:r>
            <w:r w:rsidRPr="00B74F89">
              <w:t>;</w:t>
            </w:r>
          </w:p>
          <w:p w14:paraId="0ED2E2D2" w14:textId="6EB9B3DD" w:rsidR="00B74F89" w:rsidRPr="006F6B8F" w:rsidRDefault="00677CE9" w:rsidP="00204DBF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>an</w:t>
            </w:r>
            <w:r w:rsidRPr="00B74F89">
              <w:t xml:space="preserve"> </w:t>
            </w:r>
            <w:r w:rsidRPr="006F6B8F">
              <w:t xml:space="preserve">intervention program for </w:t>
            </w:r>
            <w:r w:rsidR="006D671F" w:rsidRPr="006F6B8F">
              <w:t xml:space="preserve">certain </w:t>
            </w:r>
            <w:r w:rsidR="00D142D9" w:rsidRPr="006F6B8F">
              <w:t xml:space="preserve">repeat </w:t>
            </w:r>
            <w:r w:rsidRPr="006F6B8F">
              <w:t>intoxication offen</w:t>
            </w:r>
            <w:r w:rsidR="00D142D9" w:rsidRPr="006F6B8F">
              <w:t>ders</w:t>
            </w:r>
            <w:r w:rsidRPr="006F6B8F">
              <w:t>;</w:t>
            </w:r>
            <w:r w:rsidR="006D671F" w:rsidRPr="006F6B8F">
              <w:t xml:space="preserve"> and </w:t>
            </w:r>
          </w:p>
          <w:p w14:paraId="4B544B89" w14:textId="65360AD0" w:rsidR="006D671F" w:rsidRDefault="00677CE9" w:rsidP="00204DBF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 w:rsidRPr="006F6B8F">
              <w:t>an educational program for a defendant placed on communi</w:t>
            </w:r>
            <w:r w:rsidRPr="006F6B8F">
              <w:t>ty supervision on conviction of certain intoxication offenses.</w:t>
            </w:r>
            <w:r>
              <w:t xml:space="preserve"> </w:t>
            </w:r>
          </w:p>
          <w:p w14:paraId="7BE297EA" w14:textId="296A21AF" w:rsidR="003A51A5" w:rsidRDefault="003A51A5" w:rsidP="00204DBF">
            <w:pPr>
              <w:jc w:val="both"/>
            </w:pPr>
          </w:p>
          <w:p w14:paraId="679B0373" w14:textId="3FA01039" w:rsidR="007B4A3D" w:rsidRDefault="00677CE9" w:rsidP="00204DBF">
            <w:pPr>
              <w:jc w:val="both"/>
            </w:pPr>
            <w:r>
              <w:t>S.B. 1480</w:t>
            </w:r>
            <w:r w:rsidR="004D76A8">
              <w:t xml:space="preserve"> </w:t>
            </w:r>
            <w:r w:rsidRPr="00943CA4">
              <w:t xml:space="preserve">expressly does not affect a </w:t>
            </w:r>
            <w:r w:rsidR="00340D24" w:rsidRPr="00943CA4">
              <w:t>court</w:t>
            </w:r>
            <w:r w:rsidR="00340D24">
              <w:t>'</w:t>
            </w:r>
            <w:r w:rsidR="00340D24" w:rsidRPr="00943CA4">
              <w:t xml:space="preserve">s </w:t>
            </w:r>
            <w:r w:rsidRPr="00943CA4">
              <w:t>jurisdiction or authority to require court-ordered programs and authorizes a court to specify the type and format of the court-ordered program th</w:t>
            </w:r>
            <w:r w:rsidRPr="00943CA4">
              <w:t>at must be completed by the individual.</w:t>
            </w:r>
          </w:p>
          <w:p w14:paraId="120E84CB" w14:textId="77777777" w:rsidR="007B4A3D" w:rsidRDefault="007B4A3D" w:rsidP="00204DBF">
            <w:pPr>
              <w:jc w:val="both"/>
            </w:pPr>
          </w:p>
          <w:p w14:paraId="3EEAE159" w14:textId="565FE3D0" w:rsidR="008000E2" w:rsidRDefault="00677CE9" w:rsidP="00204DBF">
            <w:pPr>
              <w:jc w:val="both"/>
              <w:rPr>
                <w:b/>
              </w:rPr>
            </w:pPr>
            <w:r>
              <w:rPr>
                <w:b/>
              </w:rPr>
              <w:t xml:space="preserve">Powers and Duties of Commission, Department, and Executive Director </w:t>
            </w:r>
          </w:p>
          <w:p w14:paraId="6B7555EB" w14:textId="77777777" w:rsidR="002A2954" w:rsidRDefault="002A2954" w:rsidP="00204DBF">
            <w:pPr>
              <w:jc w:val="both"/>
              <w:rPr>
                <w:b/>
              </w:rPr>
            </w:pPr>
          </w:p>
          <w:p w14:paraId="653FD7ED" w14:textId="7A9B1E4A" w:rsidR="00965E60" w:rsidRDefault="00677CE9" w:rsidP="00204DBF">
            <w:pPr>
              <w:jc w:val="both"/>
            </w:pPr>
            <w:r>
              <w:t>S.B. 1480</w:t>
            </w:r>
            <w:r w:rsidR="008000E2" w:rsidRPr="00821AE8">
              <w:t xml:space="preserve"> </w:t>
            </w:r>
            <w:r w:rsidR="006D671F" w:rsidRPr="00821AE8">
              <w:t xml:space="preserve">requires the Texas Commission of Licensing and Regulation (TCLR), </w:t>
            </w:r>
            <w:r w:rsidR="00874747">
              <w:t xml:space="preserve">the </w:t>
            </w:r>
            <w:r w:rsidR="006D671F" w:rsidRPr="00821AE8">
              <w:t xml:space="preserve">Texas Department of Licensing and Regulation (TDLR), </w:t>
            </w:r>
            <w:r w:rsidR="00E64CC1" w:rsidRPr="00821AE8">
              <w:t>or</w:t>
            </w:r>
            <w:r w:rsidR="006D671F" w:rsidRPr="00821AE8">
              <w:t xml:space="preserve"> </w:t>
            </w:r>
            <w:r w:rsidR="00874747">
              <w:t xml:space="preserve">the </w:t>
            </w:r>
            <w:r w:rsidR="006D671F" w:rsidRPr="00821AE8">
              <w:t>executive director of TDLR, as appropriate, to administer and enforce the bill's provisions</w:t>
            </w:r>
            <w:r w:rsidR="00821AE8">
              <w:t xml:space="preserve"> relating to the regulation of court</w:t>
            </w:r>
            <w:r w:rsidR="0076091B">
              <w:noBreakHyphen/>
            </w:r>
            <w:r w:rsidR="00821AE8">
              <w:t>ordered programs</w:t>
            </w:r>
            <w:r w:rsidR="0041399D" w:rsidRPr="00821AE8">
              <w:t xml:space="preserve">. The bill </w:t>
            </w:r>
            <w:r>
              <w:t xml:space="preserve">requires TDLR to prescribe license application forms, evaluate the qualifications of applicants, and </w:t>
            </w:r>
            <w:r>
              <w:t>enforce minimum standards applicable to programs, program providers, and instructors</w:t>
            </w:r>
            <w:r w:rsidR="0041399D" w:rsidRPr="00821AE8">
              <w:t xml:space="preserve">. </w:t>
            </w:r>
          </w:p>
          <w:p w14:paraId="433BE4FD" w14:textId="77777777" w:rsidR="00965E60" w:rsidRDefault="00965E60" w:rsidP="00204DBF">
            <w:pPr>
              <w:jc w:val="both"/>
            </w:pPr>
          </w:p>
          <w:p w14:paraId="50236F09" w14:textId="2BE5F6F1" w:rsidR="00602216" w:rsidRPr="00366FA1" w:rsidRDefault="00677CE9" w:rsidP="00204DBF">
            <w:pPr>
              <w:jc w:val="both"/>
            </w:pPr>
            <w:r>
              <w:t>S.B. 1480</w:t>
            </w:r>
            <w:r w:rsidR="00AA7C65" w:rsidRPr="0099139D">
              <w:t xml:space="preserve"> requires TCLR to adopt rules necessary to administer and enforce </w:t>
            </w:r>
            <w:r w:rsidR="00AA7C65" w:rsidRPr="007B4A3D">
              <w:t>the bill's provisions</w:t>
            </w:r>
            <w:r w:rsidR="00965E60" w:rsidRPr="007B4A3D">
              <w:t>.</w:t>
            </w:r>
            <w:r w:rsidR="00965E60">
              <w:t xml:space="preserve"> The bill sets out certain topics on which TCLR is required to adopt rules and certain topics on which TCLR is authorized to adopt rules.</w:t>
            </w:r>
            <w:r w:rsidR="00AA7C65" w:rsidRPr="0099139D">
              <w:t xml:space="preserve"> </w:t>
            </w:r>
            <w:r w:rsidR="00965E60">
              <w:t>TCLR may</w:t>
            </w:r>
            <w:r w:rsidR="00CF6195" w:rsidRPr="00965E60">
              <w:t xml:space="preserve"> require different information to be reported for each type of program</w:t>
            </w:r>
            <w:r w:rsidR="00A92156">
              <w:t xml:space="preserve"> and may</w:t>
            </w:r>
            <w:r w:rsidR="00CF6195" w:rsidRPr="0099139D">
              <w:t xml:space="preserve"> consult with other state agencies in the development of the rules.</w:t>
            </w:r>
            <w:r w:rsidR="00AA7C65">
              <w:t xml:space="preserve"> </w:t>
            </w:r>
          </w:p>
          <w:p w14:paraId="7A6784AF" w14:textId="77777777" w:rsidR="00CF6195" w:rsidRDefault="00CF6195" w:rsidP="00204DBF">
            <w:pPr>
              <w:jc w:val="both"/>
            </w:pPr>
          </w:p>
          <w:p w14:paraId="1BE94A05" w14:textId="082075FD" w:rsidR="00CF6195" w:rsidRDefault="00677CE9" w:rsidP="00204DBF">
            <w:pPr>
              <w:jc w:val="both"/>
            </w:pPr>
            <w:r>
              <w:t>S.B. 1480</w:t>
            </w:r>
            <w:r w:rsidR="00602216">
              <w:t xml:space="preserve"> requires TCLR by rule to set fees </w:t>
            </w:r>
            <w:r w:rsidR="00D2230C">
              <w:t xml:space="preserve">in amounts that are reasonable and necessary </w:t>
            </w:r>
            <w:r w:rsidR="00602216" w:rsidRPr="002A6CF8">
              <w:t>to cover the costs of administering and enforcing</w:t>
            </w:r>
            <w:r w:rsidR="00602216">
              <w:t xml:space="preserve"> </w:t>
            </w:r>
            <w:r w:rsidR="00602216" w:rsidRPr="007B4A3D">
              <w:t>the bill's provisions</w:t>
            </w:r>
            <w:r w:rsidR="00D2230C">
              <w:t xml:space="preserve"> and authorizes TDLR or</w:t>
            </w:r>
            <w:r w:rsidR="004230D1">
              <w:t xml:space="preserve"> an</w:t>
            </w:r>
            <w:r w:rsidR="00D2230C">
              <w:t xml:space="preserve"> authorized representative to collect the fees</w:t>
            </w:r>
            <w:r w:rsidR="004230D1">
              <w:t>, which</w:t>
            </w:r>
            <w:r w:rsidR="00D2230C">
              <w:t xml:space="preserve"> </w:t>
            </w:r>
            <w:r w:rsidR="00094CA9">
              <w:t>are not refundable</w:t>
            </w:r>
            <w:r w:rsidR="004230D1">
              <w:t>. An</w:t>
            </w:r>
            <w:r w:rsidR="00D2230C">
              <w:t xml:space="preserve"> authorized representative may charge a fee only in accordance with the terms of a contract with TDLR</w:t>
            </w:r>
            <w:r w:rsidR="00BF6C89">
              <w:t xml:space="preserve">. </w:t>
            </w:r>
          </w:p>
          <w:p w14:paraId="3AF3925E" w14:textId="227800A6" w:rsidR="0099139D" w:rsidRDefault="0099139D" w:rsidP="00204DBF">
            <w:pPr>
              <w:jc w:val="both"/>
            </w:pPr>
          </w:p>
          <w:p w14:paraId="7468A5AA" w14:textId="605B164B" w:rsidR="004230D1" w:rsidRDefault="00677CE9" w:rsidP="00204DBF">
            <w:pPr>
              <w:jc w:val="both"/>
            </w:pPr>
            <w:r>
              <w:t>S.B. 1480</w:t>
            </w:r>
            <w:r w:rsidRPr="00A92156">
              <w:t xml:space="preserve"> a</w:t>
            </w:r>
            <w:r w:rsidR="00A92156">
              <w:t>uthorizes a provider to offer a</w:t>
            </w:r>
            <w:r w:rsidRPr="00A92156">
              <w:t xml:space="preserve"> court-order</w:t>
            </w:r>
            <w:r w:rsidR="00A92156">
              <w:t xml:space="preserve">ed program in-person or online. The bill requires TCLR to adopt and publish a code of ethics for the holders of licenses issued under the bill's provisions. </w:t>
            </w:r>
          </w:p>
          <w:p w14:paraId="7FF6A58C" w14:textId="77777777" w:rsidR="004230D1" w:rsidRDefault="004230D1" w:rsidP="00204DBF">
            <w:pPr>
              <w:jc w:val="both"/>
            </w:pPr>
          </w:p>
          <w:p w14:paraId="70BD9CD8" w14:textId="21731B9B" w:rsidR="0099139D" w:rsidRDefault="00677CE9" w:rsidP="00204DBF">
            <w:pPr>
              <w:jc w:val="both"/>
            </w:pPr>
            <w:r>
              <w:t>S.B. 1480</w:t>
            </w:r>
            <w:r w:rsidRPr="0099139D">
              <w:t xml:space="preserve"> </w:t>
            </w:r>
            <w:r w:rsidR="004230D1" w:rsidRPr="0099139D">
              <w:t>authorizes TDLR to develop and implement procedures to electronically transmit information regarding court-ordered programs to municipal and justice courts</w:t>
            </w:r>
            <w:r w:rsidR="004230D1" w:rsidRPr="004501DC">
              <w:t>. The bill</w:t>
            </w:r>
            <w:r w:rsidR="004230D1">
              <w:t xml:space="preserve"> </w:t>
            </w:r>
            <w:r w:rsidRPr="0099139D">
              <w:t>authorizes TDLR to enter into a memorandum of understanding with specified state agencies regarding the development of rules, curricula, certificates of program completion, or cer</w:t>
            </w:r>
            <w:r w:rsidRPr="0099139D">
              <w:t>tificate numbers for court-ordered programs.</w:t>
            </w:r>
            <w:r w:rsidRPr="0099139D">
              <w:rPr>
                <w:b/>
              </w:rPr>
              <w:t xml:space="preserve"> </w:t>
            </w:r>
          </w:p>
          <w:p w14:paraId="5FC95A89" w14:textId="77777777" w:rsidR="00CF6195" w:rsidRDefault="00CF6195" w:rsidP="00204DBF">
            <w:pPr>
              <w:jc w:val="both"/>
            </w:pPr>
          </w:p>
          <w:p w14:paraId="4AA326DD" w14:textId="44DF5016" w:rsidR="00CF6195" w:rsidRDefault="00677CE9" w:rsidP="00204DBF">
            <w:pPr>
              <w:jc w:val="both"/>
              <w:rPr>
                <w:b/>
              </w:rPr>
            </w:pPr>
            <w:r>
              <w:rPr>
                <w:b/>
              </w:rPr>
              <w:t xml:space="preserve">Program Provider </w:t>
            </w:r>
            <w:r w:rsidR="006647F6">
              <w:rPr>
                <w:b/>
              </w:rPr>
              <w:t xml:space="preserve">and Instructor </w:t>
            </w:r>
            <w:r w:rsidR="00220C67">
              <w:rPr>
                <w:b/>
              </w:rPr>
              <w:t>License Requirements</w:t>
            </w:r>
            <w:r>
              <w:rPr>
                <w:b/>
              </w:rPr>
              <w:t xml:space="preserve"> </w:t>
            </w:r>
          </w:p>
          <w:p w14:paraId="7016D81B" w14:textId="38C62647" w:rsidR="00CF6195" w:rsidRDefault="00CF6195" w:rsidP="00204DBF">
            <w:pPr>
              <w:jc w:val="both"/>
              <w:rPr>
                <w:b/>
              </w:rPr>
            </w:pPr>
          </w:p>
          <w:p w14:paraId="390991CB" w14:textId="57F6D369" w:rsidR="001F6F56" w:rsidRPr="000640B1" w:rsidRDefault="00677CE9" w:rsidP="00204DBF">
            <w:pPr>
              <w:jc w:val="both"/>
            </w:pPr>
            <w:r>
              <w:t>S.B. 1480</w:t>
            </w:r>
            <w:r w:rsidR="00CF6195">
              <w:t xml:space="preserve"> prohibits a person from providing or offering to provide </w:t>
            </w:r>
            <w:r w:rsidR="00CF6195" w:rsidRPr="00CF6195">
              <w:t>a court-ordered program</w:t>
            </w:r>
            <w:r w:rsidR="004230D1">
              <w:t xml:space="preserve"> </w:t>
            </w:r>
            <w:r w:rsidR="00CF6195" w:rsidRPr="00CF6195">
              <w:t>unless the person holds a program provider license</w:t>
            </w:r>
            <w:r w:rsidR="00321A30">
              <w:t xml:space="preserve"> </w:t>
            </w:r>
            <w:r w:rsidR="00321A30" w:rsidRPr="004230D1">
              <w:t xml:space="preserve">that is endorsed with one or more </w:t>
            </w:r>
            <w:r w:rsidR="002A2954" w:rsidRPr="004230D1">
              <w:t xml:space="preserve">program </w:t>
            </w:r>
            <w:r w:rsidR="00321A30" w:rsidRPr="004230D1">
              <w:t>classifications</w:t>
            </w:r>
            <w:r w:rsidR="00CF6195" w:rsidRPr="004230D1">
              <w:t xml:space="preserve">. </w:t>
            </w:r>
            <w:r w:rsidRPr="004230D1">
              <w:t>The bill prohibits a license holder from providing a court-ordered program for which the person's license is not endorsed.</w:t>
            </w:r>
            <w:r w:rsidR="002A2954">
              <w:t xml:space="preserve"> </w:t>
            </w:r>
            <w:r w:rsidR="00CF6195">
              <w:t xml:space="preserve">The bill requires TCLR by rule to establish </w:t>
            </w:r>
            <w:r w:rsidR="00CF6195" w:rsidRPr="00CF6195">
              <w:t>eligibility requirements and criteria for the issuance of</w:t>
            </w:r>
            <w:r w:rsidR="00CF6195">
              <w:t xml:space="preserve"> </w:t>
            </w:r>
            <w:r w:rsidR="00CB59BA">
              <w:t>a</w:t>
            </w:r>
            <w:r w:rsidR="00CF6195">
              <w:t xml:space="preserve"> </w:t>
            </w:r>
            <w:r w:rsidR="000B466A">
              <w:t xml:space="preserve">program provider </w:t>
            </w:r>
            <w:r w:rsidR="00CF6195">
              <w:t>license</w:t>
            </w:r>
            <w:r w:rsidR="002A2954">
              <w:t xml:space="preserve"> and</w:t>
            </w:r>
            <w:r>
              <w:t xml:space="preserve"> to </w:t>
            </w:r>
            <w:r w:rsidRPr="00C85B44">
              <w:t xml:space="preserve">issue </w:t>
            </w:r>
            <w:r w:rsidR="000B466A">
              <w:t>such a</w:t>
            </w:r>
            <w:r w:rsidRPr="00C85B44">
              <w:t xml:space="preserve"> license to an applicant who</w:t>
            </w:r>
            <w:r>
              <w:t xml:space="preserve"> </w:t>
            </w:r>
            <w:r w:rsidRPr="00C85B44">
              <w:t>meets the requirements and criteria</w:t>
            </w:r>
            <w:r>
              <w:t>, submits a completed application on the form prescribed by TDLR, and pays the nonrefundable</w:t>
            </w:r>
            <w:r w:rsidR="002A2954">
              <w:t xml:space="preserve"> </w:t>
            </w:r>
            <w:r>
              <w:t xml:space="preserve">application fee. </w:t>
            </w:r>
            <w:r w:rsidR="006A1FC6" w:rsidRPr="000D7444">
              <w:t>The bill specifies certain factors on which eligibility requirements may be based.</w:t>
            </w:r>
            <w:r w:rsidR="006A1FC6">
              <w:t xml:space="preserve"> </w:t>
            </w:r>
          </w:p>
          <w:p w14:paraId="3F2AFD13" w14:textId="77777777" w:rsidR="00D51AF9" w:rsidRDefault="00D51AF9" w:rsidP="00204DBF">
            <w:pPr>
              <w:jc w:val="both"/>
            </w:pPr>
          </w:p>
          <w:p w14:paraId="5B7E998C" w14:textId="331955A3" w:rsidR="00973A04" w:rsidRDefault="00677CE9" w:rsidP="00204DBF">
            <w:pPr>
              <w:jc w:val="both"/>
            </w:pPr>
            <w:r>
              <w:t>S.B. 1480</w:t>
            </w:r>
            <w:r w:rsidR="00D51AF9">
              <w:t xml:space="preserve"> prohibits a person from </w:t>
            </w:r>
            <w:r w:rsidR="00D51AF9" w:rsidRPr="00D51AF9">
              <w:t>instruct</w:t>
            </w:r>
            <w:r w:rsidR="00D51AF9">
              <w:t>ing</w:t>
            </w:r>
            <w:r w:rsidR="00D51AF9" w:rsidRPr="00D51AF9">
              <w:t xml:space="preserve"> or represent</w:t>
            </w:r>
            <w:r w:rsidR="00D51AF9">
              <w:t>ing</w:t>
            </w:r>
            <w:r w:rsidR="00D51AF9" w:rsidRPr="00D51AF9">
              <w:t xml:space="preserve"> that the person is an instructor of a court-ordered program</w:t>
            </w:r>
            <w:r w:rsidR="00D51AF9">
              <w:t xml:space="preserve"> </w:t>
            </w:r>
            <w:r w:rsidR="00D51AF9" w:rsidRPr="00D51AF9">
              <w:t>unless the person holds an instructor license</w:t>
            </w:r>
            <w:r w:rsidR="00321A30">
              <w:t xml:space="preserve"> </w:t>
            </w:r>
            <w:r w:rsidR="00801717" w:rsidRPr="006A1FC6">
              <w:t>with the appropriate</w:t>
            </w:r>
            <w:r w:rsidR="00321A30" w:rsidRPr="006A1FC6">
              <w:t xml:space="preserve"> </w:t>
            </w:r>
            <w:r w:rsidR="000B466A" w:rsidRPr="006A1FC6">
              <w:t xml:space="preserve">program </w:t>
            </w:r>
            <w:r w:rsidR="00321A30" w:rsidRPr="006A1FC6">
              <w:t>endorse</w:t>
            </w:r>
            <w:r w:rsidR="00801717" w:rsidRPr="006A1FC6">
              <w:t>ment</w:t>
            </w:r>
            <w:r w:rsidR="00D51AF9">
              <w:t xml:space="preserve"> </w:t>
            </w:r>
            <w:r w:rsidR="00E933E0">
              <w:t>and</w:t>
            </w:r>
            <w:r w:rsidR="001F6F56" w:rsidRPr="001F6F56">
              <w:t xml:space="preserve"> from instructing a court-ordered program for which the person's license is not endorsed.</w:t>
            </w:r>
            <w:r w:rsidR="001F6F56">
              <w:t xml:space="preserve"> </w:t>
            </w:r>
            <w:r w:rsidR="00321A30">
              <w:t>The bill requires TCLR by rule to establish license</w:t>
            </w:r>
            <w:r w:rsidR="004F456B">
              <w:t xml:space="preserve"> </w:t>
            </w:r>
            <w:r w:rsidR="00321A30">
              <w:t xml:space="preserve">eligibility </w:t>
            </w:r>
            <w:r w:rsidR="00856258">
              <w:t>requirements</w:t>
            </w:r>
            <w:r w:rsidR="00C32BE2">
              <w:t xml:space="preserve"> and authorizes</w:t>
            </w:r>
            <w:r w:rsidR="000D7444">
              <w:t xml:space="preserve"> </w:t>
            </w:r>
            <w:r w:rsidR="000D7444" w:rsidRPr="00C32BE2">
              <w:t>T</w:t>
            </w:r>
            <w:r w:rsidR="00C32BE2">
              <w:t>CLR by rule to</w:t>
            </w:r>
            <w:r w:rsidR="000D7444" w:rsidRPr="00C32BE2">
              <w:t xml:space="preserve"> establish eligibility criteria for instructors based on the type of program for which the applicant seeks an endorsement</w:t>
            </w:r>
            <w:r w:rsidR="000D7444">
              <w:t xml:space="preserve">. </w:t>
            </w:r>
          </w:p>
          <w:p w14:paraId="24F02C00" w14:textId="77777777" w:rsidR="00973A04" w:rsidRDefault="00973A04" w:rsidP="00204DBF">
            <w:pPr>
              <w:jc w:val="both"/>
            </w:pPr>
          </w:p>
          <w:p w14:paraId="6F3BA40E" w14:textId="3B2D90C3" w:rsidR="00D51AF9" w:rsidRDefault="00677CE9" w:rsidP="00204DBF">
            <w:pPr>
              <w:jc w:val="both"/>
            </w:pPr>
            <w:r>
              <w:t>S.B. 1480</w:t>
            </w:r>
            <w:r w:rsidR="002B5037" w:rsidRPr="0068495A">
              <w:t xml:space="preserve"> </w:t>
            </w:r>
            <w:r w:rsidR="00C32BE2">
              <w:t xml:space="preserve">also requires TCLR by rule to establish </w:t>
            </w:r>
            <w:r w:rsidR="00C32BE2" w:rsidRPr="001F6F56">
              <w:t xml:space="preserve">requirements for </w:t>
            </w:r>
            <w:r w:rsidR="00C32BE2">
              <w:t xml:space="preserve">an </w:t>
            </w:r>
            <w:r w:rsidR="00C32BE2" w:rsidRPr="001F6F56">
              <w:t>instructor training course and any applicable examinatio</w:t>
            </w:r>
            <w:r w:rsidR="00C32BE2">
              <w:t xml:space="preserve">ns or end-of-course tests and </w:t>
            </w:r>
            <w:r w:rsidR="002B5037" w:rsidRPr="0068495A">
              <w:t xml:space="preserve">provides for the payment of </w:t>
            </w:r>
            <w:r w:rsidR="002B5037" w:rsidRPr="00C32BE2">
              <w:t>associated</w:t>
            </w:r>
            <w:r w:rsidR="00905CD5" w:rsidRPr="00C32BE2">
              <w:t xml:space="preserve"> fees</w:t>
            </w:r>
            <w:r w:rsidR="002B5037" w:rsidRPr="0068495A">
              <w:t xml:space="preserve"> by the applicant and </w:t>
            </w:r>
            <w:r w:rsidR="00905CD5" w:rsidRPr="0068495A">
              <w:t>administration of the course and examinations</w:t>
            </w:r>
            <w:r w:rsidR="002B5037" w:rsidRPr="0068495A">
              <w:t xml:space="preserve"> by TDLR</w:t>
            </w:r>
            <w:r w:rsidR="000D7444">
              <w:t xml:space="preserve"> or an authorized representative</w:t>
            </w:r>
            <w:r w:rsidR="00905CD5" w:rsidRPr="0068495A">
              <w:t>.</w:t>
            </w:r>
            <w:r w:rsidR="00905CD5">
              <w:t xml:space="preserve"> The bill requires TDLR to issue </w:t>
            </w:r>
            <w:r w:rsidR="00905CD5" w:rsidRPr="00905CD5">
              <w:t>an instructor license for a particular court-ordered program to an applicant who</w:t>
            </w:r>
            <w:r w:rsidR="00905CD5">
              <w:t xml:space="preserve"> meets the </w:t>
            </w:r>
            <w:r w:rsidR="003E1DDC">
              <w:t xml:space="preserve">eligibility </w:t>
            </w:r>
            <w:r w:rsidR="00905CD5">
              <w:t xml:space="preserve">requirements and criteria, </w:t>
            </w:r>
            <w:r w:rsidR="00905CD5" w:rsidRPr="00905CD5">
              <w:t xml:space="preserve">submits a completed application on the form prescribed by TDLR, </w:t>
            </w:r>
            <w:r w:rsidR="00905CD5">
              <w:t>successfully completes the instructor training course and applicable examinations</w:t>
            </w:r>
            <w:r w:rsidR="003E1DDC">
              <w:t xml:space="preserve"> or end-of-course tests</w:t>
            </w:r>
            <w:r w:rsidR="00905CD5">
              <w:t xml:space="preserve">, </w:t>
            </w:r>
            <w:r w:rsidR="00905CD5" w:rsidRPr="00905CD5">
              <w:t>and pays the application fee</w:t>
            </w:r>
            <w:r w:rsidR="00905CD5">
              <w:t xml:space="preserve">. The bill requires an instructor to </w:t>
            </w:r>
            <w:r w:rsidR="00905CD5" w:rsidRPr="00905CD5">
              <w:t>carry the instructor license at all times while providing instruction</w:t>
            </w:r>
            <w:r w:rsidR="00905CD5">
              <w:t>.</w:t>
            </w:r>
          </w:p>
          <w:p w14:paraId="5E11AB57" w14:textId="65F77CBA" w:rsidR="00905CD5" w:rsidRDefault="00905CD5" w:rsidP="00204DBF">
            <w:pPr>
              <w:jc w:val="both"/>
            </w:pPr>
          </w:p>
          <w:p w14:paraId="6278DE0F" w14:textId="3EA5D6FC" w:rsidR="000D7444" w:rsidRPr="00943CA4" w:rsidRDefault="00677CE9" w:rsidP="00204DBF">
            <w:pPr>
              <w:jc w:val="both"/>
              <w:rPr>
                <w:b/>
              </w:rPr>
            </w:pPr>
            <w:r>
              <w:rPr>
                <w:b/>
              </w:rPr>
              <w:t>Restrictions on License</w:t>
            </w:r>
          </w:p>
          <w:p w14:paraId="31C1462A" w14:textId="77777777" w:rsidR="000D7444" w:rsidRDefault="000D7444" w:rsidP="00204DBF">
            <w:pPr>
              <w:jc w:val="both"/>
            </w:pPr>
          </w:p>
          <w:p w14:paraId="66E7B997" w14:textId="0BC34A4E" w:rsidR="003E1DDC" w:rsidRDefault="00677CE9" w:rsidP="00204DBF">
            <w:pPr>
              <w:jc w:val="both"/>
            </w:pPr>
            <w:r>
              <w:t xml:space="preserve">S.B. 1480 establishes that a program provider or instructor license is </w:t>
            </w:r>
            <w:r w:rsidRPr="00007ED7">
              <w:t>not transferable or assignable</w:t>
            </w:r>
            <w:r>
              <w:t xml:space="preserve"> </w:t>
            </w:r>
            <w:r w:rsidRPr="0068495A">
              <w:t xml:space="preserve">and requires a proposed new </w:t>
            </w:r>
            <w:r w:rsidRPr="0068495A">
              <w:t xml:space="preserve">owner to apply for a new license </w:t>
            </w:r>
            <w:r w:rsidR="00FA0A0F">
              <w:t>with</w:t>
            </w:r>
            <w:r w:rsidRPr="0068495A">
              <w:t xml:space="preserve"> applicable endorsements not less than 30 days before the date of a change in ownership of a program provider.</w:t>
            </w:r>
          </w:p>
          <w:p w14:paraId="574086A7" w14:textId="64005ADA" w:rsidR="003E1DDC" w:rsidRDefault="003E1DDC" w:rsidP="00204DBF">
            <w:pPr>
              <w:jc w:val="both"/>
            </w:pPr>
          </w:p>
          <w:p w14:paraId="7CAA40D9" w14:textId="7CF2287B" w:rsidR="000D7444" w:rsidRPr="00943CA4" w:rsidRDefault="00677CE9" w:rsidP="00204DBF">
            <w:pPr>
              <w:jc w:val="both"/>
              <w:rPr>
                <w:b/>
              </w:rPr>
            </w:pPr>
            <w:r>
              <w:rPr>
                <w:b/>
              </w:rPr>
              <w:t>License Term and Renewal</w:t>
            </w:r>
          </w:p>
          <w:p w14:paraId="6ADF2A96" w14:textId="77777777" w:rsidR="000D7444" w:rsidRDefault="000D7444" w:rsidP="00204DBF">
            <w:pPr>
              <w:jc w:val="both"/>
            </w:pPr>
          </w:p>
          <w:p w14:paraId="0947E0DE" w14:textId="5E065013" w:rsidR="00446AB8" w:rsidRDefault="00677CE9" w:rsidP="00204DBF">
            <w:pPr>
              <w:jc w:val="both"/>
            </w:pPr>
            <w:r>
              <w:t>S.B. 1480</w:t>
            </w:r>
            <w:r w:rsidR="00905CD5">
              <w:t xml:space="preserve"> </w:t>
            </w:r>
            <w:r w:rsidR="00DD1890">
              <w:t>provides</w:t>
            </w:r>
            <w:r w:rsidR="00DD2607" w:rsidRPr="00007ED7">
              <w:t xml:space="preserve"> for one</w:t>
            </w:r>
            <w:r w:rsidR="00510C4B">
              <w:t>-</w:t>
            </w:r>
            <w:r w:rsidR="00DD2607" w:rsidRPr="00007ED7">
              <w:t xml:space="preserve"> or two</w:t>
            </w:r>
            <w:r w:rsidR="00510C4B">
              <w:t>-</w:t>
            </w:r>
            <w:r w:rsidR="00DD2607" w:rsidRPr="00007ED7">
              <w:t xml:space="preserve">year </w:t>
            </w:r>
            <w:r w:rsidR="00DD1890">
              <w:t>license terms</w:t>
            </w:r>
            <w:r w:rsidR="00CA5653">
              <w:t xml:space="preserve"> as prescribed by TCLR rule. The bill requires TCLR by rule to establish the requirements for</w:t>
            </w:r>
            <w:r w:rsidR="00DD1890">
              <w:t xml:space="preserve"> </w:t>
            </w:r>
            <w:r w:rsidR="00CA5653">
              <w:t>renewing a license and</w:t>
            </w:r>
            <w:r w:rsidR="00DD1890">
              <w:t xml:space="preserve"> the minimum number of hours of </w:t>
            </w:r>
            <w:r w:rsidR="00DD2607">
              <w:t xml:space="preserve">continuing education </w:t>
            </w:r>
            <w:r w:rsidR="00CA5653">
              <w:t>that must be completed</w:t>
            </w:r>
            <w:r w:rsidR="00DD1890">
              <w:t xml:space="preserve"> for instructor license </w:t>
            </w:r>
            <w:r w:rsidR="00DD2607">
              <w:t>renew</w:t>
            </w:r>
            <w:r w:rsidR="00DD1890">
              <w:t>al.</w:t>
            </w:r>
            <w:r w:rsidR="00CA5653">
              <w:t xml:space="preserve"> TCLR may require a different number of hours of continuing education for each type of program for which a license holder holds an endorsement.</w:t>
            </w:r>
            <w:r w:rsidR="00DD2607">
              <w:t xml:space="preserve"> </w:t>
            </w:r>
            <w:r>
              <w:t xml:space="preserve"> </w:t>
            </w:r>
          </w:p>
          <w:p w14:paraId="47B75CB0" w14:textId="77777777" w:rsidR="00DD2607" w:rsidRDefault="00DD2607" w:rsidP="00204DBF">
            <w:pPr>
              <w:jc w:val="both"/>
            </w:pPr>
          </w:p>
          <w:p w14:paraId="606BB2AA" w14:textId="25BB50A7" w:rsidR="00DD2607" w:rsidRDefault="00677CE9" w:rsidP="00204DBF">
            <w:pPr>
              <w:jc w:val="both"/>
              <w:rPr>
                <w:b/>
              </w:rPr>
            </w:pPr>
            <w:r>
              <w:rPr>
                <w:b/>
              </w:rPr>
              <w:t>Requirements for Court-Ordered Programs</w:t>
            </w:r>
          </w:p>
          <w:p w14:paraId="1BBDE0F5" w14:textId="793BFFA9" w:rsidR="0011705D" w:rsidRDefault="0011705D" w:rsidP="00204DBF">
            <w:pPr>
              <w:jc w:val="both"/>
              <w:rPr>
                <w:b/>
              </w:rPr>
            </w:pPr>
          </w:p>
          <w:p w14:paraId="5D5D01CB" w14:textId="333ADC85" w:rsidR="0011705D" w:rsidRDefault="00677CE9" w:rsidP="00204DBF">
            <w:pPr>
              <w:jc w:val="both"/>
            </w:pPr>
            <w:r>
              <w:t>S.B. 1480</w:t>
            </w:r>
            <w:r w:rsidRPr="00AF6EC5">
              <w:t xml:space="preserve"> </w:t>
            </w:r>
            <w:r w:rsidR="00973A04" w:rsidRPr="00AF6EC5">
              <w:t>r</w:t>
            </w:r>
            <w:r w:rsidRPr="00AF6EC5">
              <w:t>equir</w:t>
            </w:r>
            <w:r w:rsidR="00973A04" w:rsidRPr="00AF6EC5">
              <w:t>es</w:t>
            </w:r>
            <w:r w:rsidRPr="00AF6EC5">
              <w:t xml:space="preserve"> TDLR or its authorized representative to develop the curriculum</w:t>
            </w:r>
            <w:r w:rsidRPr="00AF6EC5">
              <w:t xml:space="preserve"> and educational materials to be used for each court-ordered program</w:t>
            </w:r>
            <w:r w:rsidR="00973A04" w:rsidRPr="00AF6EC5">
              <w:t xml:space="preserve"> and sets out general requirements for court-ordered </w:t>
            </w:r>
            <w:r w:rsidR="00973A04" w:rsidRPr="004D76A8">
              <w:t xml:space="preserve">programs relating to who may provide and </w:t>
            </w:r>
            <w:r w:rsidR="004D76A8" w:rsidRPr="004D76A8">
              <w:t>teach</w:t>
            </w:r>
            <w:r w:rsidR="00973A04" w:rsidRPr="004D76A8">
              <w:t xml:space="preserve"> them</w:t>
            </w:r>
            <w:r w:rsidR="004D76A8" w:rsidRPr="004D76A8">
              <w:t xml:space="preserve"> and </w:t>
            </w:r>
            <w:r w:rsidR="004D76A8">
              <w:t xml:space="preserve">the </w:t>
            </w:r>
            <w:r w:rsidR="00973A04" w:rsidRPr="004D76A8">
              <w:t xml:space="preserve">program </w:t>
            </w:r>
            <w:r w:rsidR="004D76A8" w:rsidRPr="004D76A8">
              <w:t xml:space="preserve">format </w:t>
            </w:r>
            <w:r w:rsidR="004D76A8">
              <w:t>or</w:t>
            </w:r>
            <w:r w:rsidR="00973A04" w:rsidRPr="004D76A8">
              <w:t xml:space="preserve"> location</w:t>
            </w:r>
            <w:r w:rsidRPr="004D76A8">
              <w:t>.</w:t>
            </w:r>
            <w:r w:rsidR="004D76A8">
              <w:t xml:space="preserve"> A program provider may only employ or </w:t>
            </w:r>
            <w:r w:rsidR="004D76A8" w:rsidRPr="00204787">
              <w:t>cont</w:t>
            </w:r>
            <w:r w:rsidR="00204787">
              <w:t>r</w:t>
            </w:r>
            <w:r w:rsidR="004D76A8" w:rsidRPr="00204787">
              <w:t>act</w:t>
            </w:r>
            <w:r w:rsidR="004D76A8">
              <w:t xml:space="preserve"> with an instructor who holds a license with the appropriate endorsement.</w:t>
            </w:r>
            <w:r w:rsidR="00AF6EC5">
              <w:t xml:space="preserve"> </w:t>
            </w:r>
            <w:r w:rsidR="003A5547">
              <w:t xml:space="preserve">The bill prohibits a program provider or instructor from </w:t>
            </w:r>
            <w:r w:rsidR="003A5547" w:rsidRPr="003A5547">
              <w:t>discriminating against program participants based on sex, race, religion, age, national or ethnic origin, or disability</w:t>
            </w:r>
            <w:r w:rsidR="00510C4B">
              <w:t>.</w:t>
            </w:r>
          </w:p>
          <w:p w14:paraId="42BA7BC6" w14:textId="51382AFB" w:rsidR="0082667D" w:rsidRDefault="0082667D" w:rsidP="00204DBF">
            <w:pPr>
              <w:jc w:val="both"/>
            </w:pPr>
          </w:p>
          <w:p w14:paraId="6714A878" w14:textId="742A9834" w:rsidR="0082667D" w:rsidRDefault="00677CE9" w:rsidP="00204DBF">
            <w:pPr>
              <w:jc w:val="both"/>
            </w:pPr>
            <w:r>
              <w:t>S.B.</w:t>
            </w:r>
            <w:r>
              <w:t xml:space="preserve"> 1480 </w:t>
            </w:r>
            <w:r w:rsidR="00A576E5">
              <w:t xml:space="preserve">sets out </w:t>
            </w:r>
            <w:r>
              <w:t>require</w:t>
            </w:r>
            <w:r w:rsidR="00A576E5">
              <w:t>ments for</w:t>
            </w:r>
            <w:r>
              <w:t xml:space="preserve"> TDLR </w:t>
            </w:r>
            <w:r w:rsidR="00A576E5">
              <w:t xml:space="preserve">and TCLR relating </w:t>
            </w:r>
            <w:r>
              <w:t>to</w:t>
            </w:r>
            <w:r w:rsidR="00A576E5">
              <w:t xml:space="preserve"> </w:t>
            </w:r>
            <w:r w:rsidRPr="0082667D">
              <w:t>issu</w:t>
            </w:r>
            <w:r w:rsidR="00A576E5">
              <w:t>ing</w:t>
            </w:r>
            <w:r w:rsidRPr="0082667D">
              <w:t xml:space="preserve"> or provid</w:t>
            </w:r>
            <w:r w:rsidR="00A576E5">
              <w:t>ing</w:t>
            </w:r>
            <w:r w:rsidRPr="0082667D">
              <w:t xml:space="preserve"> for the issuance of a certificate of program completion or certificate number showing completion of a court-ordered program</w:t>
            </w:r>
            <w:r w:rsidR="00973A04">
              <w:t>. The bill</w:t>
            </w:r>
            <w:r>
              <w:t xml:space="preserve"> requires a </w:t>
            </w:r>
            <w:r w:rsidRPr="00973A04">
              <w:t>program provider to submit to TD</w:t>
            </w:r>
            <w:r w:rsidRPr="00973A04">
              <w:t xml:space="preserve">LR </w:t>
            </w:r>
            <w:r w:rsidR="009F163B" w:rsidRPr="00973A04">
              <w:t xml:space="preserve">information regarding </w:t>
            </w:r>
            <w:r w:rsidRPr="00973A04">
              <w:t>programs, instructors, participants, and certificates of completion issued</w:t>
            </w:r>
            <w:r w:rsidR="006C73C5">
              <w:t xml:space="preserve"> </w:t>
            </w:r>
            <w:r w:rsidRPr="006C73C5">
              <w:t>for each type of court-ordered program.</w:t>
            </w:r>
            <w:r w:rsidR="00A22304">
              <w:t xml:space="preserve"> The bill requires TCLR by rule to do the following:</w:t>
            </w:r>
          </w:p>
          <w:p w14:paraId="5E457D6B" w14:textId="4C01E0B4" w:rsidR="00A22304" w:rsidRDefault="00677CE9" w:rsidP="00204DBF">
            <w:pPr>
              <w:pStyle w:val="ListParagraph"/>
              <w:numPr>
                <w:ilvl w:val="0"/>
                <w:numId w:val="13"/>
              </w:numPr>
              <w:contextualSpacing w:val="0"/>
              <w:jc w:val="both"/>
            </w:pPr>
            <w:r>
              <w:t xml:space="preserve">provide for the form, design, </w:t>
            </w:r>
            <w:r w:rsidRPr="00A22304">
              <w:t>content, and distribution of certi</w:t>
            </w:r>
            <w:r w:rsidRPr="00A22304">
              <w:t>ficates of program completion and certificate numbers</w:t>
            </w:r>
            <w:r>
              <w:t>;</w:t>
            </w:r>
          </w:p>
          <w:p w14:paraId="7F163C98" w14:textId="6A5C929F" w:rsidR="00A22304" w:rsidRDefault="00677CE9" w:rsidP="00204DBF">
            <w:pPr>
              <w:pStyle w:val="ListParagraph"/>
              <w:numPr>
                <w:ilvl w:val="0"/>
                <w:numId w:val="13"/>
              </w:numPr>
              <w:contextualSpacing w:val="0"/>
              <w:jc w:val="both"/>
            </w:pPr>
            <w:r w:rsidRPr="00A22304">
              <w:t>adopt a system for program providers to provide for the appropriate care, custody, and control of certificates of program completion and certificate numbers</w:t>
            </w:r>
            <w:r>
              <w:t>; and</w:t>
            </w:r>
          </w:p>
          <w:p w14:paraId="7C71D9EA" w14:textId="3A1FB46D" w:rsidR="00A22304" w:rsidRDefault="00677CE9" w:rsidP="00204DBF">
            <w:pPr>
              <w:pStyle w:val="ListParagraph"/>
              <w:numPr>
                <w:ilvl w:val="0"/>
                <w:numId w:val="13"/>
              </w:numPr>
              <w:contextualSpacing w:val="0"/>
              <w:jc w:val="both"/>
            </w:pPr>
            <w:r w:rsidRPr="00A22304">
              <w:t>establish requirements regarding the su</w:t>
            </w:r>
            <w:r w:rsidRPr="00A22304">
              <w:t>bmission of a copy of a certificate of program completion or certificate number to the appropriate court, state agency, or community supervision and corrections department</w:t>
            </w:r>
            <w:r>
              <w:t>.</w:t>
            </w:r>
          </w:p>
          <w:p w14:paraId="6AEC9891" w14:textId="70FAF2FC" w:rsidR="001B5CB4" w:rsidRDefault="001B5CB4" w:rsidP="00204DBF">
            <w:pPr>
              <w:jc w:val="both"/>
            </w:pPr>
          </w:p>
          <w:p w14:paraId="6A82F98A" w14:textId="211E0472" w:rsidR="0068495A" w:rsidRDefault="00677CE9" w:rsidP="00204DBF">
            <w:pPr>
              <w:jc w:val="both"/>
            </w:pPr>
            <w:r>
              <w:t>S.B. 1480</w:t>
            </w:r>
            <w:r w:rsidRPr="004D76B9">
              <w:t xml:space="preserve"> requires TCLR by rule to establish</w:t>
            </w:r>
            <w:r>
              <w:t xml:space="preserve"> the following:</w:t>
            </w:r>
          </w:p>
          <w:p w14:paraId="24D7679F" w14:textId="251FF29B" w:rsidR="003A5547" w:rsidRDefault="00677CE9" w:rsidP="00204DBF">
            <w:pPr>
              <w:pStyle w:val="ListParagraph"/>
              <w:numPr>
                <w:ilvl w:val="0"/>
                <w:numId w:val="12"/>
              </w:numPr>
              <w:contextualSpacing w:val="0"/>
              <w:jc w:val="both"/>
            </w:pPr>
            <w:r w:rsidRPr="004D76B9">
              <w:t>requirements for providers and instructors regarding the displaying</w:t>
            </w:r>
            <w:r>
              <w:t xml:space="preserve"> or posting of a license or </w:t>
            </w:r>
            <w:r w:rsidRPr="004D76B9">
              <w:t>providing notice of a license number to a partici</w:t>
            </w:r>
            <w:r>
              <w:t>pant of a court-ordered program;</w:t>
            </w:r>
            <w:r w:rsidR="00BF40F7">
              <w:t xml:space="preserve"> and</w:t>
            </w:r>
          </w:p>
          <w:p w14:paraId="5729A342" w14:textId="77777777" w:rsidR="003A5547" w:rsidRDefault="00677CE9" w:rsidP="00204DBF">
            <w:pPr>
              <w:pStyle w:val="ListParagraph"/>
              <w:numPr>
                <w:ilvl w:val="0"/>
                <w:numId w:val="12"/>
              </w:numPr>
              <w:contextualSpacing w:val="0"/>
              <w:jc w:val="both"/>
            </w:pPr>
            <w:r>
              <w:t xml:space="preserve">notification </w:t>
            </w:r>
            <w:r w:rsidR="0068495A" w:rsidRPr="0068495A">
              <w:t xml:space="preserve">methods for providing a participant with specified TDLR </w:t>
            </w:r>
            <w:r>
              <w:t>contac</w:t>
            </w:r>
            <w:r>
              <w:t xml:space="preserve">t </w:t>
            </w:r>
            <w:r w:rsidR="0068495A" w:rsidRPr="0068495A">
              <w:t>information for the purpose of submitting a complaint regarding the court-ordered program.</w:t>
            </w:r>
            <w:r w:rsidR="0068495A">
              <w:t xml:space="preserve">  </w:t>
            </w:r>
          </w:p>
          <w:p w14:paraId="6648A43B" w14:textId="6C2678E0" w:rsidR="0068495A" w:rsidRDefault="00677CE9" w:rsidP="00204DBF">
            <w:pPr>
              <w:jc w:val="both"/>
            </w:pPr>
            <w:r w:rsidRPr="006C73C5">
              <w:t>The bill authorizes TCLR by rule to establish requirements regarding advertisements for providers, instructors, and court-ordered programs.</w:t>
            </w:r>
          </w:p>
          <w:p w14:paraId="1AF824EF" w14:textId="7382A694" w:rsidR="003A5547" w:rsidRDefault="003A5547" w:rsidP="00204DBF">
            <w:pPr>
              <w:jc w:val="both"/>
            </w:pPr>
          </w:p>
          <w:p w14:paraId="763D6809" w14:textId="179D3F24" w:rsidR="003A5547" w:rsidRDefault="00677CE9" w:rsidP="00204DBF">
            <w:pPr>
              <w:jc w:val="both"/>
            </w:pPr>
            <w:r>
              <w:t>S.B. 1480</w:t>
            </w:r>
            <w:r w:rsidRPr="008D06BB">
              <w:t xml:space="preserve"> requires a</w:t>
            </w:r>
            <w:r w:rsidRPr="008D06BB">
              <w:t xml:space="preserve"> program provider to maintain and make available to participants information regarding course fees, schedules, methods of course delivery, and locations, as applicable, for all</w:t>
            </w:r>
            <w:r>
              <w:t xml:space="preserve"> provided</w:t>
            </w:r>
            <w:r w:rsidRPr="008D06BB">
              <w:t xml:space="preserve"> court-ordered programs.</w:t>
            </w:r>
          </w:p>
          <w:p w14:paraId="5EF2D578" w14:textId="52083AAE" w:rsidR="0068495A" w:rsidRDefault="0068495A" w:rsidP="00204DBF">
            <w:pPr>
              <w:jc w:val="both"/>
            </w:pPr>
          </w:p>
          <w:p w14:paraId="20C00C9D" w14:textId="1CC89682" w:rsidR="003A5547" w:rsidRPr="00943CA4" w:rsidRDefault="00677CE9" w:rsidP="00204DBF">
            <w:pPr>
              <w:jc w:val="both"/>
              <w:rPr>
                <w:b/>
              </w:rPr>
            </w:pPr>
            <w:r>
              <w:rPr>
                <w:b/>
              </w:rPr>
              <w:t>Prohibited Practices and Enforcement</w:t>
            </w:r>
          </w:p>
          <w:p w14:paraId="623E4756" w14:textId="77777777" w:rsidR="003A5547" w:rsidRDefault="003A5547" w:rsidP="00204DBF">
            <w:pPr>
              <w:jc w:val="both"/>
            </w:pPr>
          </w:p>
          <w:p w14:paraId="076B52AB" w14:textId="068C04A0" w:rsidR="001B5CB4" w:rsidRDefault="00677CE9" w:rsidP="00204DBF">
            <w:pPr>
              <w:jc w:val="both"/>
            </w:pPr>
            <w:r>
              <w:t>S.B. 14</w:t>
            </w:r>
            <w:r>
              <w:t>80 prohibits a license holder from doing the following:</w:t>
            </w:r>
          </w:p>
          <w:p w14:paraId="4D41880F" w14:textId="60A3418A" w:rsidR="001B5CB4" w:rsidRDefault="00677CE9" w:rsidP="00204DBF">
            <w:pPr>
              <w:pStyle w:val="ListParagraph"/>
              <w:numPr>
                <w:ilvl w:val="0"/>
                <w:numId w:val="5"/>
              </w:numPr>
              <w:contextualSpacing w:val="0"/>
              <w:jc w:val="both"/>
            </w:pPr>
            <w:r>
              <w:t>using</w:t>
            </w:r>
            <w:r w:rsidRPr="001B5CB4">
              <w:t xml:space="preserve"> advertising that is false, misleading, or deceptive; or</w:t>
            </w:r>
          </w:p>
          <w:p w14:paraId="0949F27F" w14:textId="1BADAC19" w:rsidR="00E348A8" w:rsidRDefault="00677CE9" w:rsidP="00204DBF">
            <w:pPr>
              <w:pStyle w:val="ListParagraph"/>
              <w:numPr>
                <w:ilvl w:val="0"/>
                <w:numId w:val="5"/>
              </w:numPr>
              <w:contextualSpacing w:val="0"/>
              <w:jc w:val="both"/>
            </w:pPr>
            <w:r>
              <w:t>issuing</w:t>
            </w:r>
            <w:r w:rsidRPr="001B5CB4">
              <w:t>, sell</w:t>
            </w:r>
            <w:r>
              <w:t>ing, trading</w:t>
            </w:r>
            <w:r w:rsidRPr="001B5CB4">
              <w:t>, or transfe</w:t>
            </w:r>
            <w:r>
              <w:t>r</w:t>
            </w:r>
            <w:r w:rsidRPr="001B5CB4">
              <w:t>r</w:t>
            </w:r>
            <w:r>
              <w:t>ing</w:t>
            </w:r>
            <w:r w:rsidRPr="001B5CB4">
              <w:t xml:space="preserve"> a certificate of program completion or a certificate number to a person who has not successfull</w:t>
            </w:r>
            <w:r w:rsidRPr="001B5CB4">
              <w:t>y completed the applicable court</w:t>
            </w:r>
            <w:r w:rsidR="0076091B">
              <w:noBreakHyphen/>
            </w:r>
            <w:r w:rsidRPr="001B5CB4">
              <w:t>ordered program or who is not otherwise authorized to possess the certificate or number.</w:t>
            </w:r>
          </w:p>
          <w:p w14:paraId="3DF0C0DA" w14:textId="449A189C" w:rsidR="004F6380" w:rsidRPr="003A5547" w:rsidRDefault="00677CE9" w:rsidP="00204DBF">
            <w:pPr>
              <w:jc w:val="both"/>
            </w:pPr>
            <w:r>
              <w:t>S.B. 1480</w:t>
            </w:r>
            <w:r w:rsidR="001E4BEC">
              <w:t xml:space="preserve"> authorizes TCLR or </w:t>
            </w:r>
            <w:r w:rsidR="00D76B85">
              <w:t xml:space="preserve">the </w:t>
            </w:r>
            <w:r w:rsidR="001E4BEC">
              <w:t xml:space="preserve">executive director </w:t>
            </w:r>
            <w:r w:rsidR="00D76B85">
              <w:t xml:space="preserve">of TDLR </w:t>
            </w:r>
            <w:r w:rsidR="001E4BEC">
              <w:t xml:space="preserve">to </w:t>
            </w:r>
            <w:r w:rsidR="00D76B85" w:rsidRPr="00D76B85">
              <w:t xml:space="preserve">deny an application for an initial or </w:t>
            </w:r>
            <w:r w:rsidR="00D76B85" w:rsidRPr="003A5547">
              <w:t>renewal license, revoke or suspend a license, place on probation a person whose license has been suspended, or reprimand a license holder</w:t>
            </w:r>
            <w:r w:rsidR="001E4BEC" w:rsidRPr="003A5547">
              <w:t xml:space="preserve"> </w:t>
            </w:r>
            <w:r w:rsidRPr="003A5547">
              <w:t>who does any of the following:</w:t>
            </w:r>
          </w:p>
          <w:p w14:paraId="3DC49B39" w14:textId="251D74D7" w:rsidR="004F6380" w:rsidRPr="003A5547" w:rsidRDefault="00677CE9" w:rsidP="00204DBF">
            <w:pPr>
              <w:pStyle w:val="ListParagraph"/>
              <w:numPr>
                <w:ilvl w:val="0"/>
                <w:numId w:val="10"/>
              </w:numPr>
              <w:contextualSpacing w:val="0"/>
              <w:jc w:val="both"/>
            </w:pPr>
            <w:r w:rsidRPr="003A5547">
              <w:t>violates the bill's provisions, a rule adopted under those provisions, or an order of TCLR or TDLR's executive director;</w:t>
            </w:r>
          </w:p>
          <w:p w14:paraId="0A1870F9" w14:textId="77777777" w:rsidR="00BD6E77" w:rsidRPr="003A5547" w:rsidRDefault="00677CE9" w:rsidP="00204DBF">
            <w:pPr>
              <w:pStyle w:val="ListParagraph"/>
              <w:numPr>
                <w:ilvl w:val="0"/>
                <w:numId w:val="10"/>
              </w:numPr>
              <w:contextualSpacing w:val="0"/>
              <w:jc w:val="both"/>
            </w:pPr>
            <w:r w:rsidRPr="003A5547">
              <w:t>permits or engages in misrepresentation, fraud, or deceit regarding a court-ordered program provided or instructed by the license holder;</w:t>
            </w:r>
          </w:p>
          <w:p w14:paraId="75917314" w14:textId="77777777" w:rsidR="00BD6E77" w:rsidRPr="003A5547" w:rsidRDefault="00677CE9" w:rsidP="00204DBF">
            <w:pPr>
              <w:pStyle w:val="ListParagraph"/>
              <w:numPr>
                <w:ilvl w:val="0"/>
                <w:numId w:val="10"/>
              </w:numPr>
              <w:contextualSpacing w:val="0"/>
              <w:jc w:val="both"/>
            </w:pPr>
            <w:r w:rsidRPr="003A5547">
              <w:t>engages in conduct that harms, endangers, or is likely to harm or endanger the health, welfare, or safety of a partic</w:t>
            </w:r>
            <w:r w:rsidRPr="003A5547">
              <w:t>ipant or the public as defined by TCLR rule;</w:t>
            </w:r>
          </w:p>
          <w:p w14:paraId="25B0DCE7" w14:textId="111C5E16" w:rsidR="00BD6E77" w:rsidRPr="003A5547" w:rsidRDefault="00677CE9" w:rsidP="00204DBF">
            <w:pPr>
              <w:pStyle w:val="ListParagraph"/>
              <w:numPr>
                <w:ilvl w:val="0"/>
                <w:numId w:val="10"/>
              </w:numPr>
              <w:contextualSpacing w:val="0"/>
              <w:jc w:val="both"/>
            </w:pPr>
            <w:r w:rsidRPr="003A5547">
              <w:t xml:space="preserve">violates the code of ethics; or </w:t>
            </w:r>
          </w:p>
          <w:p w14:paraId="0B3B4665" w14:textId="3B32B6C8" w:rsidR="001E4BEC" w:rsidRDefault="00677CE9" w:rsidP="00204DBF">
            <w:pPr>
              <w:pStyle w:val="ListParagraph"/>
              <w:numPr>
                <w:ilvl w:val="0"/>
                <w:numId w:val="10"/>
              </w:numPr>
              <w:contextualSpacing w:val="0"/>
              <w:jc w:val="both"/>
            </w:pPr>
            <w:r w:rsidRPr="003A5547">
              <w:t>violates a standard of practice or conduct</w:t>
            </w:r>
            <w:r w:rsidR="00500A0E">
              <w:t xml:space="preserve"> as adopted by TCLR rule</w:t>
            </w:r>
            <w:r w:rsidRPr="003A5547">
              <w:t>.</w:t>
            </w:r>
          </w:p>
          <w:p w14:paraId="723DABE2" w14:textId="77777777" w:rsidR="001E4BEC" w:rsidRDefault="001E4BEC" w:rsidP="00204DBF">
            <w:pPr>
              <w:jc w:val="both"/>
            </w:pPr>
          </w:p>
          <w:p w14:paraId="3B4DF2BF" w14:textId="608BFDE8" w:rsidR="004C4728" w:rsidRDefault="00677CE9" w:rsidP="00204DBF">
            <w:pPr>
              <w:jc w:val="both"/>
            </w:pPr>
            <w:r>
              <w:t>S.B. 1480</w:t>
            </w:r>
            <w:r w:rsidR="00E348A8">
              <w:t xml:space="preserve"> </w:t>
            </w:r>
            <w:r w:rsidR="00D24EE8">
              <w:t>subjects a person who violates the bill's provisions or a</w:t>
            </w:r>
            <w:r w:rsidR="001E4BEC">
              <w:t xml:space="preserve"> rule adopted or</w:t>
            </w:r>
            <w:r w:rsidR="00D24EE8">
              <w:t xml:space="preserve"> order issued under those provisions to any administrative</w:t>
            </w:r>
            <w:r w:rsidR="007B4A3D">
              <w:t xml:space="preserve"> or other</w:t>
            </w:r>
            <w:r w:rsidR="00D24EE8">
              <w:t xml:space="preserve"> penalty </w:t>
            </w:r>
            <w:r w:rsidR="007B4A3D">
              <w:t>that may be imposed against the holder of a TDLR-issued license under applicable law</w:t>
            </w:r>
            <w:r w:rsidR="00D24EE8">
              <w:t xml:space="preserve">. The bill </w:t>
            </w:r>
            <w:r w:rsidR="006C73C5">
              <w:t>sets out provisions relating to</w:t>
            </w:r>
            <w:r w:rsidR="00D24EE8">
              <w:t xml:space="preserve"> </w:t>
            </w:r>
            <w:r w:rsidR="001C7C09">
              <w:t>the</w:t>
            </w:r>
            <w:r w:rsidR="00D24EE8" w:rsidRPr="00D24EE8">
              <w:t xml:space="preserve"> audit </w:t>
            </w:r>
            <w:r w:rsidR="001C7C09">
              <w:t xml:space="preserve">of </w:t>
            </w:r>
            <w:r w:rsidR="00D24EE8" w:rsidRPr="00D24EE8">
              <w:t xml:space="preserve">providers and programs </w:t>
            </w:r>
            <w:r w:rsidR="001C7C09">
              <w:t xml:space="preserve">and </w:t>
            </w:r>
            <w:r w:rsidR="001C7C09" w:rsidRPr="006C73C5">
              <w:t xml:space="preserve">the </w:t>
            </w:r>
            <w:r w:rsidRPr="006C73C5">
              <w:t>investiga</w:t>
            </w:r>
            <w:r w:rsidRPr="006C73C5">
              <w:t>tion of complaint</w:t>
            </w:r>
            <w:r w:rsidR="007B4A3D">
              <w:t>s</w:t>
            </w:r>
            <w:r w:rsidR="001C7C09" w:rsidRPr="006C73C5">
              <w:t xml:space="preserve">, including </w:t>
            </w:r>
            <w:r w:rsidR="006C73C5">
              <w:t xml:space="preserve">an authorization for </w:t>
            </w:r>
            <w:r w:rsidRPr="006C73C5">
              <w:t>TDLR to contract with the Department of Public Safety to provide investigative assistance.</w:t>
            </w:r>
            <w:r>
              <w:t xml:space="preserve"> </w:t>
            </w:r>
          </w:p>
          <w:p w14:paraId="33F52ACF" w14:textId="2F0055F9" w:rsidR="00053DD5" w:rsidRDefault="00053DD5" w:rsidP="00204DBF">
            <w:pPr>
              <w:jc w:val="both"/>
            </w:pPr>
          </w:p>
          <w:p w14:paraId="3AEF0946" w14:textId="75989B46" w:rsidR="00053DD5" w:rsidRDefault="00677CE9" w:rsidP="00204DBF">
            <w:pPr>
              <w:jc w:val="both"/>
            </w:pPr>
            <w:r>
              <w:t xml:space="preserve">S.B. 1480 </w:t>
            </w:r>
            <w:r w:rsidR="00366FA1">
              <w:t xml:space="preserve">creates third degree felony offenses for </w:t>
            </w:r>
            <w:r w:rsidR="00012438">
              <w:t xml:space="preserve">a </w:t>
            </w:r>
            <w:r w:rsidR="00366FA1">
              <w:t>person who engage</w:t>
            </w:r>
            <w:r w:rsidR="004622F8">
              <w:t>s</w:t>
            </w:r>
            <w:r w:rsidR="00366FA1">
              <w:t xml:space="preserve"> in the following conduct:</w:t>
            </w:r>
          </w:p>
          <w:p w14:paraId="7D0821F3" w14:textId="221A1DD8" w:rsidR="00366FA1" w:rsidRDefault="00677CE9" w:rsidP="00204DBF">
            <w:pPr>
              <w:pStyle w:val="ListParagraph"/>
              <w:numPr>
                <w:ilvl w:val="0"/>
                <w:numId w:val="7"/>
              </w:numPr>
              <w:contextualSpacing w:val="0"/>
              <w:jc w:val="both"/>
            </w:pPr>
            <w:r w:rsidRPr="00366FA1">
              <w:t>kno</w:t>
            </w:r>
            <w:r>
              <w:t>wingly sell</w:t>
            </w:r>
            <w:r w:rsidR="00012438">
              <w:t>s</w:t>
            </w:r>
            <w:r>
              <w:t>, trad</w:t>
            </w:r>
            <w:r w:rsidR="00012438">
              <w:t>es</w:t>
            </w:r>
            <w:r>
              <w:t>, issu</w:t>
            </w:r>
            <w:r w:rsidR="00012438">
              <w:t>es</w:t>
            </w:r>
            <w:r>
              <w:t>, or otherwise transfer</w:t>
            </w:r>
            <w:r w:rsidR="00012438">
              <w:t>s</w:t>
            </w:r>
            <w:r>
              <w:t>, or possess</w:t>
            </w:r>
            <w:r w:rsidR="00012438">
              <w:t>es</w:t>
            </w:r>
            <w:r w:rsidRPr="00366FA1">
              <w:t xml:space="preserve"> with intent to sell, trade, issue, or otherwise transfer, a certificate of program completion or a certificate number to a person not authorized to possess the certificate or number</w:t>
            </w:r>
            <w:r>
              <w:t>; or</w:t>
            </w:r>
          </w:p>
          <w:p w14:paraId="16D48482" w14:textId="5EF7AA0A" w:rsidR="00366FA1" w:rsidRDefault="00677CE9" w:rsidP="00204DBF">
            <w:pPr>
              <w:pStyle w:val="ListParagraph"/>
              <w:numPr>
                <w:ilvl w:val="0"/>
                <w:numId w:val="7"/>
              </w:numPr>
              <w:contextualSpacing w:val="0"/>
              <w:jc w:val="both"/>
            </w:pPr>
            <w:r>
              <w:t>knowingly poss</w:t>
            </w:r>
            <w:r>
              <w:t>ess</w:t>
            </w:r>
            <w:r w:rsidR="004622F8">
              <w:t>es</w:t>
            </w:r>
            <w:r w:rsidRPr="00366FA1">
              <w:t xml:space="preserve"> a certificate of program completion or a certificate number that the person is not authorized to possess.</w:t>
            </w:r>
          </w:p>
          <w:p w14:paraId="195539AB" w14:textId="3FD0EBC7" w:rsidR="005016BE" w:rsidRDefault="005016BE" w:rsidP="00204DBF">
            <w:pPr>
              <w:ind w:left="360"/>
              <w:jc w:val="both"/>
            </w:pPr>
          </w:p>
          <w:p w14:paraId="4CF2086F" w14:textId="55249D51" w:rsidR="005016BE" w:rsidRDefault="00677CE9" w:rsidP="00204DBF">
            <w:pPr>
              <w:jc w:val="both"/>
              <w:rPr>
                <w:b/>
              </w:rPr>
            </w:pPr>
            <w:r>
              <w:rPr>
                <w:b/>
              </w:rPr>
              <w:t>Other Changes and Repealed Provisions</w:t>
            </w:r>
            <w:r w:rsidR="00A405B5">
              <w:rPr>
                <w:b/>
              </w:rPr>
              <w:t xml:space="preserve"> </w:t>
            </w:r>
          </w:p>
          <w:p w14:paraId="6D600C5D" w14:textId="77777777" w:rsidR="007203FE" w:rsidRDefault="007203FE" w:rsidP="00204DBF">
            <w:pPr>
              <w:jc w:val="both"/>
            </w:pPr>
          </w:p>
          <w:p w14:paraId="4D37907D" w14:textId="1176CBE1" w:rsidR="005016BE" w:rsidRPr="00943CA4" w:rsidRDefault="00677CE9" w:rsidP="00204DBF">
            <w:pPr>
              <w:jc w:val="both"/>
            </w:pPr>
            <w:r>
              <w:t>S.B. 1480</w:t>
            </w:r>
            <w:r w:rsidR="007203FE">
              <w:t xml:space="preserve"> sets out certain transition provisions, including provisions relating to the renewal of instructor licenses issued prior to the bill's effective date. </w:t>
            </w:r>
          </w:p>
          <w:p w14:paraId="04AD0F62" w14:textId="77777777" w:rsidR="00973A04" w:rsidRDefault="00973A04" w:rsidP="00204DBF">
            <w:pPr>
              <w:jc w:val="both"/>
              <w:rPr>
                <w:highlight w:val="yellow"/>
              </w:rPr>
            </w:pPr>
          </w:p>
          <w:p w14:paraId="46366914" w14:textId="15783DB3" w:rsidR="001C7C09" w:rsidRPr="00943CA4" w:rsidRDefault="00677CE9" w:rsidP="00204DBF">
            <w:pPr>
              <w:jc w:val="both"/>
            </w:pPr>
            <w:r>
              <w:t>S.B. 1480</w:t>
            </w:r>
            <w:r w:rsidRPr="00E015AC">
              <w:t xml:space="preserve"> amends the Alcoholic Beverage Code to </w:t>
            </w:r>
            <w:r w:rsidR="00D359E3" w:rsidRPr="00E015AC">
              <w:t>establish that</w:t>
            </w:r>
            <w:r w:rsidR="00AF6EC5">
              <w:t>, for purposes of an alcohol awareness program,</w:t>
            </w:r>
            <w:r w:rsidR="002464EB" w:rsidRPr="00E015AC">
              <w:t xml:space="preserve"> </w:t>
            </w:r>
            <w:r w:rsidR="00D359E3" w:rsidRPr="00E015AC">
              <w:t>the court determines the residence of a juvenile defendant placed on deferred disposition for certain alcohol-related offenses</w:t>
            </w:r>
            <w:r w:rsidR="00AF6EC5" w:rsidRPr="00E015AC">
              <w:t xml:space="preserve"> if the defendant is not enrolled in public school</w:t>
            </w:r>
            <w:r w:rsidR="00D359E3">
              <w:t xml:space="preserve">. The bill repeals </w:t>
            </w:r>
            <w:r w:rsidR="00C37F1E">
              <w:t>the authorization for an alcohol awareness program to be taught in languages other than English upon request.</w:t>
            </w:r>
          </w:p>
          <w:p w14:paraId="6306E2DE" w14:textId="77777777" w:rsidR="00C37F1E" w:rsidRDefault="00C37F1E" w:rsidP="00204DBF">
            <w:pPr>
              <w:jc w:val="both"/>
              <w:rPr>
                <w:b/>
              </w:rPr>
            </w:pPr>
          </w:p>
          <w:p w14:paraId="1A80277F" w14:textId="40E3B007" w:rsidR="00C37F1E" w:rsidRPr="00943CA4" w:rsidRDefault="00677CE9" w:rsidP="00204DBF">
            <w:pPr>
              <w:jc w:val="both"/>
            </w:pPr>
            <w:r>
              <w:t>S.B. 1480</w:t>
            </w:r>
            <w:r w:rsidRPr="00943CA4">
              <w:t xml:space="preserve"> amends the Code of Criminal Procedure to require a judge, </w:t>
            </w:r>
            <w:r w:rsidR="002464EB">
              <w:t xml:space="preserve">in determining whether good cause </w:t>
            </w:r>
            <w:r w:rsidR="00E015AC">
              <w:t xml:space="preserve">exists </w:t>
            </w:r>
            <w:r w:rsidR="002464EB">
              <w:t xml:space="preserve">to waive the educational program </w:t>
            </w:r>
            <w:r w:rsidR="002464EB" w:rsidRPr="00E015AC">
              <w:t xml:space="preserve">requirement </w:t>
            </w:r>
            <w:r w:rsidR="00A83888" w:rsidRPr="00E015AC">
              <w:t xml:space="preserve">for certain </w:t>
            </w:r>
            <w:r w:rsidR="00E015AC">
              <w:t>intoxication offenders</w:t>
            </w:r>
            <w:r w:rsidRPr="00943CA4">
              <w:t>, to consider whether the d</w:t>
            </w:r>
            <w:r w:rsidRPr="00943CA4">
              <w:t>efendant has access to reliable Internet service sufficient to successfully complete an online educational program.</w:t>
            </w:r>
            <w:r w:rsidR="00B90C47">
              <w:t xml:space="preserve"> </w:t>
            </w:r>
          </w:p>
          <w:p w14:paraId="3755268C" w14:textId="555AE140" w:rsidR="00C37F1E" w:rsidRDefault="00677CE9" w:rsidP="00204DBF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  <w:p w14:paraId="142F493C" w14:textId="79E4D8A0" w:rsidR="005016BE" w:rsidRDefault="00677CE9" w:rsidP="00204DBF">
            <w:pPr>
              <w:jc w:val="both"/>
            </w:pPr>
            <w:r>
              <w:t xml:space="preserve">S.B. 1480 amends the </w:t>
            </w:r>
            <w:r w:rsidR="002464EB">
              <w:t xml:space="preserve">Family Code, Health and Safety Code, and Transportation Code </w:t>
            </w:r>
            <w:r>
              <w:t>to make conforming changes</w:t>
            </w:r>
            <w:r w:rsidR="002464EB">
              <w:t>.</w:t>
            </w:r>
          </w:p>
          <w:p w14:paraId="23B1C87A" w14:textId="6D6F81E0" w:rsidR="00A405B5" w:rsidRDefault="00A405B5" w:rsidP="00204DBF">
            <w:pPr>
              <w:jc w:val="both"/>
            </w:pPr>
          </w:p>
          <w:p w14:paraId="69D66236" w14:textId="5B577B64" w:rsidR="00A405B5" w:rsidRDefault="00677CE9" w:rsidP="00204DBF">
            <w:pPr>
              <w:jc w:val="both"/>
            </w:pPr>
            <w:r>
              <w:t>S.B. 1480</w:t>
            </w:r>
            <w:r>
              <w:t xml:space="preserve"> repeals the following provisions:</w:t>
            </w:r>
          </w:p>
          <w:p w14:paraId="3D8FA70B" w14:textId="27F84676" w:rsidR="00A405B5" w:rsidRDefault="00677CE9" w:rsidP="00204DBF">
            <w:pPr>
              <w:pStyle w:val="ListParagraph"/>
              <w:numPr>
                <w:ilvl w:val="0"/>
                <w:numId w:val="9"/>
              </w:numPr>
              <w:contextualSpacing w:val="0"/>
              <w:jc w:val="both"/>
            </w:pPr>
            <w:r w:rsidRPr="00A405B5">
              <w:t>Section 106.115(b), Alcoholic Beverage Code;</w:t>
            </w:r>
          </w:p>
          <w:p w14:paraId="4C71014A" w14:textId="2EB796F9" w:rsidR="00A405B5" w:rsidRDefault="00677CE9" w:rsidP="00204DBF">
            <w:pPr>
              <w:pStyle w:val="ListParagraph"/>
              <w:numPr>
                <w:ilvl w:val="0"/>
                <w:numId w:val="9"/>
              </w:numPr>
              <w:contextualSpacing w:val="0"/>
              <w:jc w:val="both"/>
            </w:pPr>
            <w:r w:rsidRPr="00A405B5">
              <w:t>Article 42A.405, Code of Criminal Procedure; and</w:t>
            </w:r>
          </w:p>
          <w:p w14:paraId="0015D35E" w14:textId="6C440C49" w:rsidR="006D671F" w:rsidRPr="009C36CD" w:rsidRDefault="00677CE9" w:rsidP="00204DBF">
            <w:pPr>
              <w:pStyle w:val="ListParagraph"/>
              <w:numPr>
                <w:ilvl w:val="0"/>
                <w:numId w:val="9"/>
              </w:numPr>
              <w:contextualSpacing w:val="0"/>
              <w:jc w:val="both"/>
            </w:pPr>
            <w:r w:rsidRPr="00A405B5">
              <w:t>Section 54.047(e), Family Code.</w:t>
            </w:r>
            <w:r w:rsidR="00C7589D">
              <w:t xml:space="preserve"> </w:t>
            </w:r>
          </w:p>
          <w:p w14:paraId="605A6AA1" w14:textId="77777777" w:rsidR="008423E4" w:rsidRPr="00835628" w:rsidRDefault="008423E4" w:rsidP="00204DBF">
            <w:pPr>
              <w:jc w:val="both"/>
              <w:rPr>
                <w:b/>
              </w:rPr>
            </w:pPr>
          </w:p>
        </w:tc>
      </w:tr>
      <w:tr w:rsidR="00E26BE4" w14:paraId="2FB3EC74" w14:textId="77777777" w:rsidTr="0099139D">
        <w:tc>
          <w:tcPr>
            <w:tcW w:w="9576" w:type="dxa"/>
          </w:tcPr>
          <w:p w14:paraId="735C10E1" w14:textId="77777777" w:rsidR="008423E4" w:rsidRPr="00A8133F" w:rsidRDefault="00677CE9" w:rsidP="00204DBF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2E0086F8" w14:textId="77777777" w:rsidR="008423E4" w:rsidRDefault="008423E4" w:rsidP="00204DBF"/>
          <w:p w14:paraId="60DD9542" w14:textId="71CDCBF3" w:rsidR="008423E4" w:rsidRPr="00233FDB" w:rsidRDefault="00677CE9" w:rsidP="00204DB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</w:tc>
      </w:tr>
    </w:tbl>
    <w:p w14:paraId="4E8D1412" w14:textId="77777777" w:rsidR="004108C3" w:rsidRPr="008423E4" w:rsidRDefault="004108C3" w:rsidP="00204DBF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C8FB05" w14:textId="77777777" w:rsidR="00000000" w:rsidRDefault="00677CE9">
      <w:r>
        <w:separator/>
      </w:r>
    </w:p>
  </w:endnote>
  <w:endnote w:type="continuationSeparator" w:id="0">
    <w:p w14:paraId="1C773A04" w14:textId="77777777" w:rsidR="00000000" w:rsidRDefault="00677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C70076" w14:textId="77777777" w:rsidR="000D7444" w:rsidRDefault="000D74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E26BE4" w14:paraId="2FD6C12F" w14:textId="77777777" w:rsidTr="009C1E9A">
      <w:trPr>
        <w:cantSplit/>
      </w:trPr>
      <w:tc>
        <w:tcPr>
          <w:tcW w:w="0" w:type="pct"/>
        </w:tcPr>
        <w:p w14:paraId="7A6F47C7" w14:textId="77777777" w:rsidR="000D7444" w:rsidRDefault="000D7444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1A219A20" w14:textId="77777777" w:rsidR="000D7444" w:rsidRDefault="000D7444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162288C8" w14:textId="77777777" w:rsidR="000D7444" w:rsidRDefault="000D7444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45E61B40" w14:textId="77777777" w:rsidR="000D7444" w:rsidRDefault="000D7444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27B041BD" w14:textId="77777777" w:rsidR="000D7444" w:rsidRDefault="000D744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E26BE4" w14:paraId="2A03EE51" w14:textId="77777777" w:rsidTr="009C1E9A">
      <w:trPr>
        <w:cantSplit/>
      </w:trPr>
      <w:tc>
        <w:tcPr>
          <w:tcW w:w="0" w:type="pct"/>
        </w:tcPr>
        <w:p w14:paraId="5CBDF387" w14:textId="77777777" w:rsidR="000D7444" w:rsidRDefault="000D7444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7E345882" w14:textId="159DF06C" w:rsidR="000D7444" w:rsidRPr="009C1E9A" w:rsidRDefault="00677CE9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24934</w:t>
          </w:r>
        </w:p>
      </w:tc>
      <w:tc>
        <w:tcPr>
          <w:tcW w:w="2453" w:type="pct"/>
        </w:tcPr>
        <w:p w14:paraId="39346498" w14:textId="2284B3F4" w:rsidR="000D7444" w:rsidRDefault="00677CE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7E0D6F">
            <w:t>21.124.2352</w:t>
          </w:r>
          <w:r>
            <w:fldChar w:fldCharType="end"/>
          </w:r>
        </w:p>
      </w:tc>
    </w:tr>
    <w:tr w:rsidR="00E26BE4" w14:paraId="0481BC35" w14:textId="77777777" w:rsidTr="009C1E9A">
      <w:trPr>
        <w:cantSplit/>
      </w:trPr>
      <w:tc>
        <w:tcPr>
          <w:tcW w:w="0" w:type="pct"/>
        </w:tcPr>
        <w:p w14:paraId="73DA5DC2" w14:textId="77777777" w:rsidR="000D7444" w:rsidRDefault="000D7444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1B4BCE7E" w14:textId="77777777" w:rsidR="000D7444" w:rsidRPr="009C1E9A" w:rsidRDefault="000D7444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463D8AB8" w14:textId="77777777" w:rsidR="000D7444" w:rsidRDefault="000D7444" w:rsidP="006D504F">
          <w:pPr>
            <w:pStyle w:val="Footer"/>
            <w:rPr>
              <w:rStyle w:val="PageNumber"/>
            </w:rPr>
          </w:pPr>
        </w:p>
        <w:p w14:paraId="41FF919B" w14:textId="77777777" w:rsidR="000D7444" w:rsidRDefault="000D744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E26BE4" w14:paraId="6C4103F5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001DE904" w14:textId="5BEE1486" w:rsidR="000D7444" w:rsidRDefault="00677CE9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7E0D6F">
            <w:rPr>
              <w:rStyle w:val="PageNumber"/>
              <w:noProof/>
            </w:rPr>
            <w:t>4</w:t>
          </w:r>
          <w:r>
            <w:rPr>
              <w:rStyle w:val="PageNumber"/>
            </w:rPr>
            <w:fldChar w:fldCharType="end"/>
          </w:r>
        </w:p>
        <w:p w14:paraId="1680F4EE" w14:textId="77777777" w:rsidR="000D7444" w:rsidRDefault="000D7444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1541D0BD" w14:textId="77777777" w:rsidR="000D7444" w:rsidRPr="00FF6F72" w:rsidRDefault="000D7444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AC73BA" w14:textId="77777777" w:rsidR="000D7444" w:rsidRDefault="000D74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09E215" w14:textId="77777777" w:rsidR="00000000" w:rsidRDefault="00677CE9">
      <w:r>
        <w:separator/>
      </w:r>
    </w:p>
  </w:footnote>
  <w:footnote w:type="continuationSeparator" w:id="0">
    <w:p w14:paraId="303F33A5" w14:textId="77777777" w:rsidR="00000000" w:rsidRDefault="00677C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A13410" w14:textId="77777777" w:rsidR="000D7444" w:rsidRDefault="000D74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7F3A39" w14:textId="77777777" w:rsidR="000D7444" w:rsidRDefault="000D744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10C345" w14:textId="77777777" w:rsidR="000D7444" w:rsidRDefault="000D74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359E3"/>
    <w:multiLevelType w:val="hybridMultilevel"/>
    <w:tmpl w:val="42DC546A"/>
    <w:lvl w:ilvl="0" w:tplc="4DD077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B0CED1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3523D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1C2B7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C8AD7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916C0C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F2B2E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96D1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9D0B49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B630B"/>
    <w:multiLevelType w:val="hybridMultilevel"/>
    <w:tmpl w:val="EE1A0746"/>
    <w:lvl w:ilvl="0" w:tplc="8DC440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BE701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DEE573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1C823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F2299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7CAA9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0E97B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7203B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602427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A169E"/>
    <w:multiLevelType w:val="hybridMultilevel"/>
    <w:tmpl w:val="AB36E720"/>
    <w:lvl w:ilvl="0" w:tplc="5C3A85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B5C5B5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BD800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1CDB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28A0A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A2AE8D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9A720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3ADA3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97ED37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293EF7"/>
    <w:multiLevelType w:val="hybridMultilevel"/>
    <w:tmpl w:val="8BC0E6C2"/>
    <w:lvl w:ilvl="0" w:tplc="6DEECF8E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14182D60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44863FD2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C3E23CFA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B590FEEA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98F6C2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310E34A0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5AEEE7A2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B9C42340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3D8E36B6"/>
    <w:multiLevelType w:val="hybridMultilevel"/>
    <w:tmpl w:val="276CA486"/>
    <w:lvl w:ilvl="0" w:tplc="ECD2DD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EE69D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6020C1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B6047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50F2A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26752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AE6A2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7CA3A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A65A8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EC2B42"/>
    <w:multiLevelType w:val="hybridMultilevel"/>
    <w:tmpl w:val="993E7212"/>
    <w:lvl w:ilvl="0" w:tplc="7A6861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268149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9D0EF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48C96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0211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394827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4EDCB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CE2A4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47A29B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E05DD7"/>
    <w:multiLevelType w:val="hybridMultilevel"/>
    <w:tmpl w:val="75A004D6"/>
    <w:lvl w:ilvl="0" w:tplc="52AAB0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0EE40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C543F4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B965E9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6EA69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8247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7C142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A085C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ABC24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8C6CCD"/>
    <w:multiLevelType w:val="hybridMultilevel"/>
    <w:tmpl w:val="A480548C"/>
    <w:lvl w:ilvl="0" w:tplc="A0B603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1E81D9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35EF22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56B21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8E1F1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B304AD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DEBD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A62B9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552981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F47560"/>
    <w:multiLevelType w:val="hybridMultilevel"/>
    <w:tmpl w:val="893A17FE"/>
    <w:lvl w:ilvl="0" w:tplc="046865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48E7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5C282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E0C15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B21B7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95AEC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30EC9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06102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A4464C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E6314C"/>
    <w:multiLevelType w:val="hybridMultilevel"/>
    <w:tmpl w:val="CAFA95C6"/>
    <w:lvl w:ilvl="0" w:tplc="164236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CD04AA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A52578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D8495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6C08D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1BE1D9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7ACB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9E37F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736C6E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CF0D29"/>
    <w:multiLevelType w:val="hybridMultilevel"/>
    <w:tmpl w:val="FBA2143E"/>
    <w:lvl w:ilvl="0" w:tplc="32288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D8CB52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D96A35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04040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FCBB6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3CA4D6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708B1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A870D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C02A3B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7F0FC8"/>
    <w:multiLevelType w:val="hybridMultilevel"/>
    <w:tmpl w:val="6044AE8C"/>
    <w:lvl w:ilvl="0" w:tplc="6F2ECB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65C168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96A3D2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7621E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6AE4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474CB5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F21B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38ECE2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3D8E5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F233C3"/>
    <w:multiLevelType w:val="hybridMultilevel"/>
    <w:tmpl w:val="112C37CC"/>
    <w:lvl w:ilvl="0" w:tplc="93ACAB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FC436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8CAF3C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1C09F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B6746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AEA2EA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1C3C8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AA32B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6548C3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5"/>
  </w:num>
  <w:num w:numId="5">
    <w:abstractNumId w:val="10"/>
  </w:num>
  <w:num w:numId="6">
    <w:abstractNumId w:val="12"/>
  </w:num>
  <w:num w:numId="7">
    <w:abstractNumId w:val="2"/>
  </w:num>
  <w:num w:numId="8">
    <w:abstractNumId w:val="6"/>
  </w:num>
  <w:num w:numId="9">
    <w:abstractNumId w:val="7"/>
  </w:num>
  <w:num w:numId="10">
    <w:abstractNumId w:val="9"/>
  </w:num>
  <w:num w:numId="11">
    <w:abstractNumId w:val="3"/>
  </w:num>
  <w:num w:numId="12">
    <w:abstractNumId w:val="1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9E7"/>
    <w:rsid w:val="00000A70"/>
    <w:rsid w:val="000032B8"/>
    <w:rsid w:val="00003B06"/>
    <w:rsid w:val="000054B9"/>
    <w:rsid w:val="00007461"/>
    <w:rsid w:val="00007ED7"/>
    <w:rsid w:val="0001117E"/>
    <w:rsid w:val="0001125F"/>
    <w:rsid w:val="00012438"/>
    <w:rsid w:val="0001338E"/>
    <w:rsid w:val="00013D24"/>
    <w:rsid w:val="00014AF0"/>
    <w:rsid w:val="000155D6"/>
    <w:rsid w:val="00015D4E"/>
    <w:rsid w:val="00020C1E"/>
    <w:rsid w:val="00020E9B"/>
    <w:rsid w:val="00023027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3DD5"/>
    <w:rsid w:val="00055C12"/>
    <w:rsid w:val="000608B0"/>
    <w:rsid w:val="0006104C"/>
    <w:rsid w:val="000637C9"/>
    <w:rsid w:val="000640B1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4CA9"/>
    <w:rsid w:val="00097AAF"/>
    <w:rsid w:val="00097D13"/>
    <w:rsid w:val="000A4893"/>
    <w:rsid w:val="000A54E0"/>
    <w:rsid w:val="000A72C4"/>
    <w:rsid w:val="000A7524"/>
    <w:rsid w:val="000B1486"/>
    <w:rsid w:val="000B3E61"/>
    <w:rsid w:val="000B466A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19CC"/>
    <w:rsid w:val="000D2EBA"/>
    <w:rsid w:val="000D32A1"/>
    <w:rsid w:val="000D3725"/>
    <w:rsid w:val="000D46E5"/>
    <w:rsid w:val="000D4C2A"/>
    <w:rsid w:val="000D7444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1705D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5CB4"/>
    <w:rsid w:val="001B75B8"/>
    <w:rsid w:val="001B7E67"/>
    <w:rsid w:val="001C1230"/>
    <w:rsid w:val="001C60B5"/>
    <w:rsid w:val="001C61B0"/>
    <w:rsid w:val="001C7957"/>
    <w:rsid w:val="001C7C09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4BEC"/>
    <w:rsid w:val="001E655E"/>
    <w:rsid w:val="001F3CB8"/>
    <w:rsid w:val="001F6B91"/>
    <w:rsid w:val="001F6F56"/>
    <w:rsid w:val="001F703C"/>
    <w:rsid w:val="00200B9E"/>
    <w:rsid w:val="00200BF5"/>
    <w:rsid w:val="002010D1"/>
    <w:rsid w:val="00201338"/>
    <w:rsid w:val="00204787"/>
    <w:rsid w:val="00204DBF"/>
    <w:rsid w:val="0020775D"/>
    <w:rsid w:val="002116DD"/>
    <w:rsid w:val="0021383D"/>
    <w:rsid w:val="00216BBA"/>
    <w:rsid w:val="00216E12"/>
    <w:rsid w:val="00217466"/>
    <w:rsid w:val="0021751D"/>
    <w:rsid w:val="00217C49"/>
    <w:rsid w:val="00220C67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4EB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5A4"/>
    <w:rsid w:val="00287656"/>
    <w:rsid w:val="00291518"/>
    <w:rsid w:val="00294E82"/>
    <w:rsid w:val="00296FF0"/>
    <w:rsid w:val="002973EB"/>
    <w:rsid w:val="002A17C0"/>
    <w:rsid w:val="002A2954"/>
    <w:rsid w:val="002A48DF"/>
    <w:rsid w:val="002A5A84"/>
    <w:rsid w:val="002A6CF8"/>
    <w:rsid w:val="002A6E6F"/>
    <w:rsid w:val="002A74E4"/>
    <w:rsid w:val="002A7CFE"/>
    <w:rsid w:val="002B26DD"/>
    <w:rsid w:val="002B2870"/>
    <w:rsid w:val="002B391B"/>
    <w:rsid w:val="002B5037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06589"/>
    <w:rsid w:val="00313DFE"/>
    <w:rsid w:val="003143B2"/>
    <w:rsid w:val="00314821"/>
    <w:rsid w:val="0031483F"/>
    <w:rsid w:val="00316568"/>
    <w:rsid w:val="0031741B"/>
    <w:rsid w:val="00321337"/>
    <w:rsid w:val="00321A30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0D24"/>
    <w:rsid w:val="003427C9"/>
    <w:rsid w:val="00342C94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66FA1"/>
    <w:rsid w:val="00370155"/>
    <w:rsid w:val="003712D5"/>
    <w:rsid w:val="003747DF"/>
    <w:rsid w:val="00377E3D"/>
    <w:rsid w:val="003847E8"/>
    <w:rsid w:val="0038731D"/>
    <w:rsid w:val="00387B60"/>
    <w:rsid w:val="00390098"/>
    <w:rsid w:val="00390B21"/>
    <w:rsid w:val="00392DA1"/>
    <w:rsid w:val="00393718"/>
    <w:rsid w:val="003A0296"/>
    <w:rsid w:val="003A10BC"/>
    <w:rsid w:val="003A51A5"/>
    <w:rsid w:val="003A5547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1DDC"/>
    <w:rsid w:val="003E6CB0"/>
    <w:rsid w:val="003F1F5E"/>
    <w:rsid w:val="003F286A"/>
    <w:rsid w:val="003F77F8"/>
    <w:rsid w:val="00400ACD"/>
    <w:rsid w:val="00400CF1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399D"/>
    <w:rsid w:val="00415139"/>
    <w:rsid w:val="004166BB"/>
    <w:rsid w:val="004174CD"/>
    <w:rsid w:val="004230D1"/>
    <w:rsid w:val="004241AA"/>
    <w:rsid w:val="0042422E"/>
    <w:rsid w:val="0043190E"/>
    <w:rsid w:val="00432098"/>
    <w:rsid w:val="004324E9"/>
    <w:rsid w:val="004350F3"/>
    <w:rsid w:val="00436980"/>
    <w:rsid w:val="00441016"/>
    <w:rsid w:val="00441F2F"/>
    <w:rsid w:val="0044228B"/>
    <w:rsid w:val="00446AB8"/>
    <w:rsid w:val="00447018"/>
    <w:rsid w:val="004501DC"/>
    <w:rsid w:val="00450561"/>
    <w:rsid w:val="00450A40"/>
    <w:rsid w:val="00451D7C"/>
    <w:rsid w:val="00452FC3"/>
    <w:rsid w:val="00455936"/>
    <w:rsid w:val="00455ACE"/>
    <w:rsid w:val="00461B69"/>
    <w:rsid w:val="004622F8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728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D76A8"/>
    <w:rsid w:val="004D76B9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456B"/>
    <w:rsid w:val="004F57CB"/>
    <w:rsid w:val="004F6380"/>
    <w:rsid w:val="004F64F6"/>
    <w:rsid w:val="004F69C0"/>
    <w:rsid w:val="00500121"/>
    <w:rsid w:val="00500A0E"/>
    <w:rsid w:val="005016BE"/>
    <w:rsid w:val="005017AC"/>
    <w:rsid w:val="00501E8A"/>
    <w:rsid w:val="00505121"/>
    <w:rsid w:val="00505C04"/>
    <w:rsid w:val="00505F1B"/>
    <w:rsid w:val="005073E8"/>
    <w:rsid w:val="00510503"/>
    <w:rsid w:val="00510C4B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03C7"/>
    <w:rsid w:val="00541B98"/>
    <w:rsid w:val="00543374"/>
    <w:rsid w:val="00545548"/>
    <w:rsid w:val="00546923"/>
    <w:rsid w:val="00551CA6"/>
    <w:rsid w:val="00555034"/>
    <w:rsid w:val="005570D2"/>
    <w:rsid w:val="00560CEC"/>
    <w:rsid w:val="0056153F"/>
    <w:rsid w:val="00561B14"/>
    <w:rsid w:val="00562C87"/>
    <w:rsid w:val="005636BD"/>
    <w:rsid w:val="005666D5"/>
    <w:rsid w:val="005669A7"/>
    <w:rsid w:val="005730B7"/>
    <w:rsid w:val="00573401"/>
    <w:rsid w:val="00576714"/>
    <w:rsid w:val="0057685A"/>
    <w:rsid w:val="005847EF"/>
    <w:rsid w:val="005851E6"/>
    <w:rsid w:val="00585B28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5C6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2216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0AB4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14C5"/>
    <w:rsid w:val="00662B77"/>
    <w:rsid w:val="00662D0E"/>
    <w:rsid w:val="00663265"/>
    <w:rsid w:val="0066345F"/>
    <w:rsid w:val="006647F6"/>
    <w:rsid w:val="0066485B"/>
    <w:rsid w:val="0067036E"/>
    <w:rsid w:val="00671693"/>
    <w:rsid w:val="006757AA"/>
    <w:rsid w:val="00677CE9"/>
    <w:rsid w:val="0068127E"/>
    <w:rsid w:val="00681790"/>
    <w:rsid w:val="006823AA"/>
    <w:rsid w:val="0068495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1FC6"/>
    <w:rsid w:val="006A4D57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C73C5"/>
    <w:rsid w:val="006D3005"/>
    <w:rsid w:val="006D504F"/>
    <w:rsid w:val="006D671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6F6B8F"/>
    <w:rsid w:val="007031BD"/>
    <w:rsid w:val="00703E80"/>
    <w:rsid w:val="00705276"/>
    <w:rsid w:val="007066A0"/>
    <w:rsid w:val="00706ED2"/>
    <w:rsid w:val="007075FB"/>
    <w:rsid w:val="0070787B"/>
    <w:rsid w:val="0071131D"/>
    <w:rsid w:val="00711E3D"/>
    <w:rsid w:val="00711E85"/>
    <w:rsid w:val="00712DDA"/>
    <w:rsid w:val="00717739"/>
    <w:rsid w:val="00717DE4"/>
    <w:rsid w:val="007203FE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DCE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091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0B9A"/>
    <w:rsid w:val="007A331F"/>
    <w:rsid w:val="007A3844"/>
    <w:rsid w:val="007A4381"/>
    <w:rsid w:val="007A5466"/>
    <w:rsid w:val="007A7EC1"/>
    <w:rsid w:val="007B4A3D"/>
    <w:rsid w:val="007B4FCA"/>
    <w:rsid w:val="007B7B85"/>
    <w:rsid w:val="007C364A"/>
    <w:rsid w:val="007C462E"/>
    <w:rsid w:val="007C496B"/>
    <w:rsid w:val="007C6803"/>
    <w:rsid w:val="007D2892"/>
    <w:rsid w:val="007D2DCC"/>
    <w:rsid w:val="007D47E1"/>
    <w:rsid w:val="007D7FCB"/>
    <w:rsid w:val="007E0D6F"/>
    <w:rsid w:val="007E33B6"/>
    <w:rsid w:val="007E59E8"/>
    <w:rsid w:val="007F3861"/>
    <w:rsid w:val="007F4162"/>
    <w:rsid w:val="007F5441"/>
    <w:rsid w:val="007F7668"/>
    <w:rsid w:val="008000E2"/>
    <w:rsid w:val="00800C63"/>
    <w:rsid w:val="00801717"/>
    <w:rsid w:val="00802243"/>
    <w:rsid w:val="008023D4"/>
    <w:rsid w:val="00805402"/>
    <w:rsid w:val="00805A8C"/>
    <w:rsid w:val="0080765F"/>
    <w:rsid w:val="00812BE3"/>
    <w:rsid w:val="00814516"/>
    <w:rsid w:val="00815C9D"/>
    <w:rsid w:val="008170E2"/>
    <w:rsid w:val="008217CF"/>
    <w:rsid w:val="00821AE8"/>
    <w:rsid w:val="00823B60"/>
    <w:rsid w:val="00823E4C"/>
    <w:rsid w:val="0082667D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4560F"/>
    <w:rsid w:val="00850CF0"/>
    <w:rsid w:val="00851869"/>
    <w:rsid w:val="00851C04"/>
    <w:rsid w:val="008531A1"/>
    <w:rsid w:val="00853A94"/>
    <w:rsid w:val="008547A3"/>
    <w:rsid w:val="00856258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747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393C"/>
    <w:rsid w:val="008B7785"/>
    <w:rsid w:val="008C0809"/>
    <w:rsid w:val="008C132C"/>
    <w:rsid w:val="008C3FD0"/>
    <w:rsid w:val="008D06BB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8F69E7"/>
    <w:rsid w:val="00901670"/>
    <w:rsid w:val="00902212"/>
    <w:rsid w:val="00903E0A"/>
    <w:rsid w:val="00904721"/>
    <w:rsid w:val="00905CD5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0980"/>
    <w:rsid w:val="009320D2"/>
    <w:rsid w:val="00932C77"/>
    <w:rsid w:val="0093417F"/>
    <w:rsid w:val="00934AC2"/>
    <w:rsid w:val="009375BB"/>
    <w:rsid w:val="009418E9"/>
    <w:rsid w:val="00943CA4"/>
    <w:rsid w:val="00946044"/>
    <w:rsid w:val="009465AB"/>
    <w:rsid w:val="00946DEE"/>
    <w:rsid w:val="00953499"/>
    <w:rsid w:val="00954A16"/>
    <w:rsid w:val="0095696D"/>
    <w:rsid w:val="009579A6"/>
    <w:rsid w:val="0096482F"/>
    <w:rsid w:val="00964E3A"/>
    <w:rsid w:val="00965E60"/>
    <w:rsid w:val="00967126"/>
    <w:rsid w:val="00970EAE"/>
    <w:rsid w:val="00971627"/>
    <w:rsid w:val="00972797"/>
    <w:rsid w:val="0097279D"/>
    <w:rsid w:val="00973A04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139D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63B"/>
    <w:rsid w:val="009F1B37"/>
    <w:rsid w:val="009F2B6C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45B4"/>
    <w:rsid w:val="00A151B5"/>
    <w:rsid w:val="00A2177A"/>
    <w:rsid w:val="00A220FF"/>
    <w:rsid w:val="00A22304"/>
    <w:rsid w:val="00A227E0"/>
    <w:rsid w:val="00A232E4"/>
    <w:rsid w:val="00A24AAD"/>
    <w:rsid w:val="00A26A8A"/>
    <w:rsid w:val="00A27255"/>
    <w:rsid w:val="00A32304"/>
    <w:rsid w:val="00A3420E"/>
    <w:rsid w:val="00A35D66"/>
    <w:rsid w:val="00A405B5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6E5"/>
    <w:rsid w:val="00A577AF"/>
    <w:rsid w:val="00A60177"/>
    <w:rsid w:val="00A61C27"/>
    <w:rsid w:val="00A6344D"/>
    <w:rsid w:val="00A644B8"/>
    <w:rsid w:val="00A658FB"/>
    <w:rsid w:val="00A70E35"/>
    <w:rsid w:val="00A720DC"/>
    <w:rsid w:val="00A803CF"/>
    <w:rsid w:val="00A8133F"/>
    <w:rsid w:val="00A82CB4"/>
    <w:rsid w:val="00A837A8"/>
    <w:rsid w:val="00A83888"/>
    <w:rsid w:val="00A83C36"/>
    <w:rsid w:val="00A92156"/>
    <w:rsid w:val="00A93260"/>
    <w:rsid w:val="00A932BB"/>
    <w:rsid w:val="00A93579"/>
    <w:rsid w:val="00A93934"/>
    <w:rsid w:val="00A95D51"/>
    <w:rsid w:val="00AA18AE"/>
    <w:rsid w:val="00AA228B"/>
    <w:rsid w:val="00AA597A"/>
    <w:rsid w:val="00AA7C65"/>
    <w:rsid w:val="00AA7E52"/>
    <w:rsid w:val="00AB1655"/>
    <w:rsid w:val="00AB1873"/>
    <w:rsid w:val="00AB2BBE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E7336"/>
    <w:rsid w:val="00AE7755"/>
    <w:rsid w:val="00AF1433"/>
    <w:rsid w:val="00AF48B4"/>
    <w:rsid w:val="00AF4923"/>
    <w:rsid w:val="00AF6EC5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592E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74F89"/>
    <w:rsid w:val="00B75F2F"/>
    <w:rsid w:val="00B80532"/>
    <w:rsid w:val="00B82039"/>
    <w:rsid w:val="00B82454"/>
    <w:rsid w:val="00B90097"/>
    <w:rsid w:val="00B90999"/>
    <w:rsid w:val="00B90C47"/>
    <w:rsid w:val="00B91AD7"/>
    <w:rsid w:val="00B92D23"/>
    <w:rsid w:val="00B95BC8"/>
    <w:rsid w:val="00B96E87"/>
    <w:rsid w:val="00BA146A"/>
    <w:rsid w:val="00BA32EE"/>
    <w:rsid w:val="00BB5B36"/>
    <w:rsid w:val="00BC027B"/>
    <w:rsid w:val="00BC0286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D6E77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0F7"/>
    <w:rsid w:val="00BF4949"/>
    <w:rsid w:val="00BF4D7C"/>
    <w:rsid w:val="00BF5085"/>
    <w:rsid w:val="00BF6C89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7FD"/>
    <w:rsid w:val="00C16CCB"/>
    <w:rsid w:val="00C2142B"/>
    <w:rsid w:val="00C22987"/>
    <w:rsid w:val="00C23956"/>
    <w:rsid w:val="00C248E6"/>
    <w:rsid w:val="00C2766F"/>
    <w:rsid w:val="00C3223B"/>
    <w:rsid w:val="00C32BE2"/>
    <w:rsid w:val="00C333C6"/>
    <w:rsid w:val="00C35CC5"/>
    <w:rsid w:val="00C361C5"/>
    <w:rsid w:val="00C377D1"/>
    <w:rsid w:val="00C37BDA"/>
    <w:rsid w:val="00C37C84"/>
    <w:rsid w:val="00C37F1E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89D"/>
    <w:rsid w:val="00C75C5E"/>
    <w:rsid w:val="00C7669F"/>
    <w:rsid w:val="00C76DFF"/>
    <w:rsid w:val="00C772FF"/>
    <w:rsid w:val="00C80B8F"/>
    <w:rsid w:val="00C82743"/>
    <w:rsid w:val="00C834CE"/>
    <w:rsid w:val="00C85B44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653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59BA"/>
    <w:rsid w:val="00CB5BE0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6195"/>
    <w:rsid w:val="00CF71E0"/>
    <w:rsid w:val="00D001B1"/>
    <w:rsid w:val="00D03176"/>
    <w:rsid w:val="00D060A8"/>
    <w:rsid w:val="00D06605"/>
    <w:rsid w:val="00D0720F"/>
    <w:rsid w:val="00D074E2"/>
    <w:rsid w:val="00D11B0B"/>
    <w:rsid w:val="00D1204B"/>
    <w:rsid w:val="00D12A3E"/>
    <w:rsid w:val="00D142D9"/>
    <w:rsid w:val="00D22160"/>
    <w:rsid w:val="00D22172"/>
    <w:rsid w:val="00D2230C"/>
    <w:rsid w:val="00D2301B"/>
    <w:rsid w:val="00D239EE"/>
    <w:rsid w:val="00D24EE8"/>
    <w:rsid w:val="00D30534"/>
    <w:rsid w:val="00D35728"/>
    <w:rsid w:val="00D359E3"/>
    <w:rsid w:val="00D37BCF"/>
    <w:rsid w:val="00D37FD7"/>
    <w:rsid w:val="00D40F93"/>
    <w:rsid w:val="00D41686"/>
    <w:rsid w:val="00D42277"/>
    <w:rsid w:val="00D43C59"/>
    <w:rsid w:val="00D44ADE"/>
    <w:rsid w:val="00D50D65"/>
    <w:rsid w:val="00D512E0"/>
    <w:rsid w:val="00D519F3"/>
    <w:rsid w:val="00D51AF9"/>
    <w:rsid w:val="00D51BB5"/>
    <w:rsid w:val="00D51D2A"/>
    <w:rsid w:val="00D53773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6B85"/>
    <w:rsid w:val="00D77492"/>
    <w:rsid w:val="00D811E8"/>
    <w:rsid w:val="00D81A44"/>
    <w:rsid w:val="00D83072"/>
    <w:rsid w:val="00D83ABC"/>
    <w:rsid w:val="00D84724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890"/>
    <w:rsid w:val="00DD1B8F"/>
    <w:rsid w:val="00DD2607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0C9A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5AC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6BE4"/>
    <w:rsid w:val="00E27E5A"/>
    <w:rsid w:val="00E31135"/>
    <w:rsid w:val="00E317BA"/>
    <w:rsid w:val="00E33AD6"/>
    <w:rsid w:val="00E3469B"/>
    <w:rsid w:val="00E348A8"/>
    <w:rsid w:val="00E3679D"/>
    <w:rsid w:val="00E3795D"/>
    <w:rsid w:val="00E40562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4CC1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3E0"/>
    <w:rsid w:val="00E93DEF"/>
    <w:rsid w:val="00E947B1"/>
    <w:rsid w:val="00E96852"/>
    <w:rsid w:val="00EA16AC"/>
    <w:rsid w:val="00EA385A"/>
    <w:rsid w:val="00EA3931"/>
    <w:rsid w:val="00EA658E"/>
    <w:rsid w:val="00EA7A88"/>
    <w:rsid w:val="00EB0F3B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743"/>
    <w:rsid w:val="00F45AFC"/>
    <w:rsid w:val="00F462F4"/>
    <w:rsid w:val="00F50130"/>
    <w:rsid w:val="00F52402"/>
    <w:rsid w:val="00F5373C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87CAB"/>
    <w:rsid w:val="00F96602"/>
    <w:rsid w:val="00F9735A"/>
    <w:rsid w:val="00FA0A0F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E8E8659-4351-4FBB-A2C3-87FBADCE2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74F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4F8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4F89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74F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74F89"/>
    <w:rPr>
      <w:b/>
      <w:bCs/>
    </w:rPr>
  </w:style>
  <w:style w:type="paragraph" w:styleId="ListParagraph">
    <w:name w:val="List Paragraph"/>
    <w:basedOn w:val="Normal"/>
    <w:uiPriority w:val="34"/>
    <w:qFormat/>
    <w:rsid w:val="00602216"/>
    <w:pPr>
      <w:ind w:left="720"/>
      <w:contextualSpacing/>
    </w:pPr>
  </w:style>
  <w:style w:type="paragraph" w:styleId="NoSpacing">
    <w:name w:val="No Spacing"/>
    <w:uiPriority w:val="1"/>
    <w:qFormat/>
    <w:rsid w:val="00390B21"/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nhideWhenUsed/>
    <w:rsid w:val="00560CEC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99139D"/>
    <w:rPr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99139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1876</Words>
  <Characters>10733</Characters>
  <Application>Microsoft Office Word</Application>
  <DocSecurity>4</DocSecurity>
  <Lines>221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SB01480 (Committee Report (Unamended))</vt:lpstr>
    </vt:vector>
  </TitlesOfParts>
  <Company>State of Texas</Company>
  <LinksUpToDate>false</LinksUpToDate>
  <CharactersWithSpaces>12589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24934</dc:subject>
  <dc:creator>State of Texas</dc:creator>
  <dc:description>SB 1480 by Johnson-(H)Licensing &amp; Administrative Procedures</dc:description>
  <cp:lastModifiedBy>Lauren Bustamante</cp:lastModifiedBy>
  <cp:revision>2</cp:revision>
  <cp:lastPrinted>2003-11-26T17:21:00Z</cp:lastPrinted>
  <dcterms:created xsi:type="dcterms:W3CDTF">2021-05-05T00:05:00Z</dcterms:created>
  <dcterms:modified xsi:type="dcterms:W3CDTF">2021-05-05T00:05:00Z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21.124.2352</vt:lpwstr>
  </property>
</Properties>
</file>