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EB" w:rsidRDefault="000353E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798E7A533D44327BDE90E1D3AE662C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353EB" w:rsidRPr="00585C31" w:rsidRDefault="000353EB" w:rsidP="000F1DF9">
      <w:pPr>
        <w:spacing w:after="0" w:line="240" w:lineRule="auto"/>
        <w:rPr>
          <w:rFonts w:cs="Times New Roman"/>
          <w:szCs w:val="24"/>
        </w:rPr>
      </w:pPr>
    </w:p>
    <w:p w:rsidR="000353EB" w:rsidRPr="00585C31" w:rsidRDefault="000353E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353EB" w:rsidTr="000F1DF9">
        <w:tc>
          <w:tcPr>
            <w:tcW w:w="2718" w:type="dxa"/>
          </w:tcPr>
          <w:p w:rsidR="000353EB" w:rsidRPr="005C2A78" w:rsidRDefault="000353E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DB12419F2464985A03BF2568D3ED7B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353EB" w:rsidRPr="00FF6471" w:rsidRDefault="000353E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BE843B5D0844459A26AB76976DD1C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1499</w:t>
                </w:r>
              </w:sdtContent>
            </w:sdt>
          </w:p>
        </w:tc>
      </w:tr>
      <w:tr w:rsidR="000353E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80C2FDE53214116872BB3B667787626"/>
            </w:placeholder>
          </w:sdtPr>
          <w:sdtContent>
            <w:tc>
              <w:tcPr>
                <w:tcW w:w="2718" w:type="dxa"/>
              </w:tcPr>
              <w:p w:rsidR="000353EB" w:rsidRPr="000F1DF9" w:rsidRDefault="000353E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87R11852 SCL-D</w:t>
                </w:r>
              </w:p>
            </w:tc>
          </w:sdtContent>
        </w:sdt>
        <w:tc>
          <w:tcPr>
            <w:tcW w:w="6858" w:type="dxa"/>
          </w:tcPr>
          <w:p w:rsidR="000353EB" w:rsidRPr="005C2A78" w:rsidRDefault="000353E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CB2F4AC35714D1C9495ACBDFDFA8E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25A7601C6BD4CA8AE8A61E7C84BE2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Buckingham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045225E2BFB4DC09C81B7B5AE795A2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D896080C0A34D69B35E1F8BD5176CCD"/>
                </w:placeholder>
                <w:showingPlcHdr/>
              </w:sdtPr>
              <w:sdtContent/>
            </w:sdt>
          </w:p>
        </w:tc>
      </w:tr>
      <w:tr w:rsidR="000353EB" w:rsidTr="000F1DF9">
        <w:tc>
          <w:tcPr>
            <w:tcW w:w="2718" w:type="dxa"/>
          </w:tcPr>
          <w:p w:rsidR="000353EB" w:rsidRPr="00BC7495" w:rsidRDefault="000353E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3614233171147718CCA96578FB6C6ED"/>
            </w:placeholder>
          </w:sdtPr>
          <w:sdtContent>
            <w:tc>
              <w:tcPr>
                <w:tcW w:w="6858" w:type="dxa"/>
              </w:tcPr>
              <w:p w:rsidR="000353EB" w:rsidRPr="00FF6471" w:rsidRDefault="000353E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0353EB" w:rsidTr="000F1DF9">
        <w:tc>
          <w:tcPr>
            <w:tcW w:w="2718" w:type="dxa"/>
          </w:tcPr>
          <w:p w:rsidR="000353EB" w:rsidRPr="00BC7495" w:rsidRDefault="000353E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61DCA4AC964463BBC93832FE4AFB447"/>
            </w:placeholder>
            <w:date w:fullDate="2021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353EB" w:rsidRPr="00FF6471" w:rsidRDefault="000353E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4/12/2021</w:t>
                </w:r>
              </w:p>
            </w:tc>
          </w:sdtContent>
        </w:sdt>
      </w:tr>
      <w:tr w:rsidR="000353EB" w:rsidTr="000F1DF9">
        <w:tc>
          <w:tcPr>
            <w:tcW w:w="2718" w:type="dxa"/>
          </w:tcPr>
          <w:p w:rsidR="000353EB" w:rsidRPr="00BC7495" w:rsidRDefault="000353E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B975B482C7A46848E7EAF988C5D96F9"/>
            </w:placeholder>
          </w:sdtPr>
          <w:sdtContent>
            <w:tc>
              <w:tcPr>
                <w:tcW w:w="6858" w:type="dxa"/>
              </w:tcPr>
              <w:p w:rsidR="000353EB" w:rsidRPr="00FF6471" w:rsidRDefault="000353E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353EB" w:rsidRPr="00FF6471" w:rsidRDefault="000353EB" w:rsidP="000F1DF9">
      <w:pPr>
        <w:spacing w:after="0" w:line="240" w:lineRule="auto"/>
        <w:rPr>
          <w:rFonts w:cs="Times New Roman"/>
          <w:szCs w:val="24"/>
        </w:rPr>
      </w:pPr>
    </w:p>
    <w:p w:rsidR="000353EB" w:rsidRPr="00FF6471" w:rsidRDefault="000353EB" w:rsidP="000F1DF9">
      <w:pPr>
        <w:spacing w:after="0" w:line="240" w:lineRule="auto"/>
        <w:rPr>
          <w:rFonts w:cs="Times New Roman"/>
          <w:szCs w:val="24"/>
        </w:rPr>
      </w:pPr>
    </w:p>
    <w:p w:rsidR="000353EB" w:rsidRPr="00FF6471" w:rsidRDefault="000353E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AA61F9963454D9BB61FE3680C680331"/>
        </w:placeholder>
      </w:sdtPr>
      <w:sdtContent>
        <w:p w:rsidR="000353EB" w:rsidRDefault="000353E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B7A2281974B4C4FA643A55B4EBA6A07"/>
        </w:placeholder>
      </w:sdtPr>
      <w:sdtContent>
        <w:p w:rsidR="000353EB" w:rsidRDefault="000353EB" w:rsidP="000353EB">
          <w:pPr>
            <w:pStyle w:val="NormalWeb"/>
            <w:spacing w:before="0" w:beforeAutospacing="0" w:after="0" w:afterAutospacing="0"/>
            <w:jc w:val="both"/>
            <w:divId w:val="914364478"/>
            <w:rPr>
              <w:rFonts w:eastAsia="Times New Roman"/>
              <w:bCs/>
            </w:rPr>
          </w:pPr>
        </w:p>
        <w:p w:rsidR="000353EB" w:rsidRDefault="000353EB" w:rsidP="000353EB">
          <w:pPr>
            <w:pStyle w:val="NormalWeb"/>
            <w:spacing w:before="0" w:beforeAutospacing="0" w:after="0" w:afterAutospacing="0"/>
            <w:jc w:val="both"/>
            <w:divId w:val="914364478"/>
            <w:rPr>
              <w:color w:val="000000"/>
            </w:rPr>
          </w:pPr>
          <w:r w:rsidRPr="00B3354E">
            <w:rPr>
              <w:color w:val="000000"/>
            </w:rPr>
            <w:t>Since forcible annexation ended in 2019 after Governor Abbott signed H</w:t>
          </w:r>
          <w:r>
            <w:rPr>
              <w:color w:val="000000"/>
            </w:rPr>
            <w:t>.</w:t>
          </w:r>
          <w:r w:rsidRPr="00B3354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3354E">
            <w:rPr>
              <w:color w:val="000000"/>
            </w:rPr>
            <w:t xml:space="preserve"> 347 into law, many Texans were left without recourse after they were annexed without their consent and have been stuck with higher utility fees and inadequate services. </w:t>
          </w:r>
        </w:p>
        <w:p w:rsidR="000353EB" w:rsidRPr="00B3354E" w:rsidRDefault="000353EB" w:rsidP="000353EB">
          <w:pPr>
            <w:pStyle w:val="NormalWeb"/>
            <w:spacing w:before="0" w:beforeAutospacing="0" w:after="0" w:afterAutospacing="0"/>
            <w:jc w:val="both"/>
            <w:divId w:val="914364478"/>
            <w:rPr>
              <w:color w:val="000000"/>
            </w:rPr>
          </w:pPr>
        </w:p>
        <w:p w:rsidR="000353EB" w:rsidRDefault="000353EB" w:rsidP="000353EB">
          <w:pPr>
            <w:pStyle w:val="NormalWeb"/>
            <w:spacing w:before="0" w:beforeAutospacing="0" w:after="0" w:afterAutospacing="0"/>
            <w:jc w:val="both"/>
            <w:divId w:val="914364478"/>
            <w:rPr>
              <w:color w:val="000000"/>
            </w:rPr>
          </w:pPr>
          <w:r w:rsidRPr="00B3354E">
            <w:rPr>
              <w:color w:val="000000"/>
            </w:rPr>
            <w:t>The Lost Creek neighborhood was forcibly annexed by the City of Austin in 2015 and has since seen a drop in the quality of services while facing a surge in crime and increased utility fees. The neighborhood ha</w:t>
          </w:r>
          <w:r>
            <w:rPr>
              <w:color w:val="000000"/>
            </w:rPr>
            <w:t>s resorted to funding off-duty s</w:t>
          </w:r>
          <w:r w:rsidRPr="00B3354E">
            <w:rPr>
              <w:color w:val="000000"/>
            </w:rPr>
            <w:t xml:space="preserve">heriff patrols </w:t>
          </w:r>
          <w:r>
            <w:rPr>
              <w:color w:val="000000"/>
            </w:rPr>
            <w:t>due to the city'</w:t>
          </w:r>
          <w:r w:rsidRPr="00B3354E">
            <w:rPr>
              <w:color w:val="000000"/>
            </w:rPr>
            <w:t>s unwillingness to keep the neighborhood safe. Recently, fire service to the area has decreased even though Lost Creek is one of the largest wildfire risk areas in t</w:t>
          </w:r>
          <w:r>
            <w:rPr>
              <w:color w:val="000000"/>
            </w:rPr>
            <w:t>he region. The City of Austin'</w:t>
          </w:r>
          <w:r w:rsidRPr="00B3354E">
            <w:rPr>
              <w:color w:val="000000"/>
            </w:rPr>
            <w:t>s fire plan currently prevents the Westlake Fire Department from safely servicing the neighborhood even though there is a station across the street from the neighborhood. Additionally, Lost Creek residents now pay three times more for trash and recy</w:t>
          </w:r>
          <w:r>
            <w:rPr>
              <w:color w:val="000000"/>
            </w:rPr>
            <w:t>cling yet the frequency of pick-</w:t>
          </w:r>
          <w:r w:rsidRPr="00B3354E">
            <w:rPr>
              <w:color w:val="000000"/>
            </w:rPr>
            <w:t>up</w:t>
          </w:r>
          <w:r>
            <w:rPr>
              <w:color w:val="000000"/>
            </w:rPr>
            <w:t>s</w:t>
          </w:r>
          <w:r w:rsidRPr="00B3354E">
            <w:rPr>
              <w:color w:val="000000"/>
            </w:rPr>
            <w:t xml:space="preserve"> has been reduced by half. </w:t>
          </w:r>
        </w:p>
        <w:p w:rsidR="000353EB" w:rsidRPr="00B3354E" w:rsidRDefault="000353EB" w:rsidP="000353EB">
          <w:pPr>
            <w:pStyle w:val="NormalWeb"/>
            <w:spacing w:before="0" w:beforeAutospacing="0" w:after="0" w:afterAutospacing="0"/>
            <w:jc w:val="both"/>
            <w:divId w:val="914364478"/>
            <w:rPr>
              <w:color w:val="000000"/>
            </w:rPr>
          </w:pPr>
        </w:p>
        <w:p w:rsidR="000353EB" w:rsidRPr="00B3354E" w:rsidRDefault="000353EB" w:rsidP="000353EB">
          <w:pPr>
            <w:pStyle w:val="NormalWeb"/>
            <w:spacing w:before="0" w:beforeAutospacing="0" w:after="0" w:afterAutospacing="0"/>
            <w:jc w:val="both"/>
            <w:divId w:val="914364478"/>
            <w:rPr>
              <w:color w:val="000000"/>
            </w:rPr>
          </w:pPr>
          <w:r>
            <w:rPr>
              <w:color w:val="000000"/>
            </w:rPr>
            <w:t>S.B.</w:t>
          </w:r>
          <w:r w:rsidRPr="00B3354E">
            <w:rPr>
              <w:color w:val="000000"/>
            </w:rPr>
            <w:t xml:space="preserve"> 1499 would allow for the Lost Creek neighborhood to formally disannex from the City of Austin. </w:t>
          </w:r>
        </w:p>
        <w:p w:rsidR="000353EB" w:rsidRPr="00D70925" w:rsidRDefault="000353EB" w:rsidP="000353E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353EB" w:rsidRDefault="000353E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municipal disannexation of certain areas formerly designated as a census designated place.</w:t>
      </w:r>
    </w:p>
    <w:p w:rsidR="000353EB" w:rsidRPr="00A13CC1" w:rsidRDefault="000353E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53EB" w:rsidRPr="005C2A78" w:rsidRDefault="000353E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5C0677AAC5D4B08A67F2B027D362D0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353EB" w:rsidRPr="006529C4" w:rsidRDefault="000353E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353EB" w:rsidRPr="006529C4" w:rsidRDefault="000353E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353EB" w:rsidRPr="006529C4" w:rsidRDefault="000353E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353EB" w:rsidRPr="005C2A78" w:rsidRDefault="000353E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1856111AA7D430FA28A30D6316637F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353EB" w:rsidRPr="005C2A78" w:rsidRDefault="000353EB" w:rsidP="000353E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53EB" w:rsidRPr="00A13CC1" w:rsidRDefault="000353EB" w:rsidP="000353EB">
      <w:pPr>
        <w:spacing w:after="0" w:line="240" w:lineRule="auto"/>
        <w:jc w:val="both"/>
      </w:pPr>
      <w:r w:rsidRPr="00A13CC1">
        <w:rPr>
          <w:rFonts w:eastAsia="Times New Roman" w:cs="Times New Roman"/>
          <w:szCs w:val="24"/>
        </w:rPr>
        <w:t xml:space="preserve">SECTION 1. Amends </w:t>
      </w:r>
      <w:r w:rsidRPr="00A13CC1">
        <w:t xml:space="preserve">Subchapter G, Chapter 43, Local Government Code, by adding Section 43.149, as follows: </w:t>
      </w:r>
    </w:p>
    <w:p w:rsidR="000353EB" w:rsidRPr="00A13CC1" w:rsidRDefault="000353EB" w:rsidP="000353EB">
      <w:pPr>
        <w:spacing w:after="0" w:line="240" w:lineRule="auto"/>
        <w:jc w:val="both"/>
      </w:pPr>
    </w:p>
    <w:p w:rsidR="000353EB" w:rsidRPr="00A13CC1" w:rsidRDefault="000353EB" w:rsidP="000353EB">
      <w:pPr>
        <w:spacing w:after="0" w:line="240" w:lineRule="auto"/>
        <w:ind w:left="720"/>
        <w:jc w:val="both"/>
      </w:pPr>
      <w:r w:rsidRPr="00A13CC1">
        <w:t xml:space="preserve">Sec. 43.149. DISANNEXATION OF CERTAIN ANNEXED AREAS FORMERLY DESIGNATED AS CENSUS DESIGNATED PLACE. (a) Provides that this section applies only to an annexed area that: </w:t>
      </w:r>
    </w:p>
    <w:p w:rsidR="000353EB" w:rsidRPr="00A13CC1" w:rsidRDefault="000353EB" w:rsidP="000353EB">
      <w:pPr>
        <w:spacing w:after="0" w:line="240" w:lineRule="auto"/>
        <w:ind w:left="720"/>
        <w:jc w:val="both"/>
      </w:pPr>
    </w:p>
    <w:p w:rsidR="000353EB" w:rsidRPr="00A13CC1" w:rsidRDefault="000353EB" w:rsidP="000353EB">
      <w:pPr>
        <w:spacing w:after="0" w:line="240" w:lineRule="auto"/>
        <w:ind w:left="2160"/>
        <w:jc w:val="both"/>
      </w:pPr>
      <w:r w:rsidRPr="00A13CC1">
        <w:t>(1) contains</w:t>
      </w:r>
      <w:r>
        <w:t xml:space="preserve"> an access point to a greenbelt</w:t>
      </w:r>
      <w:r w:rsidRPr="00A13CC1">
        <w:t xml:space="preserve"> and at least 1,200 single-family homes;</w:t>
      </w:r>
    </w:p>
    <w:p w:rsidR="000353EB" w:rsidRPr="00A13CC1" w:rsidRDefault="000353EB" w:rsidP="000353E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353EB" w:rsidRPr="00A13CC1" w:rsidRDefault="000353EB" w:rsidP="000353EB">
      <w:pPr>
        <w:spacing w:after="0" w:line="240" w:lineRule="auto"/>
        <w:ind w:left="2160"/>
        <w:jc w:val="both"/>
      </w:pPr>
      <w:r w:rsidRPr="00A13CC1">
        <w:rPr>
          <w:rFonts w:eastAsia="Times New Roman" w:cs="Times New Roman"/>
          <w:szCs w:val="24"/>
        </w:rPr>
        <w:t xml:space="preserve">(2) </w:t>
      </w:r>
      <w:r w:rsidRPr="00A13CC1">
        <w:t>is separated from two municipalities other than the municipality in which the area is located only by a highway;</w:t>
      </w:r>
      <w:r>
        <w:t xml:space="preserve"> and</w:t>
      </w:r>
    </w:p>
    <w:p w:rsidR="000353EB" w:rsidRPr="00A13CC1" w:rsidRDefault="000353EB" w:rsidP="000353E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353EB" w:rsidRPr="00A13CC1" w:rsidRDefault="000353EB" w:rsidP="000353EB">
      <w:pPr>
        <w:spacing w:after="0" w:line="240" w:lineRule="auto"/>
        <w:ind w:left="2160"/>
        <w:jc w:val="both"/>
      </w:pPr>
      <w:r w:rsidRPr="00A13CC1">
        <w:rPr>
          <w:rFonts w:eastAsia="Times New Roman" w:cs="Times New Roman"/>
          <w:szCs w:val="24"/>
        </w:rPr>
        <w:t xml:space="preserve">(3) before annexation </w:t>
      </w:r>
      <w:r w:rsidRPr="00A13CC1">
        <w:t xml:space="preserve">was part of a single census designated place, and was served by a municipal utility district that owned a water treatment and storage facility. </w:t>
      </w:r>
    </w:p>
    <w:p w:rsidR="000353EB" w:rsidRPr="00A13CC1" w:rsidRDefault="000353EB" w:rsidP="000353EB">
      <w:pPr>
        <w:spacing w:after="0" w:line="240" w:lineRule="auto"/>
        <w:ind w:left="2160"/>
        <w:jc w:val="both"/>
      </w:pPr>
    </w:p>
    <w:p w:rsidR="000353EB" w:rsidRPr="00A13CC1" w:rsidRDefault="000353EB" w:rsidP="000353EB">
      <w:pPr>
        <w:spacing w:after="0" w:line="240" w:lineRule="auto"/>
        <w:ind w:left="1440"/>
        <w:jc w:val="both"/>
      </w:pPr>
      <w:r w:rsidRPr="00A13CC1">
        <w:t xml:space="preserve">(b) Requires a municipality to disannex an area described by Subsection (a). </w:t>
      </w:r>
    </w:p>
    <w:p w:rsidR="000353EB" w:rsidRPr="00A13CC1" w:rsidRDefault="000353EB" w:rsidP="000353EB">
      <w:pPr>
        <w:spacing w:after="0" w:line="240" w:lineRule="auto"/>
        <w:ind w:left="1440"/>
        <w:jc w:val="both"/>
      </w:pPr>
    </w:p>
    <w:p w:rsidR="000353EB" w:rsidRPr="00A13CC1" w:rsidRDefault="000353EB" w:rsidP="000353E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13CC1">
        <w:rPr>
          <w:rFonts w:eastAsia="Times New Roman" w:cs="Times New Roman"/>
          <w:szCs w:val="24"/>
        </w:rPr>
        <w:t xml:space="preserve">(c) Requires the municipality, if </w:t>
      </w:r>
      <w:r w:rsidRPr="00A13CC1">
        <w:t xml:space="preserve">a water treatment and storage facility described by Subsection (a)(3) was transferred to the municipality during annexation, to retain ownership of the facility after disannexation under this section. </w:t>
      </w:r>
    </w:p>
    <w:p w:rsidR="000353EB" w:rsidRPr="00A13CC1" w:rsidRDefault="000353EB" w:rsidP="000353E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53EB" w:rsidRPr="00C8671F" w:rsidRDefault="000353EB" w:rsidP="000353E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13CC1">
        <w:rPr>
          <w:rFonts w:eastAsia="Times New Roman" w:cs="Times New Roman"/>
          <w:szCs w:val="24"/>
        </w:rPr>
        <w:t>SECTION 2.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0353E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37" w:rsidRDefault="00D14237" w:rsidP="000F1DF9">
      <w:pPr>
        <w:spacing w:after="0" w:line="240" w:lineRule="auto"/>
      </w:pPr>
      <w:r>
        <w:separator/>
      </w:r>
    </w:p>
  </w:endnote>
  <w:endnote w:type="continuationSeparator" w:id="0">
    <w:p w:rsidR="00D14237" w:rsidRDefault="00D1423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1423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353EB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353EB">
                <w:rPr>
                  <w:sz w:val="20"/>
                  <w:szCs w:val="20"/>
                </w:rPr>
                <w:t>S.B. 1499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353EB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1423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353EB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353E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37" w:rsidRDefault="00D14237" w:rsidP="000F1DF9">
      <w:pPr>
        <w:spacing w:after="0" w:line="240" w:lineRule="auto"/>
      </w:pPr>
      <w:r>
        <w:separator/>
      </w:r>
    </w:p>
  </w:footnote>
  <w:footnote w:type="continuationSeparator" w:id="0">
    <w:p w:rsidR="00D14237" w:rsidRDefault="00D1423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353EB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14237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14FEA"/>
  <w15:docId w15:val="{D575E91D-E0FF-4EC4-98C8-80A9CBC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3E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798E7A533D44327BDE90E1D3AE6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9188-CEF2-4430-AE2D-EF6930A16613}"/>
      </w:docPartPr>
      <w:docPartBody>
        <w:p w:rsidR="00000000" w:rsidRDefault="00747E98"/>
      </w:docPartBody>
    </w:docPart>
    <w:docPart>
      <w:docPartPr>
        <w:name w:val="FDB12419F2464985A03BF2568D3E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C473-7CE8-48DA-87CD-FA7AB3D7CB57}"/>
      </w:docPartPr>
      <w:docPartBody>
        <w:p w:rsidR="00000000" w:rsidRDefault="00747E98"/>
      </w:docPartBody>
    </w:docPart>
    <w:docPart>
      <w:docPartPr>
        <w:name w:val="5BE843B5D0844459A26AB76976DD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BC9C-5AC4-4CB1-AC41-2F3650A34816}"/>
      </w:docPartPr>
      <w:docPartBody>
        <w:p w:rsidR="00000000" w:rsidRDefault="00747E98"/>
      </w:docPartBody>
    </w:docPart>
    <w:docPart>
      <w:docPartPr>
        <w:name w:val="C80C2FDE53214116872BB3B66778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3D08-0425-4E0B-BED5-AC0223546D94}"/>
      </w:docPartPr>
      <w:docPartBody>
        <w:p w:rsidR="00000000" w:rsidRDefault="00747E98"/>
      </w:docPartBody>
    </w:docPart>
    <w:docPart>
      <w:docPartPr>
        <w:name w:val="6CB2F4AC35714D1C9495ACBDFDFA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90AE-48F0-4A1C-B071-F317D2FDD432}"/>
      </w:docPartPr>
      <w:docPartBody>
        <w:p w:rsidR="00000000" w:rsidRDefault="00747E98"/>
      </w:docPartBody>
    </w:docPart>
    <w:docPart>
      <w:docPartPr>
        <w:name w:val="F25A7601C6BD4CA8AE8A61E7C84B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3364-7C48-4362-A429-102C22D84812}"/>
      </w:docPartPr>
      <w:docPartBody>
        <w:p w:rsidR="00000000" w:rsidRDefault="00747E98"/>
      </w:docPartBody>
    </w:docPart>
    <w:docPart>
      <w:docPartPr>
        <w:name w:val="3045225E2BFB4DC09C81B7B5AE79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6521-7988-4561-9575-0E26A5A77829}"/>
      </w:docPartPr>
      <w:docPartBody>
        <w:p w:rsidR="00000000" w:rsidRDefault="00747E98"/>
      </w:docPartBody>
    </w:docPart>
    <w:docPart>
      <w:docPartPr>
        <w:name w:val="AD896080C0A34D69B35E1F8BD517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FF10-8A32-4087-A90B-890256713FC2}"/>
      </w:docPartPr>
      <w:docPartBody>
        <w:p w:rsidR="00000000" w:rsidRDefault="00747E98"/>
      </w:docPartBody>
    </w:docPart>
    <w:docPart>
      <w:docPartPr>
        <w:name w:val="53614233171147718CCA96578FB6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4A68-4CCB-4123-92C0-1D7C5B113C59}"/>
      </w:docPartPr>
      <w:docPartBody>
        <w:p w:rsidR="00000000" w:rsidRDefault="00747E98"/>
      </w:docPartBody>
    </w:docPart>
    <w:docPart>
      <w:docPartPr>
        <w:name w:val="D61DCA4AC964463BBC93832FE4AF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C349-C222-4E01-9AE8-187DDE2E3BC7}"/>
      </w:docPartPr>
      <w:docPartBody>
        <w:p w:rsidR="00000000" w:rsidRDefault="00FF0BF4" w:rsidP="00FF0BF4">
          <w:pPr>
            <w:pStyle w:val="D61DCA4AC964463BBC93832FE4AFB44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B975B482C7A46848E7EAF988C5D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027D-9400-4A2B-8A12-B1FFA7CFD411}"/>
      </w:docPartPr>
      <w:docPartBody>
        <w:p w:rsidR="00000000" w:rsidRDefault="00747E98"/>
      </w:docPartBody>
    </w:docPart>
    <w:docPart>
      <w:docPartPr>
        <w:name w:val="EAA61F9963454D9BB61FE3680C68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0877-443B-45F7-A21D-29D790919ED4}"/>
      </w:docPartPr>
      <w:docPartBody>
        <w:p w:rsidR="00000000" w:rsidRDefault="00747E98"/>
      </w:docPartBody>
    </w:docPart>
    <w:docPart>
      <w:docPartPr>
        <w:name w:val="5B7A2281974B4C4FA643A55B4EBA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14BF-1237-4DD9-825A-60E0E377F792}"/>
      </w:docPartPr>
      <w:docPartBody>
        <w:p w:rsidR="00000000" w:rsidRDefault="00FF0BF4" w:rsidP="00FF0BF4">
          <w:pPr>
            <w:pStyle w:val="5B7A2281974B4C4FA643A55B4EBA6A0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5C0677AAC5D4B08A67F2B027D36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0619-088B-4BD6-A32F-90517E3B564B}"/>
      </w:docPartPr>
      <w:docPartBody>
        <w:p w:rsidR="00000000" w:rsidRDefault="00747E98"/>
      </w:docPartBody>
    </w:docPart>
    <w:docPart>
      <w:docPartPr>
        <w:name w:val="71856111AA7D430FA28A30D63166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3F5A-629F-42DF-B175-629BB271E734}"/>
      </w:docPartPr>
      <w:docPartBody>
        <w:p w:rsidR="00000000" w:rsidRDefault="00747E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47E98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BF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1DCA4AC964463BBC93832FE4AFB447">
    <w:name w:val="D61DCA4AC964463BBC93832FE4AFB447"/>
    <w:rsid w:val="00FF0BF4"/>
    <w:pPr>
      <w:spacing w:after="160" w:line="259" w:lineRule="auto"/>
    </w:pPr>
  </w:style>
  <w:style w:type="paragraph" w:customStyle="1" w:styleId="5B7A2281974B4C4FA643A55B4EBA6A07">
    <w:name w:val="5B7A2281974B4C4FA643A55B4EBA6A07"/>
    <w:rsid w:val="00FF0B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B515D11-539E-4F14-8513-D8676986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399</Words>
  <Characters>2276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2021-04-12T14:25:00Z</cp:lastPrinted>
  <dcterms:created xsi:type="dcterms:W3CDTF">2015-05-29T14:24:00Z</dcterms:created>
  <dcterms:modified xsi:type="dcterms:W3CDTF">2021-04-12T14:27:00Z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